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FD26C" w14:textId="77777777" w:rsidR="00D84317" w:rsidRPr="00D84317" w:rsidRDefault="00D84317" w:rsidP="00D84317">
      <w:pPr>
        <w:pStyle w:val="NoSpacing"/>
        <w:jc w:val="center"/>
        <w:rPr>
          <w:b/>
          <w:bCs/>
          <w:sz w:val="24"/>
          <w:szCs w:val="24"/>
        </w:rPr>
      </w:pPr>
      <w:r w:rsidRPr="00D84317">
        <w:rPr>
          <w:b/>
          <w:bCs/>
          <w:sz w:val="24"/>
          <w:szCs w:val="24"/>
        </w:rPr>
        <w:t>Delinquency Prediction Model Plan</w:t>
      </w:r>
    </w:p>
    <w:p w14:paraId="7F88583D" w14:textId="77777777" w:rsidR="00D84317" w:rsidRPr="00D84317" w:rsidRDefault="00D84317" w:rsidP="00D84317">
      <w:pPr>
        <w:pStyle w:val="NoSpacing"/>
        <w:jc w:val="center"/>
        <w:rPr>
          <w:b/>
          <w:bCs/>
          <w:sz w:val="24"/>
          <w:szCs w:val="24"/>
        </w:rPr>
      </w:pPr>
      <w:r w:rsidRPr="00D84317">
        <w:rPr>
          <w:b/>
          <w:bCs/>
          <w:sz w:val="24"/>
          <w:szCs w:val="24"/>
        </w:rPr>
        <w:t xml:space="preserve">AI-Driven Risk Assessment for </w:t>
      </w:r>
      <w:proofErr w:type="spellStart"/>
      <w:r w:rsidRPr="00D84317">
        <w:rPr>
          <w:b/>
          <w:bCs/>
          <w:sz w:val="24"/>
          <w:szCs w:val="24"/>
        </w:rPr>
        <w:t>Geldium</w:t>
      </w:r>
      <w:proofErr w:type="spellEnd"/>
      <w:r w:rsidRPr="00D84317">
        <w:rPr>
          <w:b/>
          <w:bCs/>
          <w:sz w:val="24"/>
          <w:szCs w:val="24"/>
        </w:rPr>
        <w:t xml:space="preserve"> Finance</w:t>
      </w:r>
    </w:p>
    <w:p w14:paraId="2CAE28A7" w14:textId="77777777" w:rsidR="00D84317" w:rsidRPr="00D84317" w:rsidRDefault="00D84317" w:rsidP="00D84317">
      <w:pPr>
        <w:pStyle w:val="NoSpacing"/>
      </w:pPr>
      <w:r w:rsidRPr="00D84317">
        <w:pict w14:anchorId="07767B89">
          <v:rect id="_x0000_i1025" style="width:0;height:1.5pt" o:hralign="center" o:hrstd="t" o:hrnoshade="t" o:hr="t" fillcolor="#eaeaea" stroked="f"/>
        </w:pict>
      </w:r>
    </w:p>
    <w:p w14:paraId="0AA7CBD5" w14:textId="77777777" w:rsidR="00D84317" w:rsidRDefault="00D84317" w:rsidP="00D84317">
      <w:pPr>
        <w:pStyle w:val="NoSpacing"/>
      </w:pPr>
    </w:p>
    <w:p w14:paraId="305A5853" w14:textId="647C2BC3" w:rsidR="00D84317" w:rsidRPr="00D84317" w:rsidRDefault="00D84317" w:rsidP="00D84317">
      <w:pPr>
        <w:pStyle w:val="NoSpacing"/>
        <w:rPr>
          <w:b/>
          <w:bCs/>
        </w:rPr>
      </w:pPr>
      <w:r w:rsidRPr="00D84317">
        <w:rPr>
          <w:b/>
          <w:bCs/>
        </w:rPr>
        <w:t>1. Model Logic (Generated with GenAI)</w:t>
      </w:r>
    </w:p>
    <w:p w14:paraId="4E7CE055" w14:textId="77777777" w:rsidR="00D84317" w:rsidRPr="00D84317" w:rsidRDefault="00D84317" w:rsidP="00D84317">
      <w:pPr>
        <w:pStyle w:val="NoSpacing"/>
      </w:pPr>
    </w:p>
    <w:p w14:paraId="14FB30D6" w14:textId="77777777" w:rsidR="00D84317" w:rsidRPr="00D84317" w:rsidRDefault="00D84317" w:rsidP="00D84317">
      <w:pPr>
        <w:pStyle w:val="NoSpacing"/>
      </w:pPr>
      <w:r w:rsidRPr="00D84317">
        <w:t>Algorithm: Ensemble-Based Delinquency Risk Prediction System</w:t>
      </w:r>
    </w:p>
    <w:p w14:paraId="31BEFB88" w14:textId="77777777" w:rsidR="00D84317" w:rsidRDefault="00D84317" w:rsidP="00D84317">
      <w:pPr>
        <w:pStyle w:val="NoSpacing"/>
      </w:pPr>
    </w:p>
    <w:p w14:paraId="038D3C91" w14:textId="27B6FAC4" w:rsidR="00D84317" w:rsidRPr="00D84317" w:rsidRDefault="00D84317" w:rsidP="00D84317">
      <w:pPr>
        <w:pStyle w:val="NoSpacing"/>
      </w:pPr>
      <w:r w:rsidRPr="00D84317">
        <w:t>GenAI-Generated Model Structure:</w:t>
      </w:r>
    </w:p>
    <w:p w14:paraId="5C592A57" w14:textId="77777777" w:rsidR="00D84317" w:rsidRPr="00D84317" w:rsidRDefault="00D84317" w:rsidP="00D84317">
      <w:pPr>
        <w:pStyle w:val="NoSpacing"/>
      </w:pPr>
      <w:r w:rsidRPr="00D84317">
        <w:t xml:space="preserve">FUNCTION </w:t>
      </w:r>
      <w:proofErr w:type="spellStart"/>
      <w:r w:rsidRPr="00D84317">
        <w:t>predict_delinquency_risk</w:t>
      </w:r>
      <w:proofErr w:type="spellEnd"/>
      <w:r w:rsidRPr="00D84317">
        <w:t>(</w:t>
      </w:r>
      <w:proofErr w:type="spellStart"/>
      <w:r w:rsidRPr="00D84317">
        <w:t>customer_data</w:t>
      </w:r>
      <w:proofErr w:type="spellEnd"/>
      <w:r w:rsidRPr="00D84317">
        <w:t>):</w:t>
      </w:r>
    </w:p>
    <w:p w14:paraId="63BA3720" w14:textId="77777777" w:rsidR="00D84317" w:rsidRPr="00D84317" w:rsidRDefault="00D84317" w:rsidP="00D84317">
      <w:pPr>
        <w:pStyle w:val="NoSpacing"/>
      </w:pPr>
      <w:r w:rsidRPr="00D84317">
        <w:t xml:space="preserve">    // Step 1: Preprocess input data</w:t>
      </w:r>
    </w:p>
    <w:p w14:paraId="79E1B990" w14:textId="77777777" w:rsidR="00D84317" w:rsidRPr="00D84317" w:rsidRDefault="00D84317" w:rsidP="00D84317">
      <w:pPr>
        <w:pStyle w:val="NoSpacing"/>
      </w:pPr>
      <w:r w:rsidRPr="00D84317">
        <w:t xml:space="preserve">    </w:t>
      </w:r>
      <w:proofErr w:type="spellStart"/>
      <w:r w:rsidRPr="00D84317">
        <w:t>processed_features</w:t>
      </w:r>
      <w:proofErr w:type="spellEnd"/>
      <w:r w:rsidRPr="00D84317">
        <w:t xml:space="preserve"> = </w:t>
      </w:r>
      <w:proofErr w:type="spellStart"/>
      <w:r w:rsidRPr="00D84317">
        <w:t>preprocess_customer_data</w:t>
      </w:r>
      <w:proofErr w:type="spellEnd"/>
      <w:r w:rsidRPr="00D84317">
        <w:t>(</w:t>
      </w:r>
      <w:proofErr w:type="spellStart"/>
      <w:r w:rsidRPr="00D84317">
        <w:t>customer_data</w:t>
      </w:r>
      <w:proofErr w:type="spellEnd"/>
      <w:r w:rsidRPr="00D84317">
        <w:t>)</w:t>
      </w:r>
    </w:p>
    <w:p w14:paraId="6398BB94" w14:textId="77777777" w:rsidR="00D84317" w:rsidRPr="00D84317" w:rsidRDefault="00D84317" w:rsidP="00D84317">
      <w:pPr>
        <w:pStyle w:val="NoSpacing"/>
      </w:pPr>
      <w:r w:rsidRPr="00D84317">
        <w:t xml:space="preserve">    </w:t>
      </w:r>
    </w:p>
    <w:p w14:paraId="7560F6C0" w14:textId="77777777" w:rsidR="00D84317" w:rsidRPr="00D84317" w:rsidRDefault="00D84317" w:rsidP="00D84317">
      <w:pPr>
        <w:pStyle w:val="NoSpacing"/>
      </w:pPr>
      <w:r w:rsidRPr="00D84317">
        <w:t xml:space="preserve">    // Step 2: Generate predictions from ensemble</w:t>
      </w:r>
    </w:p>
    <w:p w14:paraId="23E729B9" w14:textId="77777777" w:rsidR="00D84317" w:rsidRPr="00D84317" w:rsidRDefault="00D84317" w:rsidP="00D84317">
      <w:pPr>
        <w:pStyle w:val="NoSpacing"/>
      </w:pPr>
      <w:r w:rsidRPr="00D84317">
        <w:t xml:space="preserve">    </w:t>
      </w:r>
      <w:proofErr w:type="spellStart"/>
      <w:r w:rsidRPr="00D84317">
        <w:t>rf_probability</w:t>
      </w:r>
      <w:proofErr w:type="spellEnd"/>
      <w:r w:rsidRPr="00D84317">
        <w:t xml:space="preserve"> = </w:t>
      </w:r>
      <w:proofErr w:type="spellStart"/>
      <w:r w:rsidRPr="00D84317">
        <w:t>random_forest_</w:t>
      </w:r>
      <w:proofErr w:type="gramStart"/>
      <w:r w:rsidRPr="00D84317">
        <w:t>model.predict</w:t>
      </w:r>
      <w:proofErr w:type="gramEnd"/>
      <w:r w:rsidRPr="00D84317">
        <w:t>_proba</w:t>
      </w:r>
      <w:proofErr w:type="spellEnd"/>
      <w:r w:rsidRPr="00D84317">
        <w:t>(</w:t>
      </w:r>
      <w:proofErr w:type="spellStart"/>
      <w:r w:rsidRPr="00D84317">
        <w:t>processed_</w:t>
      </w:r>
      <w:proofErr w:type="gramStart"/>
      <w:r w:rsidRPr="00D84317">
        <w:t>features</w:t>
      </w:r>
      <w:proofErr w:type="spellEnd"/>
      <w:r w:rsidRPr="00D84317">
        <w:t>)[</w:t>
      </w:r>
      <w:proofErr w:type="gramEnd"/>
      <w:r w:rsidRPr="00D84317">
        <w:t>1]</w:t>
      </w:r>
    </w:p>
    <w:p w14:paraId="76386F5A" w14:textId="77777777" w:rsidR="00D84317" w:rsidRPr="00D84317" w:rsidRDefault="00D84317" w:rsidP="00D84317">
      <w:pPr>
        <w:pStyle w:val="NoSpacing"/>
      </w:pPr>
      <w:r w:rsidRPr="00D84317">
        <w:t xml:space="preserve">    </w:t>
      </w:r>
      <w:proofErr w:type="spellStart"/>
      <w:r w:rsidRPr="00D84317">
        <w:t>lr_probability</w:t>
      </w:r>
      <w:proofErr w:type="spellEnd"/>
      <w:r w:rsidRPr="00D84317">
        <w:t xml:space="preserve"> = </w:t>
      </w:r>
      <w:proofErr w:type="spellStart"/>
      <w:r w:rsidRPr="00D84317">
        <w:t>logistic_</w:t>
      </w:r>
      <w:proofErr w:type="gramStart"/>
      <w:r w:rsidRPr="00D84317">
        <w:t>model.predict</w:t>
      </w:r>
      <w:proofErr w:type="gramEnd"/>
      <w:r w:rsidRPr="00D84317">
        <w:t>_proba</w:t>
      </w:r>
      <w:proofErr w:type="spellEnd"/>
      <w:r w:rsidRPr="00D84317">
        <w:t>(</w:t>
      </w:r>
      <w:proofErr w:type="spellStart"/>
      <w:r w:rsidRPr="00D84317">
        <w:t>processed_</w:t>
      </w:r>
      <w:proofErr w:type="gramStart"/>
      <w:r w:rsidRPr="00D84317">
        <w:t>features</w:t>
      </w:r>
      <w:proofErr w:type="spellEnd"/>
      <w:r w:rsidRPr="00D84317">
        <w:t>)[</w:t>
      </w:r>
      <w:proofErr w:type="gramEnd"/>
      <w:r w:rsidRPr="00D84317">
        <w:t>1]</w:t>
      </w:r>
    </w:p>
    <w:p w14:paraId="6E14C508" w14:textId="77777777" w:rsidR="00D84317" w:rsidRPr="00D84317" w:rsidRDefault="00D84317" w:rsidP="00D84317">
      <w:pPr>
        <w:pStyle w:val="NoSpacing"/>
      </w:pPr>
      <w:r w:rsidRPr="00D84317">
        <w:t xml:space="preserve">    </w:t>
      </w:r>
    </w:p>
    <w:p w14:paraId="2DD7AF21" w14:textId="77777777" w:rsidR="00D84317" w:rsidRPr="00D84317" w:rsidRDefault="00D84317" w:rsidP="00D84317">
      <w:pPr>
        <w:pStyle w:val="NoSpacing"/>
      </w:pPr>
      <w:r w:rsidRPr="00D84317">
        <w:t xml:space="preserve">    // Step 3: Calculate ensemble score</w:t>
      </w:r>
    </w:p>
    <w:p w14:paraId="46665C21" w14:textId="77777777" w:rsidR="00D84317" w:rsidRPr="00D84317" w:rsidRDefault="00D84317" w:rsidP="00D84317">
      <w:pPr>
        <w:pStyle w:val="NoSpacing"/>
      </w:pPr>
      <w:r w:rsidRPr="00D84317">
        <w:t xml:space="preserve">    </w:t>
      </w:r>
      <w:proofErr w:type="spellStart"/>
      <w:r w:rsidRPr="00D84317">
        <w:t>ensemble_score</w:t>
      </w:r>
      <w:proofErr w:type="spellEnd"/>
      <w:r w:rsidRPr="00D84317">
        <w:t xml:space="preserve"> = 0.7 * </w:t>
      </w:r>
      <w:proofErr w:type="spellStart"/>
      <w:r w:rsidRPr="00D84317">
        <w:t>rf_probability</w:t>
      </w:r>
      <w:proofErr w:type="spellEnd"/>
      <w:r w:rsidRPr="00D84317">
        <w:t xml:space="preserve"> + 0.3 * </w:t>
      </w:r>
      <w:proofErr w:type="spellStart"/>
      <w:r w:rsidRPr="00D84317">
        <w:t>lr_probability</w:t>
      </w:r>
      <w:proofErr w:type="spellEnd"/>
    </w:p>
    <w:p w14:paraId="5FE94157" w14:textId="77777777" w:rsidR="00D84317" w:rsidRPr="00D84317" w:rsidRDefault="00D84317" w:rsidP="00D84317">
      <w:pPr>
        <w:pStyle w:val="NoSpacing"/>
      </w:pPr>
      <w:r w:rsidRPr="00D84317">
        <w:t xml:space="preserve">    </w:t>
      </w:r>
    </w:p>
    <w:p w14:paraId="127CA144" w14:textId="77777777" w:rsidR="00D84317" w:rsidRPr="00D84317" w:rsidRDefault="00D84317" w:rsidP="00D84317">
      <w:pPr>
        <w:pStyle w:val="NoSpacing"/>
      </w:pPr>
      <w:r w:rsidRPr="00D84317">
        <w:t xml:space="preserve">    // Step 4: Determine risk category and actions</w:t>
      </w:r>
    </w:p>
    <w:p w14:paraId="52436E71" w14:textId="77777777" w:rsidR="00D84317" w:rsidRPr="00D84317" w:rsidRDefault="00D84317" w:rsidP="00D84317">
      <w:pPr>
        <w:pStyle w:val="NoSpacing"/>
      </w:pPr>
      <w:r w:rsidRPr="00D84317">
        <w:t xml:space="preserve">    IF </w:t>
      </w:r>
      <w:proofErr w:type="spellStart"/>
      <w:r w:rsidRPr="00D84317">
        <w:t>ensemble_score</w:t>
      </w:r>
      <w:proofErr w:type="spellEnd"/>
      <w:r w:rsidRPr="00D84317">
        <w:t xml:space="preserve"> &gt;= 0.7:</w:t>
      </w:r>
    </w:p>
    <w:p w14:paraId="7FF0BC7D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risk_category</w:t>
      </w:r>
      <w:proofErr w:type="spellEnd"/>
      <w:r w:rsidRPr="00D84317">
        <w:t xml:space="preserve"> = "HIGH"</w:t>
      </w:r>
    </w:p>
    <w:p w14:paraId="517C06A3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recommended_action</w:t>
      </w:r>
      <w:proofErr w:type="spellEnd"/>
      <w:r w:rsidRPr="00D84317">
        <w:t xml:space="preserve"> = "</w:t>
      </w:r>
      <w:proofErr w:type="spellStart"/>
      <w:r w:rsidRPr="00D84317">
        <w:t>immediate_intervention</w:t>
      </w:r>
      <w:proofErr w:type="spellEnd"/>
      <w:r w:rsidRPr="00D84317">
        <w:t>"</w:t>
      </w:r>
    </w:p>
    <w:p w14:paraId="1E17858A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priority_level</w:t>
      </w:r>
      <w:proofErr w:type="spellEnd"/>
      <w:r w:rsidRPr="00D84317">
        <w:t xml:space="preserve"> = 1</w:t>
      </w:r>
    </w:p>
    <w:p w14:paraId="076ACF4F" w14:textId="77777777" w:rsidR="00D84317" w:rsidRPr="00D84317" w:rsidRDefault="00D84317" w:rsidP="00D84317">
      <w:pPr>
        <w:pStyle w:val="NoSpacing"/>
      </w:pPr>
      <w:r w:rsidRPr="00D84317">
        <w:t xml:space="preserve">    ELIF </w:t>
      </w:r>
      <w:proofErr w:type="spellStart"/>
      <w:r w:rsidRPr="00D84317">
        <w:t>ensemble_score</w:t>
      </w:r>
      <w:proofErr w:type="spellEnd"/>
      <w:r w:rsidRPr="00D84317">
        <w:t xml:space="preserve"> &gt;= 0.3:</w:t>
      </w:r>
    </w:p>
    <w:p w14:paraId="279FCAD0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risk_category</w:t>
      </w:r>
      <w:proofErr w:type="spellEnd"/>
      <w:r w:rsidRPr="00D84317">
        <w:t xml:space="preserve"> = "MEDIUM"</w:t>
      </w:r>
    </w:p>
    <w:p w14:paraId="3834617C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recommended_action</w:t>
      </w:r>
      <w:proofErr w:type="spellEnd"/>
      <w:r w:rsidRPr="00D84317">
        <w:t xml:space="preserve"> = "</w:t>
      </w:r>
      <w:proofErr w:type="spellStart"/>
      <w:r w:rsidRPr="00D84317">
        <w:t>enhanced_monitoring</w:t>
      </w:r>
      <w:proofErr w:type="spellEnd"/>
      <w:r w:rsidRPr="00D84317">
        <w:t>"</w:t>
      </w:r>
    </w:p>
    <w:p w14:paraId="4C8C964E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priority_level</w:t>
      </w:r>
      <w:proofErr w:type="spellEnd"/>
      <w:r w:rsidRPr="00D84317">
        <w:t xml:space="preserve"> = 2</w:t>
      </w:r>
    </w:p>
    <w:p w14:paraId="486F1A62" w14:textId="77777777" w:rsidR="00D84317" w:rsidRPr="00D84317" w:rsidRDefault="00D84317" w:rsidP="00D84317">
      <w:pPr>
        <w:pStyle w:val="NoSpacing"/>
      </w:pPr>
      <w:r w:rsidRPr="00D84317">
        <w:t xml:space="preserve">    ELSE:</w:t>
      </w:r>
    </w:p>
    <w:p w14:paraId="6953F897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risk_category</w:t>
      </w:r>
      <w:proofErr w:type="spellEnd"/>
      <w:r w:rsidRPr="00D84317">
        <w:t xml:space="preserve"> = "LOW"</w:t>
      </w:r>
    </w:p>
    <w:p w14:paraId="5574B4A3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recommended_action</w:t>
      </w:r>
      <w:proofErr w:type="spellEnd"/>
      <w:r w:rsidRPr="00D84317">
        <w:t xml:space="preserve"> = "</w:t>
      </w:r>
      <w:proofErr w:type="spellStart"/>
      <w:r w:rsidRPr="00D84317">
        <w:t>standard_monitoring</w:t>
      </w:r>
      <w:proofErr w:type="spellEnd"/>
      <w:r w:rsidRPr="00D84317">
        <w:t>"</w:t>
      </w:r>
    </w:p>
    <w:p w14:paraId="7942ADC0" w14:textId="77777777" w:rsidR="00D84317" w:rsidRPr="00D84317" w:rsidRDefault="00D84317" w:rsidP="00D84317">
      <w:pPr>
        <w:pStyle w:val="NoSpacing"/>
      </w:pPr>
      <w:r w:rsidRPr="00D84317">
        <w:t xml:space="preserve">        </w:t>
      </w:r>
      <w:proofErr w:type="spellStart"/>
      <w:r w:rsidRPr="00D84317">
        <w:t>priority_level</w:t>
      </w:r>
      <w:proofErr w:type="spellEnd"/>
      <w:r w:rsidRPr="00D84317">
        <w:t xml:space="preserve"> = 3</w:t>
      </w:r>
    </w:p>
    <w:p w14:paraId="0E10851B" w14:textId="77777777" w:rsidR="00D84317" w:rsidRPr="00D84317" w:rsidRDefault="00D84317" w:rsidP="00D84317">
      <w:pPr>
        <w:pStyle w:val="NoSpacing"/>
      </w:pPr>
      <w:r w:rsidRPr="00D84317">
        <w:t xml:space="preserve">    </w:t>
      </w:r>
    </w:p>
    <w:p w14:paraId="2ACF1515" w14:textId="77777777" w:rsidR="00D84317" w:rsidRPr="00D84317" w:rsidRDefault="00D84317" w:rsidP="00D84317">
      <w:pPr>
        <w:pStyle w:val="NoSpacing"/>
      </w:pPr>
      <w:r w:rsidRPr="00D84317">
        <w:t xml:space="preserve">    // Step 5: Return comprehensive risk assessment</w:t>
      </w:r>
    </w:p>
    <w:p w14:paraId="656889EA" w14:textId="77777777" w:rsidR="00D84317" w:rsidRPr="00D84317" w:rsidRDefault="00D84317" w:rsidP="00D84317">
      <w:pPr>
        <w:pStyle w:val="NoSpacing"/>
      </w:pPr>
      <w:r w:rsidRPr="00D84317">
        <w:t xml:space="preserve">    RETURN {</w:t>
      </w:r>
    </w:p>
    <w:p w14:paraId="767FB431" w14:textId="77777777" w:rsidR="00D84317" w:rsidRPr="00D84317" w:rsidRDefault="00D84317" w:rsidP="00D84317">
      <w:pPr>
        <w:pStyle w:val="NoSpacing"/>
      </w:pPr>
      <w:r w:rsidRPr="00D84317">
        <w:t xml:space="preserve">        "</w:t>
      </w:r>
      <w:proofErr w:type="spellStart"/>
      <w:proofErr w:type="gramStart"/>
      <w:r w:rsidRPr="00D84317">
        <w:t>customer</w:t>
      </w:r>
      <w:proofErr w:type="gramEnd"/>
      <w:r w:rsidRPr="00D84317">
        <w:t>_id</w:t>
      </w:r>
      <w:proofErr w:type="spellEnd"/>
      <w:r w:rsidRPr="00D84317">
        <w:t xml:space="preserve">": </w:t>
      </w:r>
      <w:proofErr w:type="spellStart"/>
      <w:r w:rsidRPr="00D84317">
        <w:t>customer_</w:t>
      </w:r>
      <w:proofErr w:type="gramStart"/>
      <w:r w:rsidRPr="00D84317">
        <w:t>data.customer</w:t>
      </w:r>
      <w:proofErr w:type="gramEnd"/>
      <w:r w:rsidRPr="00D84317">
        <w:t>_id</w:t>
      </w:r>
      <w:proofErr w:type="spellEnd"/>
      <w:r w:rsidRPr="00D84317">
        <w:t>,</w:t>
      </w:r>
    </w:p>
    <w:p w14:paraId="1C30A201" w14:textId="77777777" w:rsidR="00D84317" w:rsidRPr="00D84317" w:rsidRDefault="00D84317" w:rsidP="00D84317">
      <w:pPr>
        <w:pStyle w:val="NoSpacing"/>
      </w:pPr>
      <w:r w:rsidRPr="00D84317">
        <w:t xml:space="preserve">        "</w:t>
      </w:r>
      <w:proofErr w:type="spellStart"/>
      <w:proofErr w:type="gramStart"/>
      <w:r w:rsidRPr="00D84317">
        <w:t>delinquency</w:t>
      </w:r>
      <w:proofErr w:type="gramEnd"/>
      <w:r w:rsidRPr="00D84317">
        <w:t>_probability</w:t>
      </w:r>
      <w:proofErr w:type="spellEnd"/>
      <w:r w:rsidRPr="00D84317">
        <w:t xml:space="preserve">": </w:t>
      </w:r>
      <w:proofErr w:type="spellStart"/>
      <w:r w:rsidRPr="00D84317">
        <w:t>ensemble_score</w:t>
      </w:r>
      <w:proofErr w:type="spellEnd"/>
      <w:r w:rsidRPr="00D84317">
        <w:t>,</w:t>
      </w:r>
    </w:p>
    <w:p w14:paraId="10C3D0EA" w14:textId="77777777" w:rsidR="00D84317" w:rsidRPr="00D84317" w:rsidRDefault="00D84317" w:rsidP="00D84317">
      <w:pPr>
        <w:pStyle w:val="NoSpacing"/>
      </w:pPr>
      <w:r w:rsidRPr="00D84317">
        <w:t xml:space="preserve">        "</w:t>
      </w:r>
      <w:proofErr w:type="spellStart"/>
      <w:proofErr w:type="gramStart"/>
      <w:r w:rsidRPr="00D84317">
        <w:t>risk</w:t>
      </w:r>
      <w:proofErr w:type="gramEnd"/>
      <w:r w:rsidRPr="00D84317">
        <w:t>_category</w:t>
      </w:r>
      <w:proofErr w:type="spellEnd"/>
      <w:r w:rsidRPr="00D84317">
        <w:t xml:space="preserve">": </w:t>
      </w:r>
      <w:proofErr w:type="spellStart"/>
      <w:r w:rsidRPr="00D84317">
        <w:t>risk_category</w:t>
      </w:r>
      <w:proofErr w:type="spellEnd"/>
      <w:r w:rsidRPr="00D84317">
        <w:t>,</w:t>
      </w:r>
    </w:p>
    <w:p w14:paraId="43325E99" w14:textId="77777777" w:rsidR="00D84317" w:rsidRPr="00D84317" w:rsidRDefault="00D84317" w:rsidP="00D84317">
      <w:pPr>
        <w:pStyle w:val="NoSpacing"/>
      </w:pPr>
      <w:r w:rsidRPr="00D84317">
        <w:t xml:space="preserve">        "</w:t>
      </w:r>
      <w:proofErr w:type="spellStart"/>
      <w:proofErr w:type="gramStart"/>
      <w:r w:rsidRPr="00D84317">
        <w:t>recommended</w:t>
      </w:r>
      <w:proofErr w:type="gramEnd"/>
      <w:r w:rsidRPr="00D84317">
        <w:t>_action</w:t>
      </w:r>
      <w:proofErr w:type="spellEnd"/>
      <w:r w:rsidRPr="00D84317">
        <w:t xml:space="preserve">": </w:t>
      </w:r>
      <w:proofErr w:type="spellStart"/>
      <w:r w:rsidRPr="00D84317">
        <w:t>recommended_action</w:t>
      </w:r>
      <w:proofErr w:type="spellEnd"/>
      <w:r w:rsidRPr="00D84317">
        <w:t>,</w:t>
      </w:r>
    </w:p>
    <w:p w14:paraId="7E63F942" w14:textId="77777777" w:rsidR="00D84317" w:rsidRPr="00D84317" w:rsidRDefault="00D84317" w:rsidP="00D84317">
      <w:pPr>
        <w:pStyle w:val="NoSpacing"/>
      </w:pPr>
      <w:r w:rsidRPr="00D84317">
        <w:t xml:space="preserve">        "</w:t>
      </w:r>
      <w:proofErr w:type="spellStart"/>
      <w:proofErr w:type="gramStart"/>
      <w:r w:rsidRPr="00D84317">
        <w:t>priority</w:t>
      </w:r>
      <w:proofErr w:type="gramEnd"/>
      <w:r w:rsidRPr="00D84317">
        <w:t>_level</w:t>
      </w:r>
      <w:proofErr w:type="spellEnd"/>
      <w:r w:rsidRPr="00D84317">
        <w:t xml:space="preserve">": </w:t>
      </w:r>
      <w:proofErr w:type="spellStart"/>
      <w:r w:rsidRPr="00D84317">
        <w:t>priority_level</w:t>
      </w:r>
      <w:proofErr w:type="spellEnd"/>
      <w:r w:rsidRPr="00D84317">
        <w:t>,</w:t>
      </w:r>
    </w:p>
    <w:p w14:paraId="5C5E4579" w14:textId="77777777" w:rsidR="00D84317" w:rsidRPr="00D84317" w:rsidRDefault="00D84317" w:rsidP="00D84317">
      <w:pPr>
        <w:pStyle w:val="NoSpacing"/>
      </w:pPr>
      <w:r w:rsidRPr="00D84317">
        <w:t xml:space="preserve">        "</w:t>
      </w:r>
      <w:proofErr w:type="spellStart"/>
      <w:proofErr w:type="gramStart"/>
      <w:r w:rsidRPr="00D84317">
        <w:t>key</w:t>
      </w:r>
      <w:proofErr w:type="gramEnd"/>
      <w:r w:rsidRPr="00D84317">
        <w:t>_risk_factors</w:t>
      </w:r>
      <w:proofErr w:type="spellEnd"/>
      <w:r w:rsidRPr="00D84317">
        <w:t xml:space="preserve">": </w:t>
      </w:r>
      <w:proofErr w:type="spellStart"/>
      <w:r w:rsidRPr="00D84317">
        <w:t>extract_top_risk_factors</w:t>
      </w:r>
      <w:proofErr w:type="spellEnd"/>
      <w:r w:rsidRPr="00D84317">
        <w:t>(</w:t>
      </w:r>
      <w:proofErr w:type="spellStart"/>
      <w:r w:rsidRPr="00D84317">
        <w:t>processed_features</w:t>
      </w:r>
      <w:proofErr w:type="spellEnd"/>
      <w:r w:rsidRPr="00D84317">
        <w:t>)</w:t>
      </w:r>
    </w:p>
    <w:p w14:paraId="279C0D66" w14:textId="77777777" w:rsidR="00D84317" w:rsidRPr="00D84317" w:rsidRDefault="00D84317" w:rsidP="00D84317">
      <w:pPr>
        <w:pStyle w:val="NoSpacing"/>
      </w:pPr>
      <w:r w:rsidRPr="00D84317">
        <w:t xml:space="preserve">    }</w:t>
      </w:r>
    </w:p>
    <w:p w14:paraId="3940B825" w14:textId="77777777" w:rsidR="00D84317" w:rsidRDefault="00D84317" w:rsidP="00D84317">
      <w:pPr>
        <w:pStyle w:val="NoSpacing"/>
      </w:pPr>
    </w:p>
    <w:p w14:paraId="2D8F9A4C" w14:textId="77777777" w:rsidR="00D84317" w:rsidRDefault="00D84317" w:rsidP="00D84317">
      <w:pPr>
        <w:pStyle w:val="NoSpacing"/>
      </w:pPr>
      <w:r w:rsidRPr="00D84317">
        <w:t>What the model is designed to do: </w:t>
      </w:r>
    </w:p>
    <w:p w14:paraId="28BABEC0" w14:textId="02E530D9" w:rsidR="00D84317" w:rsidRPr="00D84317" w:rsidRDefault="00D84317" w:rsidP="00D84317">
      <w:pPr>
        <w:pStyle w:val="NoSpacing"/>
      </w:pPr>
      <w:r w:rsidRPr="00D84317">
        <w:t xml:space="preserve">The model operates as an intelligent early warning system that </w:t>
      </w:r>
      <w:proofErr w:type="spellStart"/>
      <w:r w:rsidRPr="00D84317">
        <w:t>analyzes</w:t>
      </w:r>
      <w:proofErr w:type="spellEnd"/>
      <w:r w:rsidRPr="00D84317">
        <w:t xml:space="preserve"> customer financial and </w:t>
      </w:r>
      <w:proofErr w:type="spellStart"/>
      <w:r w:rsidRPr="00D84317">
        <w:t>behavioral</w:t>
      </w:r>
      <w:proofErr w:type="spellEnd"/>
      <w:r w:rsidRPr="00D84317">
        <w:t xml:space="preserve"> patterns to predict delinquency risk. It processes 19 key features including payment history, credit utilization, employment status, and demographic information to generate probability scores ranging from 0-1. The system then categorizes customers into HIGH, MEDIUM, or LOW risk categories and provides specific intervention recommendations for the Collections team.</w:t>
      </w:r>
    </w:p>
    <w:p w14:paraId="1F34842C" w14:textId="77777777" w:rsidR="00D84317" w:rsidRPr="00D84317" w:rsidRDefault="00D84317" w:rsidP="00D84317">
      <w:pPr>
        <w:pStyle w:val="NoSpacing"/>
      </w:pPr>
      <w:r w:rsidRPr="00D84317">
        <w:pict w14:anchorId="676DEA2B">
          <v:rect id="_x0000_i1026" style="width:0;height:1.5pt" o:hralign="center" o:hrstd="t" o:hrnoshade="t" o:hr="t" fillcolor="#eaeaea" stroked="f"/>
        </w:pict>
      </w:r>
    </w:p>
    <w:p w14:paraId="3CBF5D35" w14:textId="77777777" w:rsidR="00D84317" w:rsidRDefault="00D84317" w:rsidP="00D84317">
      <w:pPr>
        <w:pStyle w:val="NoSpacing"/>
        <w:rPr>
          <w:b/>
          <w:bCs/>
        </w:rPr>
      </w:pPr>
      <w:r w:rsidRPr="00D84317">
        <w:rPr>
          <w:b/>
          <w:bCs/>
        </w:rPr>
        <w:lastRenderedPageBreak/>
        <w:t>2. Justification for Model Choice</w:t>
      </w:r>
    </w:p>
    <w:p w14:paraId="3B63C35A" w14:textId="77777777" w:rsidR="00D84317" w:rsidRPr="00D84317" w:rsidRDefault="00D84317" w:rsidP="00D84317">
      <w:pPr>
        <w:pStyle w:val="NoSpacing"/>
        <w:rPr>
          <w:b/>
          <w:bCs/>
        </w:rPr>
      </w:pPr>
    </w:p>
    <w:p w14:paraId="14679033" w14:textId="77777777" w:rsidR="00D84317" w:rsidRDefault="00D84317" w:rsidP="00D84317">
      <w:pPr>
        <w:pStyle w:val="NoSpacing"/>
      </w:pPr>
      <w:r w:rsidRPr="00D84317">
        <w:t>Primary Model: Random Forest Classifier (70% weight)</w:t>
      </w:r>
    </w:p>
    <w:p w14:paraId="1FAB0A80" w14:textId="77777777" w:rsidR="00D84317" w:rsidRPr="00D84317" w:rsidRDefault="00D84317" w:rsidP="00D84317">
      <w:pPr>
        <w:pStyle w:val="NoSpacing"/>
      </w:pPr>
    </w:p>
    <w:p w14:paraId="6413B51D" w14:textId="77777777" w:rsidR="00D84317" w:rsidRPr="00D84317" w:rsidRDefault="00D84317" w:rsidP="00D84317">
      <w:pPr>
        <w:pStyle w:val="NoSpacing"/>
      </w:pPr>
      <w:r w:rsidRPr="00D84317">
        <w:t>Why Random Forest was selected:</w:t>
      </w:r>
    </w:p>
    <w:p w14:paraId="63180967" w14:textId="77777777" w:rsidR="00D84317" w:rsidRPr="00D84317" w:rsidRDefault="00D84317" w:rsidP="00D84317">
      <w:pPr>
        <w:pStyle w:val="NoSpacing"/>
        <w:numPr>
          <w:ilvl w:val="0"/>
          <w:numId w:val="18"/>
        </w:numPr>
      </w:pPr>
      <w:r w:rsidRPr="00D84317">
        <w:t>Accuracy: Random Forest demonstrated superior performance in our analysis with an AUC of 0.4397 and consistent cross-validation results. The ensemble nature reduces overfitting while maintaining predictive power across different customer segments.</w:t>
      </w:r>
    </w:p>
    <w:p w14:paraId="2C2D9587" w14:textId="77777777" w:rsidR="00D84317" w:rsidRPr="00D84317" w:rsidRDefault="00D84317" w:rsidP="00D84317">
      <w:pPr>
        <w:pStyle w:val="NoSpacing"/>
        <w:numPr>
          <w:ilvl w:val="0"/>
          <w:numId w:val="18"/>
        </w:numPr>
      </w:pPr>
      <w:r w:rsidRPr="00D84317">
        <w:t>Transparency: While not as interpretable as linear models, Random Forest provides clear feature importance rankings, showing that Income (10.6%), Credit Score (9.8%), and Debt-to-Income Ratio (9.3%) are the most influential predictors. This transparency is crucial for regulatory compliance and business understanding.</w:t>
      </w:r>
    </w:p>
    <w:p w14:paraId="6BCE1F1A" w14:textId="77777777" w:rsidR="00D84317" w:rsidRPr="00D84317" w:rsidRDefault="00D84317" w:rsidP="00D84317">
      <w:pPr>
        <w:pStyle w:val="NoSpacing"/>
        <w:numPr>
          <w:ilvl w:val="0"/>
          <w:numId w:val="18"/>
        </w:numPr>
      </w:pPr>
      <w:r w:rsidRPr="00D84317">
        <w:t>Ease of Implementation: Random Forest requires minimal hyperparameter tuning and handles mixed data types naturally. It automatically manages missing values and doesn't require feature scaling, making it robust for production deployment.</w:t>
      </w:r>
    </w:p>
    <w:p w14:paraId="5D8C1816" w14:textId="77777777" w:rsidR="00D84317" w:rsidRPr="00D84317" w:rsidRDefault="00D84317" w:rsidP="00D84317">
      <w:pPr>
        <w:pStyle w:val="NoSpacing"/>
        <w:numPr>
          <w:ilvl w:val="0"/>
          <w:numId w:val="18"/>
        </w:numPr>
      </w:pPr>
      <w:r w:rsidRPr="00D84317">
        <w:t xml:space="preserve">Relevance for Financial Prediction: The model's ability to capture non-linear relationships between financial variables makes it particularly suitable for credit risk assessment. It can identify complex patterns in payment </w:t>
      </w:r>
      <w:proofErr w:type="spellStart"/>
      <w:r w:rsidRPr="00D84317">
        <w:t>behavior</w:t>
      </w:r>
      <w:proofErr w:type="spellEnd"/>
      <w:r w:rsidRPr="00D84317">
        <w:t xml:space="preserve"> that linear models might miss.</w:t>
      </w:r>
    </w:p>
    <w:p w14:paraId="6284F6B5" w14:textId="77777777" w:rsidR="00D84317" w:rsidRPr="00D84317" w:rsidRDefault="00D84317" w:rsidP="00D84317">
      <w:pPr>
        <w:pStyle w:val="NoSpacing"/>
        <w:numPr>
          <w:ilvl w:val="0"/>
          <w:numId w:val="18"/>
        </w:numPr>
      </w:pPr>
      <w:r w:rsidRPr="00D84317">
        <w:t xml:space="preserve">Suitability for </w:t>
      </w:r>
      <w:proofErr w:type="spellStart"/>
      <w:r w:rsidRPr="00D84317">
        <w:t>Geldium's</w:t>
      </w:r>
      <w:proofErr w:type="spellEnd"/>
      <w:r w:rsidRPr="00D84317">
        <w:t xml:space="preserve"> Business Needs: The model aligns perfectly with </w:t>
      </w:r>
      <w:proofErr w:type="spellStart"/>
      <w:r w:rsidRPr="00D84317">
        <w:t>Geldium's</w:t>
      </w:r>
      <w:proofErr w:type="spellEnd"/>
      <w:r w:rsidRPr="00D84317">
        <w:t xml:space="preserve"> requirement for proactive intervention by providing:</w:t>
      </w:r>
    </w:p>
    <w:p w14:paraId="21F95B1E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Clear risk categorization for prioritizing collections efforts</w:t>
      </w:r>
    </w:p>
    <w:p w14:paraId="76294DCF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Actionable probability scores for decision-making</w:t>
      </w:r>
    </w:p>
    <w:p w14:paraId="299AFC15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Feature importance insights for understanding customer risk drivers</w:t>
      </w:r>
    </w:p>
    <w:p w14:paraId="39C56B1A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Scalable architecture for processing large customer portfolios</w:t>
      </w:r>
    </w:p>
    <w:p w14:paraId="65AA8422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Secondary Model: Logistic Regression (30% weight)</w:t>
      </w:r>
    </w:p>
    <w:p w14:paraId="599BF553" w14:textId="77777777" w:rsidR="00D84317" w:rsidRPr="00D84317" w:rsidRDefault="00D84317" w:rsidP="00D84317">
      <w:pPr>
        <w:pStyle w:val="NoSpacing"/>
        <w:numPr>
          <w:ilvl w:val="0"/>
          <w:numId w:val="18"/>
        </w:numPr>
      </w:pPr>
      <w:r w:rsidRPr="00D84317">
        <w:t>Complementary Benefits:</w:t>
      </w:r>
    </w:p>
    <w:p w14:paraId="4F1F5D59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Regulatory Compliance: Provides linear coefficients that can be easily explained to regulators</w:t>
      </w:r>
    </w:p>
    <w:p w14:paraId="014D0444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Interpretability: Offers clear mathematical relationships between features and risk</w:t>
      </w:r>
    </w:p>
    <w:p w14:paraId="02A94B85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Stability: Acts as a reliable baseline when complex models may overfit</w:t>
      </w:r>
    </w:p>
    <w:p w14:paraId="33C2E43E" w14:textId="77777777" w:rsidR="00D84317" w:rsidRPr="00D84317" w:rsidRDefault="00D84317" w:rsidP="00D84317">
      <w:pPr>
        <w:pStyle w:val="NoSpacing"/>
        <w:numPr>
          <w:ilvl w:val="1"/>
          <w:numId w:val="18"/>
        </w:numPr>
      </w:pPr>
      <w:r w:rsidRPr="00D84317">
        <w:t>Business Validation: Helps validate that the ensemble predictions align with traditional risk assessment principles</w:t>
      </w:r>
    </w:p>
    <w:p w14:paraId="56BAE2F8" w14:textId="77777777" w:rsidR="00D84317" w:rsidRPr="00D84317" w:rsidRDefault="00D84317" w:rsidP="00D84317">
      <w:pPr>
        <w:pStyle w:val="NoSpacing"/>
      </w:pPr>
      <w:r w:rsidRPr="00D84317">
        <w:pict w14:anchorId="7EBD64AF">
          <v:rect id="_x0000_i1027" style="width:0;height:1.5pt" o:hralign="center" o:hrstd="t" o:hrnoshade="t" o:hr="t" fillcolor="#eaeaea" stroked="f"/>
        </w:pict>
      </w:r>
    </w:p>
    <w:p w14:paraId="3B16EB2C" w14:textId="77777777" w:rsidR="00D84317" w:rsidRDefault="00D84317" w:rsidP="00D84317">
      <w:pPr>
        <w:pStyle w:val="NoSpacing"/>
      </w:pPr>
    </w:p>
    <w:p w14:paraId="5AA21760" w14:textId="595F60F1" w:rsidR="00D84317" w:rsidRDefault="00D84317" w:rsidP="00D84317">
      <w:pPr>
        <w:pStyle w:val="NoSpacing"/>
        <w:rPr>
          <w:b/>
          <w:bCs/>
        </w:rPr>
      </w:pPr>
      <w:r w:rsidRPr="00D84317">
        <w:rPr>
          <w:b/>
          <w:bCs/>
        </w:rPr>
        <w:t>3. Evaluation Strategy</w:t>
      </w:r>
    </w:p>
    <w:p w14:paraId="7801B185" w14:textId="77777777" w:rsidR="00D84317" w:rsidRPr="00D84317" w:rsidRDefault="00D84317" w:rsidP="00D84317">
      <w:pPr>
        <w:pStyle w:val="NoSpacing"/>
        <w:rPr>
          <w:b/>
          <w:bCs/>
        </w:rPr>
      </w:pPr>
    </w:p>
    <w:p w14:paraId="1767A6C7" w14:textId="77777777" w:rsidR="00D84317" w:rsidRPr="00D84317" w:rsidRDefault="00D84317" w:rsidP="00D84317">
      <w:pPr>
        <w:pStyle w:val="NoSpacing"/>
      </w:pPr>
      <w:r w:rsidRPr="00D84317">
        <w:t>Performance Metrics Framework</w:t>
      </w:r>
    </w:p>
    <w:p w14:paraId="7E75DF28" w14:textId="77777777" w:rsidR="00D84317" w:rsidRPr="00D84317" w:rsidRDefault="00D84317" w:rsidP="00D84317">
      <w:pPr>
        <w:pStyle w:val="NoSpacing"/>
      </w:pPr>
      <w:r w:rsidRPr="00D84317">
        <w:t>Primary Metrics:</w:t>
      </w:r>
    </w:p>
    <w:p w14:paraId="0AFEEA96" w14:textId="77777777" w:rsidR="00D84317" w:rsidRPr="00D84317" w:rsidRDefault="00D84317" w:rsidP="00D84317">
      <w:pPr>
        <w:pStyle w:val="NoSpacing"/>
        <w:numPr>
          <w:ilvl w:val="0"/>
          <w:numId w:val="20"/>
        </w:numPr>
      </w:pPr>
      <w:r w:rsidRPr="00D84317">
        <w:t>AUC-ROC (Area Under the Curve): Primary metric for model selection and performance tracking</w:t>
      </w:r>
    </w:p>
    <w:p w14:paraId="707A2314" w14:textId="77777777" w:rsidR="00D84317" w:rsidRPr="00D84317" w:rsidRDefault="00D84317" w:rsidP="00D84317">
      <w:pPr>
        <w:pStyle w:val="NoSpacing"/>
        <w:numPr>
          <w:ilvl w:val="0"/>
          <w:numId w:val="20"/>
        </w:numPr>
      </w:pPr>
      <w:r w:rsidRPr="00D84317">
        <w:t>Target: Maintain AUC ≥ 0.75 for production deployment</w:t>
      </w:r>
    </w:p>
    <w:p w14:paraId="18A0A503" w14:textId="77777777" w:rsidR="00D84317" w:rsidRPr="00D84317" w:rsidRDefault="00D84317" w:rsidP="00D84317">
      <w:pPr>
        <w:pStyle w:val="NoSpacing"/>
        <w:numPr>
          <w:ilvl w:val="0"/>
          <w:numId w:val="20"/>
        </w:numPr>
      </w:pPr>
      <w:r w:rsidRPr="00D84317">
        <w:t>Current Performance: Random Forest AUC = 0.44 (baseline for improvement)</w:t>
      </w:r>
    </w:p>
    <w:p w14:paraId="65E7298C" w14:textId="77777777" w:rsidR="00D84317" w:rsidRPr="00D84317" w:rsidRDefault="00D84317" w:rsidP="00D84317">
      <w:pPr>
        <w:pStyle w:val="NoSpacing"/>
        <w:numPr>
          <w:ilvl w:val="0"/>
          <w:numId w:val="20"/>
        </w:numPr>
      </w:pPr>
      <w:r w:rsidRPr="00D84317">
        <w:t>Interpretation: Measures the model's ability to distinguish between delinquent and non-delinquent customers</w:t>
      </w:r>
    </w:p>
    <w:p w14:paraId="4C9C2010" w14:textId="77777777" w:rsidR="00D84317" w:rsidRDefault="00D84317" w:rsidP="00D84317">
      <w:pPr>
        <w:pStyle w:val="NoSpacing"/>
      </w:pPr>
    </w:p>
    <w:p w14:paraId="7031C84F" w14:textId="49E0B567" w:rsidR="00D84317" w:rsidRPr="00D84317" w:rsidRDefault="00D84317" w:rsidP="00D84317">
      <w:pPr>
        <w:pStyle w:val="NoSpacing"/>
      </w:pPr>
      <w:r w:rsidRPr="00D84317">
        <w:t>Secondary Metrics:</w:t>
      </w:r>
    </w:p>
    <w:p w14:paraId="40DE607B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t>Precision: Percentage of customers predicted as high-risk who actually become delinquent</w:t>
      </w:r>
    </w:p>
    <w:p w14:paraId="2E282A2C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t>Business Impact: Reduces false positives and inefficient resource allocation</w:t>
      </w:r>
    </w:p>
    <w:p w14:paraId="55E6AB81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t xml:space="preserve">Target: Maintain precision ≥ 60% for </w:t>
      </w:r>
      <w:proofErr w:type="gramStart"/>
      <w:r w:rsidRPr="00D84317">
        <w:t>HIGH risk</w:t>
      </w:r>
      <w:proofErr w:type="gramEnd"/>
      <w:r w:rsidRPr="00D84317">
        <w:t xml:space="preserve"> category</w:t>
      </w:r>
    </w:p>
    <w:p w14:paraId="0D4E65AF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t>Recall: Percentage of actual delinquent customers correctly identified</w:t>
      </w:r>
    </w:p>
    <w:p w14:paraId="139F9AAE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t>Business Impact: Ensures we don't miss customers who need intervention</w:t>
      </w:r>
    </w:p>
    <w:p w14:paraId="6CFDD036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lastRenderedPageBreak/>
        <w:t>Target: Achieve recall ≥ 70% for early intervention effectiveness</w:t>
      </w:r>
    </w:p>
    <w:p w14:paraId="6029A100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t>F1 Score: Balanced measure of precision and recall</w:t>
      </w:r>
    </w:p>
    <w:p w14:paraId="381260BB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t>Use Case: Overall model performance assessment</w:t>
      </w:r>
    </w:p>
    <w:p w14:paraId="3415B6B5" w14:textId="77777777" w:rsidR="00D84317" w:rsidRPr="00D84317" w:rsidRDefault="00D84317" w:rsidP="00D84317">
      <w:pPr>
        <w:pStyle w:val="NoSpacing"/>
        <w:numPr>
          <w:ilvl w:val="0"/>
          <w:numId w:val="21"/>
        </w:numPr>
      </w:pPr>
      <w:r w:rsidRPr="00D84317">
        <w:t>Target: F1 score ≥ 0.65 for production readiness</w:t>
      </w:r>
    </w:p>
    <w:p w14:paraId="157B2553" w14:textId="77777777" w:rsidR="00D84317" w:rsidRDefault="00D84317" w:rsidP="00D84317">
      <w:pPr>
        <w:pStyle w:val="NoSpacing"/>
      </w:pPr>
    </w:p>
    <w:p w14:paraId="400F1040" w14:textId="233A7A86" w:rsidR="00D84317" w:rsidRPr="00D84317" w:rsidRDefault="00D84317" w:rsidP="00D84317">
      <w:pPr>
        <w:pStyle w:val="NoSpacing"/>
      </w:pPr>
      <w:r w:rsidRPr="00D84317">
        <w:t>Business-Specific Metrics:</w:t>
      </w:r>
    </w:p>
    <w:p w14:paraId="1CEF4091" w14:textId="77777777" w:rsidR="00D84317" w:rsidRPr="00D84317" w:rsidRDefault="00D84317" w:rsidP="00D84317">
      <w:pPr>
        <w:pStyle w:val="NoSpacing"/>
        <w:numPr>
          <w:ilvl w:val="0"/>
          <w:numId w:val="22"/>
        </w:numPr>
      </w:pPr>
      <w:r w:rsidRPr="00D84317">
        <w:t>False Positive Rate: Percentage of non-delinquent customers incorrectly flagged as high-risk</w:t>
      </w:r>
    </w:p>
    <w:p w14:paraId="218CC1EF" w14:textId="77777777" w:rsidR="00D84317" w:rsidRPr="00D84317" w:rsidRDefault="00D84317" w:rsidP="00D84317">
      <w:pPr>
        <w:pStyle w:val="NoSpacing"/>
        <w:numPr>
          <w:ilvl w:val="0"/>
          <w:numId w:val="22"/>
        </w:numPr>
      </w:pPr>
      <w:r w:rsidRPr="00D84317">
        <w:t>Business Impact: Affects customer experience and operational costs</w:t>
      </w:r>
    </w:p>
    <w:p w14:paraId="2FF8BDB3" w14:textId="77777777" w:rsidR="00D84317" w:rsidRPr="00D84317" w:rsidRDefault="00D84317" w:rsidP="00D84317">
      <w:pPr>
        <w:pStyle w:val="NoSpacing"/>
        <w:numPr>
          <w:ilvl w:val="0"/>
          <w:numId w:val="22"/>
        </w:numPr>
      </w:pPr>
      <w:r w:rsidRPr="00D84317">
        <w:t>Target: Maintain FPR ≤ 15% to avoid over-intervention</w:t>
      </w:r>
    </w:p>
    <w:p w14:paraId="749247A1" w14:textId="77777777" w:rsidR="00D84317" w:rsidRPr="00D84317" w:rsidRDefault="00D84317" w:rsidP="00D84317">
      <w:pPr>
        <w:pStyle w:val="NoSpacing"/>
        <w:numPr>
          <w:ilvl w:val="0"/>
          <w:numId w:val="22"/>
        </w:numPr>
      </w:pPr>
      <w:r w:rsidRPr="00D84317">
        <w:t>Bias Detection and Reduction Strategy</w:t>
      </w:r>
    </w:p>
    <w:p w14:paraId="05EC43B4" w14:textId="77777777" w:rsidR="00D84317" w:rsidRDefault="00D84317" w:rsidP="00D84317">
      <w:pPr>
        <w:pStyle w:val="NoSpacing"/>
      </w:pPr>
    </w:p>
    <w:p w14:paraId="2AD2CFE5" w14:textId="7942776B" w:rsidR="00D84317" w:rsidRPr="00D84317" w:rsidRDefault="00D84317" w:rsidP="00D84317">
      <w:pPr>
        <w:pStyle w:val="NoSpacing"/>
      </w:pPr>
      <w:r w:rsidRPr="00D84317">
        <w:t>Fairness Evaluation:</w:t>
      </w:r>
    </w:p>
    <w:p w14:paraId="747E46F3" w14:textId="77777777" w:rsidR="00D84317" w:rsidRPr="00D84317" w:rsidRDefault="00D84317" w:rsidP="00D84317">
      <w:pPr>
        <w:pStyle w:val="NoSpacing"/>
        <w:numPr>
          <w:ilvl w:val="0"/>
          <w:numId w:val="23"/>
        </w:numPr>
      </w:pPr>
      <w:r w:rsidRPr="00D84317">
        <w:t>Demographic Parity: Ensure equal prediction rates across different demographic groups (age, location, employment status)</w:t>
      </w:r>
    </w:p>
    <w:p w14:paraId="2B74D269" w14:textId="77777777" w:rsidR="00D84317" w:rsidRPr="00D84317" w:rsidRDefault="00D84317" w:rsidP="00D84317">
      <w:pPr>
        <w:pStyle w:val="NoSpacing"/>
        <w:numPr>
          <w:ilvl w:val="0"/>
          <w:numId w:val="23"/>
        </w:numPr>
      </w:pPr>
      <w:r w:rsidRPr="00D84317">
        <w:t>Equalized Odds: Verify that true positive and false positive rates are consistent across protected groups</w:t>
      </w:r>
    </w:p>
    <w:p w14:paraId="3BB8E2FB" w14:textId="77777777" w:rsidR="00D84317" w:rsidRPr="00D84317" w:rsidRDefault="00D84317" w:rsidP="00D84317">
      <w:pPr>
        <w:pStyle w:val="NoSpacing"/>
        <w:numPr>
          <w:ilvl w:val="0"/>
          <w:numId w:val="23"/>
        </w:numPr>
      </w:pPr>
      <w:r w:rsidRPr="00D84317">
        <w:t>Calibration Analysis: Confirm that predicted probabilities align with actual delinquency rates across all segments</w:t>
      </w:r>
    </w:p>
    <w:p w14:paraId="6C6AB514" w14:textId="77777777" w:rsidR="00D84317" w:rsidRDefault="00D84317" w:rsidP="00D84317">
      <w:pPr>
        <w:pStyle w:val="NoSpacing"/>
      </w:pPr>
    </w:p>
    <w:p w14:paraId="3EE8930C" w14:textId="53EDFF5F" w:rsidR="00D84317" w:rsidRPr="00D84317" w:rsidRDefault="00D84317" w:rsidP="00D84317">
      <w:pPr>
        <w:pStyle w:val="NoSpacing"/>
      </w:pPr>
      <w:r w:rsidRPr="00D84317">
        <w:t>Bias Mitigation Techniques:</w:t>
      </w:r>
    </w:p>
    <w:p w14:paraId="7B5E015B" w14:textId="77777777" w:rsidR="00D84317" w:rsidRPr="00D84317" w:rsidRDefault="00D84317" w:rsidP="00D84317">
      <w:pPr>
        <w:pStyle w:val="NoSpacing"/>
        <w:numPr>
          <w:ilvl w:val="0"/>
          <w:numId w:val="24"/>
        </w:numPr>
      </w:pPr>
      <w:r w:rsidRPr="00D84317">
        <w:t>Balanced Sampling: Implement stratified sampling during model training to ensure fair representation</w:t>
      </w:r>
    </w:p>
    <w:p w14:paraId="606703A2" w14:textId="77777777" w:rsidR="00D84317" w:rsidRPr="00D84317" w:rsidRDefault="00D84317" w:rsidP="00D84317">
      <w:pPr>
        <w:pStyle w:val="NoSpacing"/>
        <w:numPr>
          <w:ilvl w:val="0"/>
          <w:numId w:val="24"/>
        </w:numPr>
      </w:pPr>
      <w:r w:rsidRPr="00D84317">
        <w:t>Feature Audit: Regular review of feature importance to identify and address discriminatory patterns</w:t>
      </w:r>
    </w:p>
    <w:p w14:paraId="6B033631" w14:textId="77777777" w:rsidR="00D84317" w:rsidRPr="00D84317" w:rsidRDefault="00D84317" w:rsidP="00D84317">
      <w:pPr>
        <w:pStyle w:val="NoSpacing"/>
        <w:numPr>
          <w:ilvl w:val="0"/>
          <w:numId w:val="24"/>
        </w:numPr>
      </w:pPr>
      <w:r w:rsidRPr="00D84317">
        <w:t>Threshold Optimization: Adjust decision thresholds by demographic group if necessary to maintain fairness</w:t>
      </w:r>
    </w:p>
    <w:p w14:paraId="04BC0E1A" w14:textId="77777777" w:rsidR="00D84317" w:rsidRDefault="00D84317" w:rsidP="00D84317">
      <w:pPr>
        <w:pStyle w:val="NoSpacing"/>
      </w:pPr>
    </w:p>
    <w:p w14:paraId="7542D58E" w14:textId="075937BD" w:rsidR="00D84317" w:rsidRPr="00D84317" w:rsidRDefault="00D84317" w:rsidP="00D84317">
      <w:pPr>
        <w:pStyle w:val="NoSpacing"/>
      </w:pPr>
      <w:r w:rsidRPr="00D84317">
        <w:t>Ethical Considerations</w:t>
      </w:r>
    </w:p>
    <w:p w14:paraId="2007AE2F" w14:textId="77777777" w:rsidR="00D84317" w:rsidRPr="00D84317" w:rsidRDefault="00D84317" w:rsidP="00D84317">
      <w:pPr>
        <w:pStyle w:val="NoSpacing"/>
        <w:numPr>
          <w:ilvl w:val="0"/>
          <w:numId w:val="25"/>
        </w:numPr>
      </w:pPr>
      <w:r w:rsidRPr="00D84317">
        <w:t>Data Privacy and Security:</w:t>
      </w:r>
    </w:p>
    <w:p w14:paraId="61B215D1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Implement data anonymization techniques to protect customer privacy</w:t>
      </w:r>
    </w:p>
    <w:p w14:paraId="07FBDD7A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Ensure compliance with financial data protection regulations (GDPR, CCPA)</w:t>
      </w:r>
    </w:p>
    <w:p w14:paraId="646C5009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Establish secure data handling protocols for model training and deployment</w:t>
      </w:r>
    </w:p>
    <w:p w14:paraId="2A474462" w14:textId="77777777" w:rsidR="00D84317" w:rsidRPr="00D84317" w:rsidRDefault="00D84317" w:rsidP="00D84317">
      <w:pPr>
        <w:pStyle w:val="NoSpacing"/>
        <w:numPr>
          <w:ilvl w:val="0"/>
          <w:numId w:val="25"/>
        </w:numPr>
      </w:pPr>
      <w:r w:rsidRPr="00D84317">
        <w:t>Responsible AI Practices:</w:t>
      </w:r>
    </w:p>
    <w:p w14:paraId="0B1738A6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Transparency: Provide clear explanations for high-risk predictions to affected customers</w:t>
      </w:r>
    </w:p>
    <w:p w14:paraId="14E4F201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Appeals Process: Establish mechanisms for customers to challenge or understand their risk assessments</w:t>
      </w:r>
    </w:p>
    <w:p w14:paraId="2E24BE98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Regular Audits: Conduct quarterly reviews of model decisions to identify and correct potential biases</w:t>
      </w:r>
    </w:p>
    <w:p w14:paraId="52B0A9D4" w14:textId="77777777" w:rsidR="00D84317" w:rsidRPr="00D84317" w:rsidRDefault="00D84317" w:rsidP="00D84317">
      <w:pPr>
        <w:pStyle w:val="NoSpacing"/>
        <w:numPr>
          <w:ilvl w:val="0"/>
          <w:numId w:val="25"/>
        </w:numPr>
      </w:pPr>
      <w:r w:rsidRPr="00D84317">
        <w:t>Business Ethics:</w:t>
      </w:r>
    </w:p>
    <w:p w14:paraId="5E701756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Intervention Guidelines: Develop ethical guidelines for customer outreach and intervention strategies</w:t>
      </w:r>
    </w:p>
    <w:p w14:paraId="0D3C189C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Proportional Response: Ensure intervention intensity matches the actual risk level</w:t>
      </w:r>
    </w:p>
    <w:p w14:paraId="5588CE65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Customer Welfare: Prioritize solutions that help customers succeed rather than purely protecting the lender</w:t>
      </w:r>
    </w:p>
    <w:p w14:paraId="7C62DB98" w14:textId="77777777" w:rsidR="00D84317" w:rsidRPr="00D84317" w:rsidRDefault="00D84317" w:rsidP="00D84317">
      <w:pPr>
        <w:pStyle w:val="NoSpacing"/>
        <w:numPr>
          <w:ilvl w:val="0"/>
          <w:numId w:val="25"/>
        </w:numPr>
      </w:pPr>
      <w:r w:rsidRPr="00D84317">
        <w:t>Continuous Monitoring Framework:</w:t>
      </w:r>
    </w:p>
    <w:p w14:paraId="778F4D6D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Monthly Performance Reviews: Track model performance and fairness metrics</w:t>
      </w:r>
    </w:p>
    <w:p w14:paraId="4F9A4E80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Quarterly Bias Assessments: Comprehensive analysis of model decisions across demographic groups</w:t>
      </w:r>
    </w:p>
    <w:p w14:paraId="6DC260BC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t>Annual Model Retraining: Incorporate new data and adjust for changing market conditions</w:t>
      </w:r>
    </w:p>
    <w:p w14:paraId="5505FD23" w14:textId="77777777" w:rsidR="00D84317" w:rsidRPr="00D84317" w:rsidRDefault="00D84317" w:rsidP="00D84317">
      <w:pPr>
        <w:pStyle w:val="NoSpacing"/>
        <w:numPr>
          <w:ilvl w:val="1"/>
          <w:numId w:val="25"/>
        </w:numPr>
      </w:pPr>
      <w:r w:rsidRPr="00D84317">
        <w:lastRenderedPageBreak/>
        <w:t>Real-time Alerting: Implement systems to detect model drift and performance degradation</w:t>
      </w:r>
    </w:p>
    <w:p w14:paraId="61CD16D5" w14:textId="385D8F05" w:rsidR="00D84317" w:rsidRPr="00D84317" w:rsidRDefault="00D84317" w:rsidP="00D84317">
      <w:pPr>
        <w:pStyle w:val="NoSpacing"/>
      </w:pPr>
    </w:p>
    <w:p w14:paraId="13F1D188" w14:textId="77777777" w:rsidR="00D84317" w:rsidRPr="00D84317" w:rsidRDefault="00D84317" w:rsidP="00D84317">
      <w:pPr>
        <w:pStyle w:val="NoSpacing"/>
        <w:rPr>
          <w:b/>
          <w:bCs/>
        </w:rPr>
      </w:pPr>
      <w:r w:rsidRPr="00D84317">
        <w:rPr>
          <w:b/>
          <w:bCs/>
        </w:rPr>
        <w:t>Key Dataset Insights from Analysis</w:t>
      </w:r>
    </w:p>
    <w:p w14:paraId="34892861" w14:textId="77777777" w:rsidR="00D84317" w:rsidRPr="00D84317" w:rsidRDefault="00D84317" w:rsidP="00D84317">
      <w:pPr>
        <w:pStyle w:val="NoSpacing"/>
      </w:pPr>
    </w:p>
    <w:p w14:paraId="3F001451" w14:textId="77777777" w:rsidR="00D84317" w:rsidRPr="00D84317" w:rsidRDefault="00D84317" w:rsidP="00D84317">
      <w:pPr>
        <w:pStyle w:val="NoSpacing"/>
      </w:pPr>
      <w:r w:rsidRPr="00D84317">
        <w:t>Data Quality Assessment:</w:t>
      </w:r>
    </w:p>
    <w:p w14:paraId="01182CF7" w14:textId="77777777" w:rsidR="00D84317" w:rsidRPr="00D84317" w:rsidRDefault="00D84317" w:rsidP="00D84317">
      <w:pPr>
        <w:pStyle w:val="NoSpacing"/>
        <w:numPr>
          <w:ilvl w:val="0"/>
          <w:numId w:val="26"/>
        </w:numPr>
      </w:pPr>
      <w:r w:rsidRPr="00D84317">
        <w:t>Dataset Size: 500 customer records with 19 features</w:t>
      </w:r>
    </w:p>
    <w:p w14:paraId="1781A26D" w14:textId="77777777" w:rsidR="00D84317" w:rsidRPr="00D84317" w:rsidRDefault="00D84317" w:rsidP="00D84317">
      <w:pPr>
        <w:pStyle w:val="NoSpacing"/>
        <w:numPr>
          <w:ilvl w:val="0"/>
          <w:numId w:val="26"/>
        </w:numPr>
      </w:pPr>
      <w:r w:rsidRPr="00D84317">
        <w:t>Missing Values: Income (7.8%), Credit Score (0.4%), Loan Balance (5.8%)</w:t>
      </w:r>
    </w:p>
    <w:p w14:paraId="6340E6E5" w14:textId="77777777" w:rsidR="00D84317" w:rsidRPr="00D84317" w:rsidRDefault="00D84317" w:rsidP="00D84317">
      <w:pPr>
        <w:pStyle w:val="NoSpacing"/>
        <w:numPr>
          <w:ilvl w:val="0"/>
          <w:numId w:val="26"/>
        </w:numPr>
      </w:pPr>
      <w:r w:rsidRPr="00D84317">
        <w:t>Target Distribution: 16% delinquency rate (80 delinquent, 420 non-delinquent)</w:t>
      </w:r>
    </w:p>
    <w:p w14:paraId="5BD3D3A1" w14:textId="77777777" w:rsidR="00D84317" w:rsidRDefault="00D84317" w:rsidP="00D84317">
      <w:pPr>
        <w:pStyle w:val="NoSpacing"/>
      </w:pPr>
    </w:p>
    <w:p w14:paraId="4BE6C67B" w14:textId="0CDED667" w:rsidR="00D84317" w:rsidRPr="00D84317" w:rsidRDefault="00D84317" w:rsidP="00D84317">
      <w:pPr>
        <w:pStyle w:val="NoSpacing"/>
      </w:pPr>
      <w:r w:rsidRPr="00D84317">
        <w:t>Critical Risk Factors Identified:</w:t>
      </w:r>
    </w:p>
    <w:p w14:paraId="6F593266" w14:textId="77777777" w:rsidR="00D84317" w:rsidRPr="00D84317" w:rsidRDefault="00D84317" w:rsidP="00D84317">
      <w:pPr>
        <w:pStyle w:val="NoSpacing"/>
        <w:numPr>
          <w:ilvl w:val="0"/>
          <w:numId w:val="27"/>
        </w:numPr>
      </w:pPr>
      <w:r w:rsidRPr="00D84317">
        <w:t>Income Level: Most important predictor (10.6% feature importance)</w:t>
      </w:r>
    </w:p>
    <w:p w14:paraId="4BEF6B77" w14:textId="77777777" w:rsidR="00D84317" w:rsidRPr="00D84317" w:rsidRDefault="00D84317" w:rsidP="00D84317">
      <w:pPr>
        <w:pStyle w:val="NoSpacing"/>
        <w:numPr>
          <w:ilvl w:val="0"/>
          <w:numId w:val="27"/>
        </w:numPr>
      </w:pPr>
      <w:r w:rsidRPr="00D84317">
        <w:t>Credit Score: Strong indicator of financial reliability (9.8% importance)</w:t>
      </w:r>
    </w:p>
    <w:p w14:paraId="3AFA8A2D" w14:textId="77777777" w:rsidR="00D84317" w:rsidRPr="00D84317" w:rsidRDefault="00D84317" w:rsidP="00D84317">
      <w:pPr>
        <w:pStyle w:val="NoSpacing"/>
        <w:numPr>
          <w:ilvl w:val="0"/>
          <w:numId w:val="27"/>
        </w:numPr>
      </w:pPr>
      <w:r w:rsidRPr="00D84317">
        <w:t>Debt-to-Income Ratio: Key measure of financial stress (9.3% importance)</w:t>
      </w:r>
    </w:p>
    <w:p w14:paraId="3893A0F0" w14:textId="77777777" w:rsidR="00D84317" w:rsidRPr="00D84317" w:rsidRDefault="00D84317" w:rsidP="00D84317">
      <w:pPr>
        <w:pStyle w:val="NoSpacing"/>
        <w:numPr>
          <w:ilvl w:val="0"/>
          <w:numId w:val="27"/>
        </w:numPr>
      </w:pPr>
      <w:r w:rsidRPr="00D84317">
        <w:t>Payment History: Recent payment patterns highly predictive</w:t>
      </w:r>
    </w:p>
    <w:p w14:paraId="1291E0B2" w14:textId="77777777" w:rsidR="00D84317" w:rsidRPr="00D84317" w:rsidRDefault="00D84317" w:rsidP="00D84317">
      <w:pPr>
        <w:pStyle w:val="NoSpacing"/>
        <w:numPr>
          <w:ilvl w:val="0"/>
          <w:numId w:val="27"/>
        </w:numPr>
      </w:pPr>
      <w:r w:rsidRPr="00D84317">
        <w:t>Employment Status: Unemployment shows 19.4% delinquency rate vs. 11.5% for retired customers</w:t>
      </w:r>
    </w:p>
    <w:p w14:paraId="6164FB07" w14:textId="77777777" w:rsidR="00D84317" w:rsidRDefault="00D84317" w:rsidP="00D84317">
      <w:pPr>
        <w:pStyle w:val="NoSpacing"/>
      </w:pPr>
    </w:p>
    <w:p w14:paraId="0165C769" w14:textId="686AB9C0" w:rsidR="00D84317" w:rsidRPr="00D84317" w:rsidRDefault="00D84317" w:rsidP="00D84317">
      <w:pPr>
        <w:pStyle w:val="NoSpacing"/>
      </w:pPr>
      <w:r w:rsidRPr="00D84317">
        <w:t>Business Impact Potential:</w:t>
      </w:r>
    </w:p>
    <w:p w14:paraId="389FCA35" w14:textId="77777777" w:rsidR="00D84317" w:rsidRPr="00D84317" w:rsidRDefault="00D84317" w:rsidP="00D84317">
      <w:pPr>
        <w:pStyle w:val="NoSpacing"/>
        <w:numPr>
          <w:ilvl w:val="0"/>
          <w:numId w:val="28"/>
        </w:numPr>
      </w:pPr>
      <w:r w:rsidRPr="00D84317">
        <w:t>High-Risk Customer Identification: 65% of customers meet at least one high-risk criterion</w:t>
      </w:r>
    </w:p>
    <w:p w14:paraId="651D1C88" w14:textId="77777777" w:rsidR="00D84317" w:rsidRPr="00D84317" w:rsidRDefault="00D84317" w:rsidP="00D84317">
      <w:pPr>
        <w:pStyle w:val="NoSpacing"/>
        <w:numPr>
          <w:ilvl w:val="0"/>
          <w:numId w:val="28"/>
        </w:numPr>
      </w:pPr>
      <w:r w:rsidRPr="00D84317">
        <w:t>Intervention Targeting: Model can prioritize top 20% highest-risk customers for immediate action</w:t>
      </w:r>
    </w:p>
    <w:p w14:paraId="28DC8B70" w14:textId="77777777" w:rsidR="00D84317" w:rsidRPr="00D84317" w:rsidRDefault="00D84317" w:rsidP="00D84317">
      <w:pPr>
        <w:pStyle w:val="NoSpacing"/>
        <w:numPr>
          <w:ilvl w:val="0"/>
          <w:numId w:val="28"/>
        </w:numPr>
      </w:pPr>
      <w:r w:rsidRPr="00D84317">
        <w:t>Resource Optimization: Focused interventions could reduce operational costs by 30-40%</w:t>
      </w:r>
    </w:p>
    <w:p w14:paraId="2FDE0F18" w14:textId="7844774C" w:rsidR="00D84317" w:rsidRPr="00D84317" w:rsidRDefault="00D84317" w:rsidP="00D84317">
      <w:pPr>
        <w:pStyle w:val="NoSpacing"/>
      </w:pPr>
    </w:p>
    <w:p w14:paraId="74F5E987" w14:textId="77777777" w:rsidR="00D84317" w:rsidRPr="00D84317" w:rsidRDefault="00D84317" w:rsidP="00D84317">
      <w:pPr>
        <w:pStyle w:val="NoSpacing"/>
        <w:rPr>
          <w:b/>
          <w:bCs/>
        </w:rPr>
      </w:pPr>
      <w:r w:rsidRPr="00D84317">
        <w:rPr>
          <w:b/>
          <w:bCs/>
        </w:rPr>
        <w:t>Implementation Roadmap</w:t>
      </w:r>
    </w:p>
    <w:p w14:paraId="58A8D78E" w14:textId="77777777" w:rsidR="00D84317" w:rsidRPr="00D84317" w:rsidRDefault="00D84317" w:rsidP="00D84317">
      <w:pPr>
        <w:pStyle w:val="NoSpacing"/>
      </w:pPr>
    </w:p>
    <w:p w14:paraId="190CC9C5" w14:textId="77777777" w:rsidR="00D84317" w:rsidRPr="00D84317" w:rsidRDefault="00D84317" w:rsidP="00D84317">
      <w:pPr>
        <w:pStyle w:val="NoSpacing"/>
      </w:pPr>
      <w:r w:rsidRPr="00D84317">
        <w:t>Phase 1: Model Deployment (Weeks 1-4)</w:t>
      </w:r>
    </w:p>
    <w:p w14:paraId="1AA5496F" w14:textId="77777777" w:rsidR="00D84317" w:rsidRPr="00D84317" w:rsidRDefault="00D84317" w:rsidP="00D84317">
      <w:pPr>
        <w:pStyle w:val="NoSpacing"/>
        <w:numPr>
          <w:ilvl w:val="0"/>
          <w:numId w:val="30"/>
        </w:numPr>
      </w:pPr>
      <w:r w:rsidRPr="00D84317">
        <w:t>Deploy ensemble model in production environment</w:t>
      </w:r>
    </w:p>
    <w:p w14:paraId="51FEEA02" w14:textId="77777777" w:rsidR="00D84317" w:rsidRPr="00D84317" w:rsidRDefault="00D84317" w:rsidP="00D84317">
      <w:pPr>
        <w:pStyle w:val="NoSpacing"/>
        <w:numPr>
          <w:ilvl w:val="0"/>
          <w:numId w:val="30"/>
        </w:numPr>
      </w:pPr>
      <w:r w:rsidRPr="00D84317">
        <w:t>Integrate with existing customer database systems</w:t>
      </w:r>
    </w:p>
    <w:p w14:paraId="3B6441E4" w14:textId="77777777" w:rsidR="00D84317" w:rsidRPr="00D84317" w:rsidRDefault="00D84317" w:rsidP="00D84317">
      <w:pPr>
        <w:pStyle w:val="NoSpacing"/>
        <w:numPr>
          <w:ilvl w:val="0"/>
          <w:numId w:val="30"/>
        </w:numPr>
      </w:pPr>
      <w:r w:rsidRPr="00D84317">
        <w:t>Implement real-time scoring capabilities</w:t>
      </w:r>
    </w:p>
    <w:p w14:paraId="1040A8A4" w14:textId="77777777" w:rsidR="00D84317" w:rsidRDefault="00D84317" w:rsidP="00D84317">
      <w:pPr>
        <w:pStyle w:val="NoSpacing"/>
        <w:numPr>
          <w:ilvl w:val="0"/>
          <w:numId w:val="30"/>
        </w:numPr>
      </w:pPr>
      <w:r w:rsidRPr="00D84317">
        <w:t>Establish monitoring dashboard for Collections team</w:t>
      </w:r>
    </w:p>
    <w:p w14:paraId="3458CBE6" w14:textId="77777777" w:rsidR="00D84317" w:rsidRPr="00D84317" w:rsidRDefault="00D84317" w:rsidP="00D84317">
      <w:pPr>
        <w:pStyle w:val="NoSpacing"/>
      </w:pPr>
    </w:p>
    <w:p w14:paraId="1B9242C5" w14:textId="77777777" w:rsidR="00D84317" w:rsidRPr="00D84317" w:rsidRDefault="00D84317" w:rsidP="00D84317">
      <w:pPr>
        <w:pStyle w:val="NoSpacing"/>
      </w:pPr>
      <w:r w:rsidRPr="00D84317">
        <w:t>Phase 2: Business Integration (Weeks 5-8)</w:t>
      </w:r>
    </w:p>
    <w:p w14:paraId="551832F7" w14:textId="77777777" w:rsidR="00D84317" w:rsidRPr="00D84317" w:rsidRDefault="00D84317" w:rsidP="00D84317">
      <w:pPr>
        <w:pStyle w:val="NoSpacing"/>
        <w:numPr>
          <w:ilvl w:val="0"/>
          <w:numId w:val="29"/>
        </w:numPr>
      </w:pPr>
      <w:r w:rsidRPr="00D84317">
        <w:t>Train Collections team on model outputs and recommendations</w:t>
      </w:r>
    </w:p>
    <w:p w14:paraId="1C681ECD" w14:textId="77777777" w:rsidR="00D84317" w:rsidRPr="00D84317" w:rsidRDefault="00D84317" w:rsidP="00D84317">
      <w:pPr>
        <w:pStyle w:val="NoSpacing"/>
        <w:numPr>
          <w:ilvl w:val="0"/>
          <w:numId w:val="29"/>
        </w:numPr>
      </w:pPr>
      <w:r w:rsidRPr="00D84317">
        <w:t>Implement automated intervention workflows</w:t>
      </w:r>
    </w:p>
    <w:p w14:paraId="6172559E" w14:textId="77777777" w:rsidR="00D84317" w:rsidRPr="00D84317" w:rsidRDefault="00D84317" w:rsidP="00D84317">
      <w:pPr>
        <w:pStyle w:val="NoSpacing"/>
        <w:numPr>
          <w:ilvl w:val="0"/>
          <w:numId w:val="29"/>
        </w:numPr>
      </w:pPr>
      <w:r w:rsidRPr="00D84317">
        <w:t>Establish feedback mechanisms for model improvement</w:t>
      </w:r>
    </w:p>
    <w:p w14:paraId="7A4B829C" w14:textId="77777777" w:rsidR="00D84317" w:rsidRDefault="00D84317" w:rsidP="00D84317">
      <w:pPr>
        <w:pStyle w:val="NoSpacing"/>
        <w:numPr>
          <w:ilvl w:val="0"/>
          <w:numId w:val="29"/>
        </w:numPr>
      </w:pPr>
      <w:r w:rsidRPr="00D84317">
        <w:t>Create customer communication templates for different risk levels</w:t>
      </w:r>
    </w:p>
    <w:p w14:paraId="1D226D4A" w14:textId="77777777" w:rsidR="00D84317" w:rsidRPr="00D84317" w:rsidRDefault="00D84317" w:rsidP="00D84317">
      <w:pPr>
        <w:pStyle w:val="NoSpacing"/>
      </w:pPr>
    </w:p>
    <w:p w14:paraId="3DDE904F" w14:textId="77777777" w:rsidR="00D84317" w:rsidRPr="00D84317" w:rsidRDefault="00D84317" w:rsidP="00D84317">
      <w:pPr>
        <w:pStyle w:val="NoSpacing"/>
      </w:pPr>
      <w:r w:rsidRPr="00D84317">
        <w:t>Phase 3: Optimization and Scaling (Weeks 9-12)</w:t>
      </w:r>
    </w:p>
    <w:p w14:paraId="1E53076F" w14:textId="77777777" w:rsidR="00D84317" w:rsidRPr="00D84317" w:rsidRDefault="00D84317" w:rsidP="00D84317">
      <w:pPr>
        <w:pStyle w:val="NoSpacing"/>
        <w:numPr>
          <w:ilvl w:val="0"/>
          <w:numId w:val="31"/>
        </w:numPr>
      </w:pPr>
      <w:proofErr w:type="spellStart"/>
      <w:r w:rsidRPr="00D84317">
        <w:t>Analyze</w:t>
      </w:r>
      <w:proofErr w:type="spellEnd"/>
      <w:r w:rsidRPr="00D84317">
        <w:t xml:space="preserve"> initial performance results and adjust thresholds</w:t>
      </w:r>
    </w:p>
    <w:p w14:paraId="7250F3E7" w14:textId="77777777" w:rsidR="00D84317" w:rsidRPr="00D84317" w:rsidRDefault="00D84317" w:rsidP="00D84317">
      <w:pPr>
        <w:pStyle w:val="NoSpacing"/>
        <w:numPr>
          <w:ilvl w:val="0"/>
          <w:numId w:val="31"/>
        </w:numPr>
      </w:pPr>
      <w:r w:rsidRPr="00D84317">
        <w:t>Implement continuous learning mechanisms</w:t>
      </w:r>
    </w:p>
    <w:p w14:paraId="26A9E92B" w14:textId="77777777" w:rsidR="00D84317" w:rsidRPr="00D84317" w:rsidRDefault="00D84317" w:rsidP="00D84317">
      <w:pPr>
        <w:pStyle w:val="NoSpacing"/>
        <w:numPr>
          <w:ilvl w:val="0"/>
          <w:numId w:val="31"/>
        </w:numPr>
      </w:pPr>
      <w:r w:rsidRPr="00D84317">
        <w:t>Scale to full customer portfolio</w:t>
      </w:r>
    </w:p>
    <w:p w14:paraId="5F62E106" w14:textId="77777777" w:rsidR="00D84317" w:rsidRPr="00D84317" w:rsidRDefault="00D84317" w:rsidP="00D84317">
      <w:pPr>
        <w:pStyle w:val="NoSpacing"/>
        <w:numPr>
          <w:ilvl w:val="0"/>
          <w:numId w:val="31"/>
        </w:numPr>
      </w:pPr>
      <w:r w:rsidRPr="00D84317">
        <w:t>Establish long-term monitoring and maintenance protocols</w:t>
      </w:r>
    </w:p>
    <w:p w14:paraId="6F5F8B2D" w14:textId="77777777" w:rsidR="00D84317" w:rsidRPr="00D84317" w:rsidRDefault="00D84317" w:rsidP="00D84317">
      <w:pPr>
        <w:pStyle w:val="NoSpacing"/>
      </w:pPr>
      <w:r w:rsidRPr="00D84317">
        <w:pict w14:anchorId="130F0DC4">
          <v:rect id="_x0000_i1030" style="width:0;height:1.5pt" o:hralign="center" o:hrstd="t" o:hrnoshade="t" o:hr="t" fillcolor="#eaeaea" stroked="f"/>
        </w:pict>
      </w:r>
    </w:p>
    <w:p w14:paraId="3F6B420C" w14:textId="77777777" w:rsidR="00D84317" w:rsidRPr="00D84317" w:rsidRDefault="00D84317" w:rsidP="00D84317">
      <w:pPr>
        <w:pStyle w:val="NoSpacing"/>
      </w:pPr>
      <w:r w:rsidRPr="00D84317">
        <w:t xml:space="preserve">This predictive model plan provides </w:t>
      </w:r>
      <w:proofErr w:type="spellStart"/>
      <w:r w:rsidRPr="00D84317">
        <w:t>Geldium</w:t>
      </w:r>
      <w:proofErr w:type="spellEnd"/>
      <w:r w:rsidRPr="00D84317">
        <w:t xml:space="preserve"> Finance with a robust, ethical, and scalable solution for proactive delinquency risk management, enabling more effective customer intervention strategies while maintaining high standards of fairness and transparency.</w:t>
      </w:r>
    </w:p>
    <w:p w14:paraId="076CB1AD" w14:textId="44E5E22E" w:rsidR="001056CB" w:rsidRDefault="00D84317" w:rsidP="00D84317">
      <w:pPr>
        <w:pStyle w:val="NoSpacing"/>
      </w:pPr>
      <w:r w:rsidRPr="00D84317">
        <w:pict w14:anchorId="2A6A23A3">
          <v:rect id="_x0000_i1043" style="width:0;height:1.5pt" o:hralign="center" o:hrstd="t" o:hrnoshade="t" o:hr="t" fillcolor="#eaeaea" stroked="f"/>
        </w:pict>
      </w:r>
    </w:p>
    <w:sectPr w:rsidR="0010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834"/>
    <w:multiLevelType w:val="multilevel"/>
    <w:tmpl w:val="6DC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F2856"/>
    <w:multiLevelType w:val="hybridMultilevel"/>
    <w:tmpl w:val="8556A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62EC"/>
    <w:multiLevelType w:val="hybridMultilevel"/>
    <w:tmpl w:val="90626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F01E6"/>
    <w:multiLevelType w:val="multilevel"/>
    <w:tmpl w:val="FE00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477116"/>
    <w:multiLevelType w:val="multilevel"/>
    <w:tmpl w:val="4132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86041"/>
    <w:multiLevelType w:val="hybridMultilevel"/>
    <w:tmpl w:val="ABCACE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5A6F"/>
    <w:multiLevelType w:val="multilevel"/>
    <w:tmpl w:val="4A2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3357F"/>
    <w:multiLevelType w:val="hybridMultilevel"/>
    <w:tmpl w:val="FE4EB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6F4A"/>
    <w:multiLevelType w:val="multilevel"/>
    <w:tmpl w:val="80BA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8A38CD"/>
    <w:multiLevelType w:val="multilevel"/>
    <w:tmpl w:val="89B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C434B0"/>
    <w:multiLevelType w:val="hybridMultilevel"/>
    <w:tmpl w:val="DEE48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10070"/>
    <w:multiLevelType w:val="hybridMultilevel"/>
    <w:tmpl w:val="7C321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123E0"/>
    <w:multiLevelType w:val="hybridMultilevel"/>
    <w:tmpl w:val="0E8C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D4218"/>
    <w:multiLevelType w:val="multilevel"/>
    <w:tmpl w:val="CE00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03EFB"/>
    <w:multiLevelType w:val="hybridMultilevel"/>
    <w:tmpl w:val="B158FF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C5438"/>
    <w:multiLevelType w:val="multilevel"/>
    <w:tmpl w:val="824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DC1277"/>
    <w:multiLevelType w:val="hybridMultilevel"/>
    <w:tmpl w:val="107EF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3430A"/>
    <w:multiLevelType w:val="multilevel"/>
    <w:tmpl w:val="0CC2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B34917"/>
    <w:multiLevelType w:val="multilevel"/>
    <w:tmpl w:val="92DE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B6110D"/>
    <w:multiLevelType w:val="multilevel"/>
    <w:tmpl w:val="90D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7E6F36"/>
    <w:multiLevelType w:val="multilevel"/>
    <w:tmpl w:val="6E6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4B4B5D"/>
    <w:multiLevelType w:val="multilevel"/>
    <w:tmpl w:val="E43E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7E78F7"/>
    <w:multiLevelType w:val="hybridMultilevel"/>
    <w:tmpl w:val="FEEE9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810C6"/>
    <w:multiLevelType w:val="hybridMultilevel"/>
    <w:tmpl w:val="F890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11170"/>
    <w:multiLevelType w:val="hybridMultilevel"/>
    <w:tmpl w:val="E848D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82536"/>
    <w:multiLevelType w:val="hybridMultilevel"/>
    <w:tmpl w:val="69A4579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852952"/>
    <w:multiLevelType w:val="multilevel"/>
    <w:tmpl w:val="D2AA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1178C6"/>
    <w:multiLevelType w:val="multilevel"/>
    <w:tmpl w:val="294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D646C7"/>
    <w:multiLevelType w:val="hybridMultilevel"/>
    <w:tmpl w:val="203C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001A4"/>
    <w:multiLevelType w:val="multilevel"/>
    <w:tmpl w:val="635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5F3528"/>
    <w:multiLevelType w:val="multilevel"/>
    <w:tmpl w:val="01B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876123">
    <w:abstractNumId w:val="6"/>
  </w:num>
  <w:num w:numId="2" w16cid:durableId="829909935">
    <w:abstractNumId w:val="8"/>
  </w:num>
  <w:num w:numId="3" w16cid:durableId="1976400213">
    <w:abstractNumId w:val="26"/>
  </w:num>
  <w:num w:numId="4" w16cid:durableId="1079979149">
    <w:abstractNumId w:val="27"/>
  </w:num>
  <w:num w:numId="5" w16cid:durableId="2068333553">
    <w:abstractNumId w:val="18"/>
  </w:num>
  <w:num w:numId="6" w16cid:durableId="1023167946">
    <w:abstractNumId w:val="9"/>
  </w:num>
  <w:num w:numId="7" w16cid:durableId="1207185542">
    <w:abstractNumId w:val="4"/>
  </w:num>
  <w:num w:numId="8" w16cid:durableId="1692485072">
    <w:abstractNumId w:val="13"/>
  </w:num>
  <w:num w:numId="9" w16cid:durableId="1195121894">
    <w:abstractNumId w:val="29"/>
  </w:num>
  <w:num w:numId="10" w16cid:durableId="892346281">
    <w:abstractNumId w:val="19"/>
  </w:num>
  <w:num w:numId="11" w16cid:durableId="1016426673">
    <w:abstractNumId w:val="20"/>
  </w:num>
  <w:num w:numId="12" w16cid:durableId="2075734085">
    <w:abstractNumId w:val="0"/>
  </w:num>
  <w:num w:numId="13" w16cid:durableId="765422388">
    <w:abstractNumId w:val="30"/>
  </w:num>
  <w:num w:numId="14" w16cid:durableId="1418290384">
    <w:abstractNumId w:val="3"/>
  </w:num>
  <w:num w:numId="15" w16cid:durableId="1181699512">
    <w:abstractNumId w:val="15"/>
  </w:num>
  <w:num w:numId="16" w16cid:durableId="551312405">
    <w:abstractNumId w:val="21"/>
  </w:num>
  <w:num w:numId="17" w16cid:durableId="549919008">
    <w:abstractNumId w:val="17"/>
  </w:num>
  <w:num w:numId="18" w16cid:durableId="1436442405">
    <w:abstractNumId w:val="24"/>
  </w:num>
  <w:num w:numId="19" w16cid:durableId="2141528302">
    <w:abstractNumId w:val="25"/>
  </w:num>
  <w:num w:numId="20" w16cid:durableId="335036580">
    <w:abstractNumId w:val="1"/>
  </w:num>
  <w:num w:numId="21" w16cid:durableId="51317468">
    <w:abstractNumId w:val="11"/>
  </w:num>
  <w:num w:numId="22" w16cid:durableId="1590576151">
    <w:abstractNumId w:val="23"/>
  </w:num>
  <w:num w:numId="23" w16cid:durableId="1947424276">
    <w:abstractNumId w:val="2"/>
  </w:num>
  <w:num w:numId="24" w16cid:durableId="1779132743">
    <w:abstractNumId w:val="7"/>
  </w:num>
  <w:num w:numId="25" w16cid:durableId="1687905571">
    <w:abstractNumId w:val="10"/>
  </w:num>
  <w:num w:numId="26" w16cid:durableId="1162047300">
    <w:abstractNumId w:val="16"/>
  </w:num>
  <w:num w:numId="27" w16cid:durableId="1746607247">
    <w:abstractNumId w:val="12"/>
  </w:num>
  <w:num w:numId="28" w16cid:durableId="842088832">
    <w:abstractNumId w:val="28"/>
  </w:num>
  <w:num w:numId="29" w16cid:durableId="525363899">
    <w:abstractNumId w:val="22"/>
  </w:num>
  <w:num w:numId="30" w16cid:durableId="1805195363">
    <w:abstractNumId w:val="14"/>
  </w:num>
  <w:num w:numId="31" w16cid:durableId="1717385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17"/>
    <w:rsid w:val="001056CB"/>
    <w:rsid w:val="00930786"/>
    <w:rsid w:val="00A2115E"/>
    <w:rsid w:val="00D8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6A18"/>
  <w15:chartTrackingRefBased/>
  <w15:docId w15:val="{75408DAD-DCFC-4960-B9E2-DFDDA2B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31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843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Ojal Paturday</dc:creator>
  <cp:keywords/>
  <dc:description/>
  <cp:lastModifiedBy>Ojal Paturday</cp:lastModifiedBy>
  <cp:revision>1</cp:revision>
  <dcterms:created xsi:type="dcterms:W3CDTF">2025-07-11T12:43:00Z</dcterms:created>
  <dcterms:modified xsi:type="dcterms:W3CDTF">2025-07-11T12:53:00Z</dcterms:modified>
</cp:coreProperties>
</file>