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C083B" w14:textId="77777777" w:rsidR="00D11C75" w:rsidRPr="00D11C75" w:rsidRDefault="00D11C75" w:rsidP="00D11C75">
      <w:pPr>
        <w:jc w:val="center"/>
        <w:rPr>
          <w:rFonts w:ascii="Times New Roman" w:hAnsi="Times New Roman" w:cs="Times New Roman"/>
          <w:b/>
          <w:bCs/>
        </w:rPr>
      </w:pPr>
      <w:r w:rsidRPr="00D11C75">
        <w:rPr>
          <w:rFonts w:ascii="Times New Roman" w:hAnsi="Times New Roman" w:cs="Times New Roman"/>
          <w:b/>
          <w:bCs/>
        </w:rPr>
        <w:t>SWOT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11C75" w14:paraId="5A68A136" w14:textId="77777777" w:rsidTr="00D11C75">
        <w:tc>
          <w:tcPr>
            <w:tcW w:w="4675" w:type="dxa"/>
            <w:shd w:val="clear" w:color="auto" w:fill="8DD873" w:themeFill="accent6" w:themeFillTint="99"/>
          </w:tcPr>
          <w:p w14:paraId="4A14A543" w14:textId="77777777" w:rsidR="00D11C75" w:rsidRPr="00404E8F" w:rsidRDefault="00D11C75" w:rsidP="00404E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4E8F">
              <w:rPr>
                <w:rFonts w:ascii="Times New Roman" w:hAnsi="Times New Roman" w:cs="Times New Roman"/>
                <w:b/>
                <w:bCs/>
              </w:rPr>
              <w:t>Strengths</w:t>
            </w:r>
          </w:p>
        </w:tc>
        <w:tc>
          <w:tcPr>
            <w:tcW w:w="4675" w:type="dxa"/>
            <w:shd w:val="clear" w:color="auto" w:fill="F1A983" w:themeFill="accent2" w:themeFillTint="99"/>
          </w:tcPr>
          <w:p w14:paraId="1514CF7D" w14:textId="77777777" w:rsidR="00D11C75" w:rsidRPr="00404E8F" w:rsidRDefault="00D11C75" w:rsidP="00404E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4E8F">
              <w:rPr>
                <w:rFonts w:ascii="Times New Roman" w:hAnsi="Times New Roman" w:cs="Times New Roman"/>
                <w:b/>
                <w:bCs/>
              </w:rPr>
              <w:t>Weaknesses</w:t>
            </w:r>
          </w:p>
        </w:tc>
      </w:tr>
      <w:tr w:rsidR="00D11C75" w14:paraId="2EC78606" w14:textId="77777777" w:rsidTr="00D11C75">
        <w:tc>
          <w:tcPr>
            <w:tcW w:w="4675" w:type="dxa"/>
            <w:shd w:val="clear" w:color="auto" w:fill="D9F2D0" w:themeFill="accent6" w:themeFillTint="33"/>
          </w:tcPr>
          <w:p w14:paraId="7AFD744C" w14:textId="7F2682F1" w:rsidR="00D11C75" w:rsidRPr="009B775C" w:rsidRDefault="00D11C75" w:rsidP="00D11C7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9B775C">
              <w:rPr>
                <w:rFonts w:ascii="Times New Roman" w:hAnsi="Times New Roman" w:cs="Times New Roman"/>
                <w:sz w:val="22"/>
                <w:szCs w:val="22"/>
              </w:rPr>
              <w:t xml:space="preserve">The mobile app is accessible, able to wirelessly connect to most common RPM devices (i.e., blood pressure monitors, glucose monitors)  </w:t>
            </w:r>
            <w:r w:rsidR="00C96B67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68638616" w14:textId="4D253C8E" w:rsidR="00D11C75" w:rsidRPr="009B775C" w:rsidRDefault="00D11C75" w:rsidP="00D11C7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9B775C">
              <w:rPr>
                <w:rFonts w:ascii="Times New Roman" w:hAnsi="Times New Roman" w:cs="Times New Roman"/>
                <w:sz w:val="22"/>
                <w:szCs w:val="22"/>
              </w:rPr>
              <w:t>The monthly subscription price is affordable at $10.99 per month</w:t>
            </w:r>
            <w:r w:rsidR="00C96B67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431B3BB4" w14:textId="140001F7" w:rsidR="00D11C75" w:rsidRPr="00E104B7" w:rsidRDefault="00D11C75" w:rsidP="00E104B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9B775C">
              <w:rPr>
                <w:rFonts w:ascii="Times New Roman" w:hAnsi="Times New Roman" w:cs="Times New Roman"/>
                <w:sz w:val="22"/>
                <w:szCs w:val="22"/>
              </w:rPr>
              <w:t xml:space="preserve">User feedback surveys show that 84% of users rate our analytic healthcare team highly for customer satisfaction, efficiency, and responsiveness in cases of emergencies. </w:t>
            </w:r>
          </w:p>
        </w:tc>
        <w:tc>
          <w:tcPr>
            <w:tcW w:w="4675" w:type="dxa"/>
            <w:shd w:val="clear" w:color="auto" w:fill="FAE2D5" w:themeFill="accent2" w:themeFillTint="33"/>
          </w:tcPr>
          <w:p w14:paraId="414FAC05" w14:textId="77777777" w:rsidR="00D11C75" w:rsidRDefault="00D11C75" w:rsidP="00D11C7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Patient adherence and integration with healthcare systems are moderate with only roots in Colorado</w:t>
            </w:r>
            <w:r w:rsidR="00175CC3">
              <w:rPr>
                <w:rFonts w:ascii="Times New Roman" w:hAnsi="Times New Roman" w:cs="Times New Roman"/>
              </w:rPr>
              <w:t xml:space="preserve">. </w:t>
            </w:r>
          </w:p>
          <w:p w14:paraId="53C1F3E4" w14:textId="77777777" w:rsidR="005951D9" w:rsidRDefault="00175CC3" w:rsidP="006A6BC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Does not currently offer cardiovascular </w:t>
            </w:r>
            <w:r w:rsidR="005951D9">
              <w:rPr>
                <w:rFonts w:ascii="Times New Roman" w:hAnsi="Times New Roman" w:cs="Times New Roman"/>
              </w:rPr>
              <w:t>and vitals monitoring on the mobile app</w:t>
            </w:r>
            <w:r w:rsidR="00C96B67">
              <w:rPr>
                <w:rFonts w:ascii="Times New Roman" w:hAnsi="Times New Roman" w:cs="Times New Roman"/>
              </w:rPr>
              <w:t>.</w:t>
            </w:r>
          </w:p>
          <w:p w14:paraId="06CE2E01" w14:textId="0FD0C8F4" w:rsidR="006A6BC4" w:rsidRPr="006A6BC4" w:rsidRDefault="006A6BC4" w:rsidP="006A6BC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Have members with untreated chronic illnesses who are requesting additional services.</w:t>
            </w:r>
          </w:p>
        </w:tc>
      </w:tr>
      <w:tr w:rsidR="00D11C75" w14:paraId="1A9AF83D" w14:textId="77777777" w:rsidTr="00D11C75">
        <w:tc>
          <w:tcPr>
            <w:tcW w:w="4675" w:type="dxa"/>
            <w:shd w:val="clear" w:color="auto" w:fill="EDFF3F"/>
          </w:tcPr>
          <w:p w14:paraId="376D6DB8" w14:textId="77777777" w:rsidR="00D11C75" w:rsidRPr="00404E8F" w:rsidRDefault="00D11C75" w:rsidP="00404E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4E8F">
              <w:rPr>
                <w:rFonts w:ascii="Times New Roman" w:hAnsi="Times New Roman" w:cs="Times New Roman"/>
                <w:b/>
                <w:bCs/>
              </w:rPr>
              <w:t>Opportunities</w:t>
            </w:r>
          </w:p>
        </w:tc>
        <w:tc>
          <w:tcPr>
            <w:tcW w:w="4675" w:type="dxa"/>
            <w:shd w:val="clear" w:color="auto" w:fill="FF6565"/>
          </w:tcPr>
          <w:p w14:paraId="7C170801" w14:textId="77777777" w:rsidR="00D11C75" w:rsidRPr="00404E8F" w:rsidRDefault="00D11C75" w:rsidP="00404E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4E8F">
              <w:rPr>
                <w:rFonts w:ascii="Times New Roman" w:hAnsi="Times New Roman" w:cs="Times New Roman"/>
                <w:b/>
                <w:bCs/>
              </w:rPr>
              <w:t>Threats</w:t>
            </w:r>
          </w:p>
        </w:tc>
      </w:tr>
      <w:tr w:rsidR="00D11C75" w14:paraId="3A792652" w14:textId="77777777" w:rsidTr="00D11C75">
        <w:tc>
          <w:tcPr>
            <w:tcW w:w="4675" w:type="dxa"/>
            <w:shd w:val="clear" w:color="auto" w:fill="FBFFD1"/>
          </w:tcPr>
          <w:p w14:paraId="463208F6" w14:textId="5031C5BE" w:rsidR="00D11C75" w:rsidRDefault="00D11C75" w:rsidP="00D11C7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Growing need for cardiovascular treatment as cardiovascular diseases maintains </w:t>
            </w:r>
            <w:hyperlink r:id="rId5" w:history="1">
              <w:r w:rsidRPr="00806F60">
                <w:rPr>
                  <w:rStyle w:val="Hyperlink"/>
                  <w:rFonts w:ascii="Times New Roman" w:hAnsi="Times New Roman" w:cs="Times New Roman"/>
                </w:rPr>
                <w:t>47.27%</w:t>
              </w:r>
            </w:hyperlink>
            <w:r>
              <w:rPr>
                <w:rFonts w:ascii="Times New Roman" w:hAnsi="Times New Roman" w:cs="Times New Roman"/>
              </w:rPr>
              <w:t xml:space="preserve"> the global RPM market share</w:t>
            </w:r>
            <w:r w:rsidR="0064111F">
              <w:rPr>
                <w:rFonts w:ascii="Times New Roman" w:hAnsi="Times New Roman" w:cs="Times New Roman"/>
              </w:rPr>
              <w:t>.</w:t>
            </w:r>
          </w:p>
          <w:p w14:paraId="088EA62E" w14:textId="6C9E3818" w:rsidR="00D11C75" w:rsidRPr="00404E8F" w:rsidRDefault="0064111F" w:rsidP="00D11C7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There is a growing need for telehealth services </w:t>
            </w:r>
            <w:r w:rsidR="00C159A7">
              <w:rPr>
                <w:rFonts w:ascii="Times New Roman" w:hAnsi="Times New Roman" w:cs="Times New Roman"/>
              </w:rPr>
              <w:t xml:space="preserve">as RPM device usage grows in the U.S. </w:t>
            </w:r>
          </w:p>
        </w:tc>
        <w:tc>
          <w:tcPr>
            <w:tcW w:w="4675" w:type="dxa"/>
            <w:shd w:val="clear" w:color="auto" w:fill="FFB7B7"/>
          </w:tcPr>
          <w:p w14:paraId="273781BE" w14:textId="40BB3181" w:rsidR="00D11C75" w:rsidRDefault="005951D9" w:rsidP="005951D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Competing companies have larger outreach</w:t>
            </w:r>
            <w:r w:rsidR="00C159A7">
              <w:rPr>
                <w:rFonts w:ascii="Times New Roman" w:hAnsi="Times New Roman" w:cs="Times New Roman"/>
              </w:rPr>
              <w:t>.</w:t>
            </w:r>
          </w:p>
          <w:p w14:paraId="4459B680" w14:textId="77777777" w:rsidR="005951D9" w:rsidRDefault="005951D9" w:rsidP="005951D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Other mobile service providers offer </w:t>
            </w:r>
            <w:r w:rsidR="00C96B67">
              <w:rPr>
                <w:rFonts w:ascii="Times New Roman" w:hAnsi="Times New Roman" w:cs="Times New Roman"/>
              </w:rPr>
              <w:t>services in all 50 states.</w:t>
            </w:r>
          </w:p>
          <w:p w14:paraId="6389D9E6" w14:textId="3156F188" w:rsidR="00C159A7" w:rsidRPr="005951D9" w:rsidRDefault="00C159A7" w:rsidP="005951D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Healthcare providers in other states are referring competitor apps to consumers.</w:t>
            </w:r>
          </w:p>
        </w:tc>
      </w:tr>
    </w:tbl>
    <w:p w14:paraId="6069D0FB" w14:textId="77777777" w:rsidR="00582C69" w:rsidRDefault="00582C69"/>
    <w:sectPr w:rsidR="00582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83135"/>
    <w:multiLevelType w:val="hybridMultilevel"/>
    <w:tmpl w:val="65504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27A8F"/>
    <w:multiLevelType w:val="hybridMultilevel"/>
    <w:tmpl w:val="71567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383726">
    <w:abstractNumId w:val="0"/>
  </w:num>
  <w:num w:numId="2" w16cid:durableId="145171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876"/>
    <w:rsid w:val="00175CC3"/>
    <w:rsid w:val="002E705E"/>
    <w:rsid w:val="004D15B9"/>
    <w:rsid w:val="00582C69"/>
    <w:rsid w:val="005951D9"/>
    <w:rsid w:val="0064111F"/>
    <w:rsid w:val="00670E44"/>
    <w:rsid w:val="006A6BC4"/>
    <w:rsid w:val="00853FF0"/>
    <w:rsid w:val="00A468AB"/>
    <w:rsid w:val="00A57F3A"/>
    <w:rsid w:val="00AC1E52"/>
    <w:rsid w:val="00B05306"/>
    <w:rsid w:val="00C159A7"/>
    <w:rsid w:val="00C96B67"/>
    <w:rsid w:val="00CD5876"/>
    <w:rsid w:val="00D11C75"/>
    <w:rsid w:val="00E104B7"/>
    <w:rsid w:val="00E71D6C"/>
    <w:rsid w:val="00FA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F2E7A"/>
  <w15:chartTrackingRefBased/>
  <w15:docId w15:val="{765E13D7-F412-4184-B9C9-327FA3F6B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C75"/>
  </w:style>
  <w:style w:type="paragraph" w:styleId="Heading1">
    <w:name w:val="heading 1"/>
    <w:basedOn w:val="Normal"/>
    <w:next w:val="Normal"/>
    <w:link w:val="Heading1Char"/>
    <w:uiPriority w:val="9"/>
    <w:qFormat/>
    <w:rsid w:val="00CD5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8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1C75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D11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ortunebusinessinsights.com/remote-patient-monitoring-devices-market-10632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James</dc:creator>
  <cp:keywords/>
  <dc:description/>
  <cp:lastModifiedBy>Olivia James</cp:lastModifiedBy>
  <cp:revision>9</cp:revision>
  <dcterms:created xsi:type="dcterms:W3CDTF">2026-02-23T13:27:00Z</dcterms:created>
  <dcterms:modified xsi:type="dcterms:W3CDTF">2026-02-23T21:33:00Z</dcterms:modified>
</cp:coreProperties>
</file>