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 #: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Project Name: Traffi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Object/Lane Detection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- 2A1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27/2022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Khai Nguyen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Agenda for the weekly meeting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progress fulfilling final requirements on ROS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Testing the model in terms of timing and accuracy.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Discuss development of Docker file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Ask question about rqt run in vnc.</w:t>
            </w:r>
          </w:p>
          <w:p w:rsidR="00000000" w:rsidDel="00000000" w:rsidP="00000000" w:rsidRDefault="00000000" w:rsidRPr="00000000" w14:paraId="0000000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Accomplishments during this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Finished and showed ROS message published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Improved documentation of the project through README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Fixed bug in output image to have correct detection with more information displayed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 made on Final Report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Continued progress made on Dockerfile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Made plans for how to compare accuracy from YOLO and HybridNets</w:t>
            </w:r>
          </w:p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Plans for next period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Make more progress on the final report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Make our ROS node run faster and more accurate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Run system to get comparison data of YOLO and HybridNets (on MCity1.bag, cart bag, and small set on BD100k dataset)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 README documentation.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Finish dockerfile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More testing on running models</w:t>
            </w:r>
          </w:p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Project management status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Schedule and milestones: Major progress on ROS node, demo status, and final report.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Teamwork: good tasks management and pair coding</w:t>
            </w:r>
          </w:p>
          <w:p w:rsidR="00000000" w:rsidDel="00000000" w:rsidP="00000000" w:rsidRDefault="00000000" w:rsidRPr="00000000" w14:paraId="00000023">
            <w:pPr>
              <w:spacing w:after="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vertAlign w:val="baseline"/>
                <w:rtl w:val="0"/>
              </w:rPr>
              <w:t xml:space="preserve">Minutes from previous meeting</w:t>
            </w:r>
          </w:p>
        </w:tc>
      </w:tr>
      <w:tr>
        <w:trPr>
          <w:cantSplit w:val="0"/>
          <w:trHeight w:val="117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ind w:left="36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Debugged our codebase to enable roscore to work as intended.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Attempted to make the bounding boxes more apparent to the eye.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Attempted to implement ONNX-HybridNets as alternative option for users.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Learned how to retrieve the accuracy readings to create data comparisons.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 made on ROS messages and retrieving evaluation data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Progress made on final report</w:t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482 &amp; CSCE 483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