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Does Evaluation-Guided Prompt Optimization Beat a Fair Baseline? A Confound-Controlled, Ablated Study of the Target-Evaluate-Improve Loop on 31 Single-Turn Classification Tasks (TEI-Bench)</w:t>
      </w:r>
    </w:p>
    <w:p>
      <w:pPr>
        <w:jc w:val="center"/>
      </w:pPr>
      <w:r>
        <w:t>Orkhan Javadli (MIT, alumnus)  ·  Anni Zimina (Stanford)</w:t>
      </w:r>
    </w:p>
    <w:p>
      <w:pPr>
        <w:jc w:val="center"/>
      </w:pPr>
      <w:r>
        <w:t>github.com/ojavadli/tei-bench  ·  pre-registration tag: prereg-v2</w:t>
      </w:r>
    </w:p>
    <w:p>
      <w:pPr>
        <w:pStyle w:val="Heading1"/>
      </w:pPr>
      <w:r>
        <w:t>Abstract</w:t>
      </w:r>
    </w:p>
    <w:p>
      <w:r>
        <w:t>Evaluation-guided prompt optimization is widely reported to improve LLM systems, but the evidence often relies on in-sample evaluation, single tasks, same-family judges, and no comparison against undirected prompt search. We build TEI-Bench, a confound-controlled, ablated, held-out protocol, and use it to evaluate one popular instantiation -- a multi-dimensional Evaluation-dimensions evaluator (inspired by the Agent GPA framework) feeding a GEPA-style reflective Pareto optimizer (the composition we call TEI) -- across 31 single-turn classification, extraction, and reasoning tasks. The central finding is cautionary. Under a naive label scorer, a pilot showed a large gain (+0.175 accuracy). After we remove the output-format confound with a universal 'FINAL:' answer contract applied identically to every condition, and add a four-arm ablation (baseline, undirected random prompt search, objective-only reflection, full TEI), the gain collapses. Held-out arm means are nearly tied: baseline 0.852, random 0.867, objective-only 0.865, TEI 0.867. TEI does NOT significantly beat the baseline (delta=+0.015, p=0.406, d_z=0.15; sign-test p=0.804; permutation p=0.430); a two one-sided test shows the two are statistically EQUIVALENT within +/-0.05 (p=0.030), though the full-suite test is underpowered (12 of 31 tasks are at ceiling; MDE80=0.050). TEI is indistinguishable from random prompt search (delta=+0.000, p=1.000) and the Evaluation-dimensions signal adds nothing over objective-only reflection (delta=+0.002, p=0.806); on this benchmark TEI behaves like a train-selected random paraphrase. The only positive hint is a headroom subset (n=12, baseline&lt;0.9): delta=+0.067, a medium effect (d_z=0.57) that is suggestive but not significant (p=0.073). We conclude that, within the single-turn classification regime, confound control and an ablation against random search are necessary to make prompt-optimization claims credible. Plan pre-registered (prereg-v2) before the run; all code, data, traces, and optimized prompts are released. High-budget addendum: on the 12 non-saturated tasks at 20 iterations, TEI DOES beat the baseline (+0.078, p=0.034, d_z=0.70) and a non-reflective OPRO-style optimizer (which gains nothing), but still cannot be separated from budget-matched random paraphrase (+0.067, p=0.102). Constructive fix: a redesigned loop (TEI v3) adding validated few-shot demonstrations and an independent confirmation gate DOES significantly beat the baseline on the full suite (+0.025, p=0.024, win/loss/tie=6/0/25, zero regressions) at lower cost -- though still within noise of random search.</w:t>
      </w:r>
    </w:p>
    <w:p>
      <w:pPr>
        <w:pStyle w:val="Heading1"/>
      </w:pPr>
      <w:r>
        <w:t>Method &amp; Design (summary)</w:t>
      </w:r>
    </w:p>
    <w:p>
      <w:pPr>
        <w:pStyle w:val="ListBullet"/>
      </w:pPr>
      <w:r>
        <w:t>Unit of analysis: one agent = one (task, baseline prompt) pair; each measured on the SAME held-out test set. n = 31.</w:t>
      </w:r>
    </w:p>
    <w:p>
      <w:pPr>
        <w:pStyle w:val="ListBullet"/>
      </w:pPr>
      <w:r>
        <w:t>Four arms: baseline, random prompt search, objective-only reflection, TEI (full).</w:t>
      </w:r>
    </w:p>
    <w:p>
      <w:pPr>
        <w:pStyle w:val="ListBullet"/>
      </w:pPr>
      <w:r>
        <w:t>Models: agent claude-haiku-4-5; judge + optimizer claude-sonnet-4-5 (stronger, different model).</w:t>
      </w:r>
    </w:p>
    <w:p>
      <w:pPr>
        <w:pStyle w:val="ListBullet"/>
      </w:pPr>
      <w:r>
        <w:t>Primary endpoint: code-computed accuracy / exact match from a universal 'FINAL:' output contract (no LLM); secondary: 4 Evaluation dimensions (judge; inspired by Agent GPA).</w:t>
      </w:r>
    </w:p>
    <w:p>
      <w:pPr>
        <w:pStyle w:val="ListBullet"/>
      </w:pPr>
      <w:r>
        <w:t>Pre-registered (tag prereg-v2) before the run; paired t-test + Wilcoxon + Cohen d_z + bootstrap CI, Holm-corrected; public/synthetic subgroups.</w:t>
      </w:r>
    </w:p>
    <w:p>
      <w:pPr>
        <w:pStyle w:val="Heading1"/>
      </w:pPr>
      <w:r>
        <w:t>Mean held-out objective by arm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Arm</w:t>
            </w:r>
          </w:p>
        </w:tc>
        <w:tc>
          <w:tcPr>
            <w:tcW w:type="dxa" w:w="4320"/>
          </w:tcPr>
          <w:p>
            <w:r>
              <w:t>Mean held-out objective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0.852</w:t>
            </w:r>
          </w:p>
        </w:tc>
      </w:tr>
      <w:tr>
        <w:tc>
          <w:tcPr>
            <w:tcW w:type="dxa" w:w="4320"/>
          </w:tcPr>
          <w:p>
            <w:r>
              <w:t>Random search</w:t>
            </w:r>
          </w:p>
        </w:tc>
        <w:tc>
          <w:tcPr>
            <w:tcW w:type="dxa" w:w="4320"/>
          </w:tcPr>
          <w:p>
            <w:r>
              <w:t>0.867</w:t>
            </w:r>
          </w:p>
        </w:tc>
      </w:tr>
      <w:tr>
        <w:tc>
          <w:tcPr>
            <w:tcW w:type="dxa" w:w="4320"/>
          </w:tcPr>
          <w:p>
            <w:r>
              <w:t>Objective-only reflection</w:t>
            </w:r>
          </w:p>
        </w:tc>
        <w:tc>
          <w:tcPr>
            <w:tcW w:type="dxa" w:w="4320"/>
          </w:tcPr>
          <w:p>
            <w:r>
              <w:t>0.865</w:t>
            </w:r>
          </w:p>
        </w:tc>
      </w:tr>
      <w:tr>
        <w:tc>
          <w:tcPr>
            <w:tcW w:type="dxa" w:w="4320"/>
          </w:tcPr>
          <w:p>
            <w:r>
              <w:t>TEI (full)</w:t>
            </w:r>
          </w:p>
        </w:tc>
        <w:tc>
          <w:tcPr>
            <w:tcW w:type="dxa" w:w="4320"/>
          </w:tcPr>
          <w:p>
            <w:r>
              <w:t>0.867</w:t>
            </w:r>
          </w:p>
        </w:tc>
      </w:tr>
    </w:tbl>
    <w:p>
      <w:pPr>
        <w:pStyle w:val="Heading1"/>
      </w:pPr>
      <w:r>
        <w:t>Paired contrasts (held-out, n=31)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Contrast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Δ</w:t>
            </w:r>
          </w:p>
        </w:tc>
        <w:tc>
          <w:tcPr>
            <w:tcW w:type="dxa" w:w="1080"/>
          </w:tcPr>
          <w:p>
            <w:r>
              <w:t>95% CI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d_z</w:t>
            </w:r>
          </w:p>
        </w:tc>
      </w:tr>
      <w:tr>
        <w:tc>
          <w:tcPr>
            <w:tcW w:type="dxa" w:w="1080"/>
          </w:tcPr>
          <w:p>
            <w:r>
              <w:t>TEI − baseline</w:t>
            </w:r>
          </w:p>
        </w:tc>
        <w:tc>
          <w:tcPr>
            <w:tcW w:type="dxa" w:w="1080"/>
          </w:tcPr>
          <w:p>
            <w:r>
              <w:t>0.852</w:t>
            </w:r>
          </w:p>
        </w:tc>
        <w:tc>
          <w:tcPr>
            <w:tcW w:type="dxa" w:w="1080"/>
          </w:tcPr>
          <w:p>
            <w:r>
              <w:t>0.867</w:t>
            </w:r>
          </w:p>
        </w:tc>
        <w:tc>
          <w:tcPr>
            <w:tcW w:type="dxa" w:w="1080"/>
          </w:tcPr>
          <w:p>
            <w:r>
              <w:t>+0.015</w:t>
            </w:r>
          </w:p>
        </w:tc>
        <w:tc>
          <w:tcPr>
            <w:tcW w:type="dxa" w:w="1080"/>
          </w:tcPr>
          <w:p>
            <w:r>
              <w:t>[-0.019, +0.050]</w:t>
            </w:r>
          </w:p>
        </w:tc>
        <w:tc>
          <w:tcPr>
            <w:tcW w:type="dxa" w:w="1080"/>
          </w:tcPr>
          <w:p>
            <w:r>
              <w:t>0.84</w:t>
            </w:r>
          </w:p>
        </w:tc>
        <w:tc>
          <w:tcPr>
            <w:tcW w:type="dxa" w:w="1080"/>
          </w:tcPr>
          <w:p>
            <w:r>
              <w:t>0.406</w:t>
            </w:r>
          </w:p>
        </w:tc>
        <w:tc>
          <w:tcPr>
            <w:tcW w:type="dxa" w:w="1080"/>
          </w:tcPr>
          <w:p>
            <w:r>
              <w:t>0.15</w:t>
            </w:r>
          </w:p>
        </w:tc>
      </w:tr>
      <w:tr>
        <w:tc>
          <w:tcPr>
            <w:tcW w:type="dxa" w:w="1080"/>
          </w:tcPr>
          <w:p>
            <w:r>
              <w:t>TEI − random search</w:t>
            </w:r>
          </w:p>
        </w:tc>
        <w:tc>
          <w:tcPr>
            <w:tcW w:type="dxa" w:w="1080"/>
          </w:tcPr>
          <w:p>
            <w:r>
              <w:t>0.867</w:t>
            </w:r>
          </w:p>
        </w:tc>
        <w:tc>
          <w:tcPr>
            <w:tcW w:type="dxa" w:w="1080"/>
          </w:tcPr>
          <w:p>
            <w:r>
              <w:t>0.867</w:t>
            </w:r>
          </w:p>
        </w:tc>
        <w:tc>
          <w:tcPr>
            <w:tcW w:type="dxa" w:w="1080"/>
          </w:tcPr>
          <w:p>
            <w:r>
              <w:t>+0.000</w:t>
            </w:r>
          </w:p>
        </w:tc>
        <w:tc>
          <w:tcPr>
            <w:tcW w:type="dxa" w:w="1080"/>
          </w:tcPr>
          <w:p>
            <w:r>
              <w:t>[-0.042, +0.043]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1.000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TEI − objective-only reflection</w:t>
            </w:r>
          </w:p>
        </w:tc>
        <w:tc>
          <w:tcPr>
            <w:tcW w:type="dxa" w:w="1080"/>
          </w:tcPr>
          <w:p>
            <w:r>
              <w:t>0.865</w:t>
            </w:r>
          </w:p>
        </w:tc>
        <w:tc>
          <w:tcPr>
            <w:tcW w:type="dxa" w:w="1080"/>
          </w:tcPr>
          <w:p>
            <w:r>
              <w:t>0.867</w:t>
            </w:r>
          </w:p>
        </w:tc>
        <w:tc>
          <w:tcPr>
            <w:tcW w:type="dxa" w:w="1080"/>
          </w:tcPr>
          <w:p>
            <w:r>
              <w:t>+0.002</w:t>
            </w:r>
          </w:p>
        </w:tc>
        <w:tc>
          <w:tcPr>
            <w:tcW w:type="dxa" w:w="1080"/>
          </w:tcPr>
          <w:p>
            <w:r>
              <w:t>[-0.013, +0.020]</w:t>
            </w:r>
          </w:p>
        </w:tc>
        <w:tc>
          <w:tcPr>
            <w:tcW w:type="dxa" w:w="1080"/>
          </w:tcPr>
          <w:p>
            <w:r>
              <w:t>0.25</w:t>
            </w:r>
          </w:p>
        </w:tc>
        <w:tc>
          <w:tcPr>
            <w:tcW w:type="dxa" w:w="1080"/>
          </w:tcPr>
          <w:p>
            <w:r>
              <w:t>0.806</w:t>
            </w:r>
          </w:p>
        </w:tc>
        <w:tc>
          <w:tcPr>
            <w:tcW w:type="dxa" w:w="1080"/>
          </w:tcPr>
          <w:p>
            <w:r>
              <w:t>0.04</w:t>
            </w:r>
          </w:p>
        </w:tc>
      </w:tr>
      <w:tr>
        <w:tc>
          <w:tcPr>
            <w:tcW w:type="dxa" w:w="1080"/>
          </w:tcPr>
          <w:p>
            <w:r>
              <w:t>random − baseline</w:t>
            </w:r>
          </w:p>
        </w:tc>
        <w:tc>
          <w:tcPr>
            <w:tcW w:type="dxa" w:w="1080"/>
          </w:tcPr>
          <w:p>
            <w:r>
              <w:t>0.852</w:t>
            </w:r>
          </w:p>
        </w:tc>
        <w:tc>
          <w:tcPr>
            <w:tcW w:type="dxa" w:w="1080"/>
          </w:tcPr>
          <w:p>
            <w:r>
              <w:t>0.867</w:t>
            </w:r>
          </w:p>
        </w:tc>
        <w:tc>
          <w:tcPr>
            <w:tcW w:type="dxa" w:w="1080"/>
          </w:tcPr>
          <w:p>
            <w:r>
              <w:t>+0.015</w:t>
            </w:r>
          </w:p>
        </w:tc>
        <w:tc>
          <w:tcPr>
            <w:tcW w:type="dxa" w:w="1080"/>
          </w:tcPr>
          <w:p>
            <w:r>
              <w:t>[-0.004, +0.039]</w:t>
            </w:r>
          </w:p>
        </w:tc>
        <w:tc>
          <w:tcPr>
            <w:tcW w:type="dxa" w:w="1080"/>
          </w:tcPr>
          <w:p>
            <w:r>
              <w:t>1.34</w:t>
            </w:r>
          </w:p>
        </w:tc>
        <w:tc>
          <w:tcPr>
            <w:tcW w:type="dxa" w:w="1080"/>
          </w:tcPr>
          <w:p>
            <w:r>
              <w:t>0.190</w:t>
            </w:r>
          </w:p>
        </w:tc>
        <w:tc>
          <w:tcPr>
            <w:tcW w:type="dxa" w:w="1080"/>
          </w:tcPr>
          <w:p>
            <w:r>
              <w:t>0.24</w:t>
            </w:r>
          </w:p>
        </w:tc>
      </w:tr>
    </w:tbl>
    <w:p>
      <w:pPr>
        <w:pStyle w:val="Heading1"/>
      </w:pPr>
      <w:r>
        <w:t>Statistical robustness (the null, quantified)</w:t>
      </w:r>
    </w:p>
    <w:p>
      <w:pPr>
        <w:pStyle w:val="ListBullet"/>
      </w:pPr>
      <w:r>
        <w:t>Because our central claim is a null, we quantify it rather than reporting only p&gt;0.05.</w:t>
      </w:r>
    </w:p>
    <w:p>
      <w:pPr>
        <w:pStyle w:val="ListBullet"/>
      </w:pPr>
      <w:r>
        <w:t>Sign test (TEI vs baseline): 9 wins / 7 losses / 15 ties, p=0.804.</w:t>
      </w:r>
    </w:p>
    <w:p>
      <w:pPr>
        <w:pStyle w:val="ListBullet"/>
      </w:pPr>
      <w:r>
        <w:t>Paired permutation (sign-flip) test on the mean difference: p=0.430.</w:t>
      </w:r>
    </w:p>
    <w:p>
      <w:pPr>
        <w:pStyle w:val="ListBullet"/>
      </w:pPr>
      <w:r>
        <w:t>Equivalence (TOST, +/-0.05 margin): p=0.030 -&gt; EQUIVALENT (we can rule out a large effect).</w:t>
      </w:r>
    </w:p>
    <w:p>
      <w:pPr>
        <w:pStyle w:val="ListBullet"/>
      </w:pPr>
      <w:r>
        <w:t>Power: 12 of 31 tasks are at ceiling (&gt;=0.999), so the full suite detects only effects &gt;= MDE80=0.050 at 80% power; post-hoc power for the observed effect is 0.13.</w:t>
      </w:r>
    </w:p>
    <w:p>
      <w:pPr>
        <w:pStyle w:val="ListBullet"/>
      </w:pPr>
      <w:r>
        <w:t>Headroom subset (n=12): delta=+0.067, d_z=0.57, p=0.073, power=0.51, MDE80=0.094 -- suggestive but underpowered.</w:t>
      </w:r>
    </w:p>
    <w:p>
      <w:pPr>
        <w:pStyle w:val="Heading1"/>
      </w:pPr>
      <w:r>
        <w:t>TEI v3 — a redesigned loop that works (full 31-task suite)</w:t>
      </w:r>
    </w:p>
    <w:p>
      <w:pPr>
        <w:pStyle w:val="ListBullet"/>
      </w:pPr>
      <w:r>
        <w:t>TEI v3 (redesigned loop: validated few-shot demonstrations + an INDEPENDENT confirmation gate + successive halving + headroom triage, same Target-Evaluate-Improve structure) on the full 31-task suite: held-out accuracy 0.877 vs baseline 0.852.</w:t>
      </w:r>
    </w:p>
    <w:p>
      <w:pPr>
        <w:pStyle w:val="ListBullet"/>
      </w:pPr>
      <w:r>
        <w:t>TEI v3 SIGNIFICANTLY beats the baseline: delta=+0.025 (p=0.024, d_z=0.43), win/loss/tie=6/0/25 -- with ZERO test regressions (the confirmation gate reverts to baseline whenever a candidate is not confirmed on an independent split).</w:t>
      </w:r>
    </w:p>
    <w:p>
      <w:pPr>
        <w:pStyle w:val="ListBullet"/>
      </w:pPr>
      <w:r>
        <w:t>Headroom subset (n=12): delta=+0.064 (p=0.018, d_z=0.80) -- a large, significant gain where improvement is actually possible.</w:t>
      </w:r>
    </w:p>
    <w:p>
      <w:pPr>
        <w:pStyle w:val="ListBullet"/>
      </w:pPr>
      <w:r>
        <w:t>Efficiency: 16 tasks triaged (baseline shipped, no spend) and 23 judge evaluations avoided by successive halving.</w:t>
      </w:r>
    </w:p>
    <w:p>
      <w:pPr>
        <w:pStyle w:val="ListBullet"/>
      </w:pPr>
      <w:r>
        <w:t>Honest caveat: TEI v3 is still NOT significantly better than budget-matched random search (delta=+0.010, p=0.239); the gain is driven by validated in-context demonstrations + do-no-harm selection, not by the evaluation/reflection signal per se.</w:t>
      </w:r>
    </w:p>
    <w:p>
      <w:r>
        <w:drawing>
          <wp:inline xmlns:a="http://schemas.openxmlformats.org/drawingml/2006/main" xmlns:pic="http://schemas.openxmlformats.org/drawingml/2006/picture">
            <wp:extent cx="4206240" cy="3346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iv3_ar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4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TEI v3 vs all arms on the full suite (y-axis truncated).</w:t>
      </w:r>
    </w:p>
    <w:p>
      <w:pPr>
        <w:pStyle w:val="Heading1"/>
      </w:pPr>
      <w:r>
        <w:t>High-budget / headroom finding (20 iterations + OPRO baseline)</w:t>
      </w:r>
    </w:p>
    <w:p>
      <w:pPr>
        <w:pStyle w:val="ListBullet"/>
      </w:pPr>
      <w:r>
        <w:t>On the 12 headroom tasks (baseline&lt;0.9) at a larger budget (20 iterations), arm means are baseline 0.650, random 0.661, objective-only 0.697, OPRO-style 0.650, TEI 0.728.</w:t>
      </w:r>
    </w:p>
    <w:p>
      <w:pPr>
        <w:pStyle w:val="ListBullet"/>
      </w:pPr>
      <w:r>
        <w:t>TEI beats baseline by +0.078 (p=0.034, d_z=0.70) and beats the OPRO-style optimizer by +0.078 (p=0.029), while OPRO moves the baseline by exactly +0.000 (p=1.000) -- reflective optimization helps where a non-reflective one does not.</w:t>
      </w:r>
    </w:p>
    <w:p>
      <w:pPr>
        <w:pStyle w:val="ListBullet"/>
      </w:pPr>
      <w:r>
        <w:t>Honest caveat: TEI is still NOT statistically separable from budget-matched random paraphrase (+0.067, p=0.102); and extra budget barely matters (20- vs 6-iteration TEI: +0.011, p=0.489), so the aggregate null is not optimization-starvation.</w:t>
      </w:r>
    </w:p>
    <w:p>
      <w:r>
        <w:drawing>
          <wp:inline xmlns:a="http://schemas.openxmlformats.org/drawingml/2006/main" xmlns:pic="http://schemas.openxmlformats.org/drawingml/2006/picture">
            <wp:extent cx="4572000" cy="3363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ar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3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Held-out objective by optimization arm. The y-axis is truncated so the &lt;=0.015 differences are visible; the 95% CIs overlap and no pairwise difference survives Holm correction.</w:t>
      </w:r>
    </w:p>
    <w:p>
      <w:r>
        <w:drawing>
          <wp:inline xmlns:a="http://schemas.openxmlformats.org/drawingml/2006/main" xmlns:pic="http://schemas.openxmlformats.org/drawingml/2006/picture">
            <wp:extent cx="4572000" cy="4119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room_for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19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Per-task TEI - baseline on the headroom subset (baseline&lt;0.9): medium but non-significant; a few subjective tasks improve, two regress.</w:t>
      </w:r>
    </w:p>
    <w:p>
      <w:r>
        <w:drawing>
          <wp:inline xmlns:a="http://schemas.openxmlformats.org/drawingml/2006/main" xmlns:pic="http://schemas.openxmlformats.org/drawingml/2006/picture">
            <wp:extent cx="4572000" cy="51489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pe_objective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48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Per-agent baseline → TEI (held-out).</w:t>
      </w:r>
    </w:p>
    <w:p>
      <w:r>
        <w:drawing>
          <wp:inline xmlns:a="http://schemas.openxmlformats.org/drawingml/2006/main" xmlns:pic="http://schemas.openxmlformats.org/drawingml/2006/picture">
            <wp:extent cx="4572000" cy="35851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_vs_synthet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5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Public vs. synthetic tasks (y-axis truncated).</w:t>
      </w:r>
    </w:p>
    <w:p>
      <w:pPr>
        <w:pStyle w:val="Heading1"/>
      </w:pPr>
      <w:r>
        <w:t>Per-agent held-out objective by arm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Agent</w:t>
            </w:r>
          </w:p>
        </w:tc>
        <w:tc>
          <w:tcPr>
            <w:tcW w:type="dxa" w:w="1080"/>
          </w:tcPr>
          <w:p>
            <w:r>
              <w:t>Domain</w:t>
            </w:r>
          </w:p>
        </w:tc>
        <w:tc>
          <w:tcPr>
            <w:tcW w:type="dxa" w:w="1080"/>
          </w:tcPr>
          <w:p>
            <w:r>
              <w:t>Source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Base</w:t>
            </w:r>
          </w:p>
        </w:tc>
        <w:tc>
          <w:tcPr>
            <w:tcW w:type="dxa" w:w="1080"/>
          </w:tcPr>
          <w:p>
            <w:r>
              <w:t>Rand</w:t>
            </w:r>
          </w:p>
        </w:tc>
        <w:tc>
          <w:tcPr>
            <w:tcW w:type="dxa" w:w="1080"/>
          </w:tcPr>
          <w:p>
            <w:r>
              <w:t>ObjRef</w:t>
            </w:r>
          </w:p>
        </w:tc>
        <w:tc>
          <w:tcPr>
            <w:tcW w:type="dxa" w:w="1080"/>
          </w:tcPr>
          <w:p>
            <w:r>
              <w:t>TEI</w:t>
            </w:r>
          </w:p>
        </w:tc>
      </w:tr>
      <w:tr>
        <w:tc>
          <w:tcPr>
            <w:tcW w:type="dxa" w:w="1080"/>
          </w:tcPr>
          <w:p>
            <w:r>
              <w:t>agri_crop_issue</w:t>
            </w:r>
          </w:p>
        </w:tc>
        <w:tc>
          <w:tcPr>
            <w:tcW w:type="dxa" w:w="1080"/>
          </w:tcPr>
          <w:p>
            <w:r>
              <w:t>Agriculture / AgriTech</w:t>
            </w:r>
          </w:p>
        </w:tc>
        <w:tc>
          <w:tcPr>
            <w:tcW w:type="dxa" w:w="1080"/>
          </w:tcPr>
          <w:p>
            <w:r>
              <w:t>synthetic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  <w:tc>
          <w:tcPr>
            <w:tcW w:type="dxa" w:w="1080"/>
          </w:tcPr>
          <w:p>
            <w:r>
              <w:t>0.9167</w:t>
            </w:r>
          </w:p>
        </w:tc>
      </w:tr>
      <w:tr>
        <w:tc>
          <w:tcPr>
            <w:tcW w:type="dxa" w:w="1080"/>
          </w:tcPr>
          <w:p>
            <w:r>
              <w:t>community_forum_topic</w:t>
            </w:r>
          </w:p>
        </w:tc>
        <w:tc>
          <w:tcPr>
            <w:tcW w:type="dxa" w:w="1080"/>
          </w:tcPr>
          <w:p>
            <w:r>
              <w:t>Online Community</w:t>
            </w:r>
          </w:p>
        </w:tc>
        <w:tc>
          <w:tcPr>
            <w:tcW w:type="dxa" w:w="1080"/>
          </w:tcPr>
          <w:p>
            <w:r>
              <w:t>public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0.7667</w:t>
            </w:r>
          </w:p>
        </w:tc>
        <w:tc>
          <w:tcPr>
            <w:tcW w:type="dxa" w:w="1080"/>
          </w:tcPr>
          <w:p>
            <w:r>
              <w:t>0.7000</w:t>
            </w:r>
          </w:p>
        </w:tc>
        <w:tc>
          <w:tcPr>
            <w:tcW w:type="dxa" w:w="1080"/>
          </w:tcPr>
          <w:p>
            <w:r>
              <w:t>0.7000</w:t>
            </w:r>
          </w:p>
        </w:tc>
        <w:tc>
          <w:tcPr>
            <w:tcW w:type="dxa" w:w="1080"/>
          </w:tcPr>
          <w:p>
            <w:r>
              <w:t>0.6667</w:t>
            </w:r>
          </w:p>
        </w:tc>
      </w:tr>
      <w:tr>
        <w:tc>
          <w:tcPr>
            <w:tcW w:type="dxa" w:w="1080"/>
          </w:tcPr>
          <w:p>
            <w:r>
              <w:t>consumer_sentiment_5</w:t>
            </w:r>
          </w:p>
        </w:tc>
        <w:tc>
          <w:tcPr>
            <w:tcW w:type="dxa" w:w="1080"/>
          </w:tcPr>
          <w:p>
            <w:r>
              <w:t>Consumer Insights</w:t>
            </w:r>
          </w:p>
        </w:tc>
        <w:tc>
          <w:tcPr>
            <w:tcW w:type="dxa" w:w="1080"/>
          </w:tcPr>
          <w:p>
            <w:r>
              <w:t>public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0.3667</w:t>
            </w:r>
          </w:p>
        </w:tc>
        <w:tc>
          <w:tcPr>
            <w:tcW w:type="dxa" w:w="1080"/>
          </w:tcPr>
          <w:p>
            <w:r>
              <w:t>0.3667</w:t>
            </w:r>
          </w:p>
        </w:tc>
        <w:tc>
          <w:tcPr>
            <w:tcW w:type="dxa" w:w="1080"/>
          </w:tcPr>
          <w:p>
            <w:r>
              <w:t>0.5333</w:t>
            </w:r>
          </w:p>
        </w:tc>
        <w:tc>
          <w:tcPr>
            <w:tcW w:type="dxa" w:w="1080"/>
          </w:tcPr>
          <w:p>
            <w:r>
              <w:t>0.5000</w:t>
            </w:r>
          </w:p>
        </w:tc>
      </w:tr>
      <w:tr>
        <w:tc>
          <w:tcPr>
            <w:tcW w:type="dxa" w:w="1080"/>
          </w:tcPr>
          <w:p>
            <w:r>
              <w:t>cybersec_alert</w:t>
            </w:r>
          </w:p>
        </w:tc>
        <w:tc>
          <w:tcPr>
            <w:tcW w:type="dxa" w:w="1080"/>
          </w:tcPr>
          <w:p>
            <w:r>
              <w:t>Cybersecurity</w:t>
            </w:r>
          </w:p>
        </w:tc>
        <w:tc>
          <w:tcPr>
            <w:tcW w:type="dxa" w:w="1080"/>
          </w:tcPr>
          <w:p>
            <w:r>
              <w:t>synthetic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  <w:tc>
          <w:tcPr>
            <w:tcW w:type="dxa" w:w="1080"/>
          </w:tcPr>
          <w:p>
            <w:r>
              <w:t>0.9167</w:t>
            </w:r>
          </w:p>
        </w:tc>
      </w:tr>
      <w:tr>
        <w:tc>
          <w:tcPr>
            <w:tcW w:type="dxa" w:w="1080"/>
          </w:tcPr>
          <w:p>
            <w:r>
              <w:t>edtech_question_router</w:t>
            </w:r>
          </w:p>
        </w:tc>
        <w:tc>
          <w:tcPr>
            <w:tcW w:type="dxa" w:w="1080"/>
          </w:tcPr>
          <w:p>
            <w:r>
              <w:t>EdTech</w:t>
            </w:r>
          </w:p>
        </w:tc>
        <w:tc>
          <w:tcPr>
            <w:tcW w:type="dxa" w:w="1080"/>
          </w:tcPr>
          <w:p>
            <w:r>
              <w:t>public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0.7333</w:t>
            </w:r>
          </w:p>
        </w:tc>
        <w:tc>
          <w:tcPr>
            <w:tcW w:type="dxa" w:w="1080"/>
          </w:tcPr>
          <w:p>
            <w:r>
              <w:t>0.8000</w:t>
            </w:r>
          </w:p>
        </w:tc>
        <w:tc>
          <w:tcPr>
            <w:tcW w:type="dxa" w:w="1080"/>
          </w:tcPr>
          <w:p>
            <w:r>
              <w:t>0.9000</w:t>
            </w:r>
          </w:p>
        </w:tc>
        <w:tc>
          <w:tcPr>
            <w:tcW w:type="dxa" w:w="1080"/>
          </w:tcPr>
          <w:p>
            <w:r>
              <w:t>0.8667</w:t>
            </w:r>
          </w:p>
        </w:tc>
      </w:tr>
      <w:tr>
        <w:tc>
          <w:tcPr>
            <w:tcW w:type="dxa" w:w="1080"/>
          </w:tcPr>
          <w:p>
            <w:r>
              <w:t>edu_gsm8k</w:t>
            </w:r>
          </w:p>
        </w:tc>
        <w:tc>
          <w:tcPr>
            <w:tcW w:type="dxa" w:w="1080"/>
          </w:tcPr>
          <w:p>
            <w:r>
              <w:t>Education</w:t>
            </w:r>
          </w:p>
        </w:tc>
        <w:tc>
          <w:tcPr>
            <w:tcW w:type="dxa" w:w="1080"/>
          </w:tcPr>
          <w:p>
            <w:r>
              <w:t>public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</w:tr>
      <w:tr>
        <w:tc>
          <w:tcPr>
            <w:tcW w:type="dxa" w:w="1080"/>
          </w:tcPr>
          <w:p>
            <w:r>
              <w:t>edu_math_word</w:t>
            </w:r>
          </w:p>
        </w:tc>
        <w:tc>
          <w:tcPr>
            <w:tcW w:type="dxa" w:w="1080"/>
          </w:tcPr>
          <w:p>
            <w:r>
              <w:t>Education</w:t>
            </w:r>
          </w:p>
        </w:tc>
        <w:tc>
          <w:tcPr>
            <w:tcW w:type="dxa" w:w="1080"/>
          </w:tcPr>
          <w:p>
            <w:r>
              <w:t>synthetic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</w:tr>
      <w:tr>
        <w:tc>
          <w:tcPr>
            <w:tcW w:type="dxa" w:w="1080"/>
          </w:tcPr>
          <w:p>
            <w:r>
              <w:t>energy_meter_event</w:t>
            </w:r>
          </w:p>
        </w:tc>
        <w:tc>
          <w:tcPr>
            <w:tcW w:type="dxa" w:w="1080"/>
          </w:tcPr>
          <w:p>
            <w:r>
              <w:t>Energy / Utilities</w:t>
            </w:r>
          </w:p>
        </w:tc>
        <w:tc>
          <w:tcPr>
            <w:tcW w:type="dxa" w:w="1080"/>
          </w:tcPr>
          <w:p>
            <w:r>
              <w:t>synthetic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0.9167</w:t>
            </w:r>
          </w:p>
        </w:tc>
        <w:tc>
          <w:tcPr>
            <w:tcW w:type="dxa" w:w="1080"/>
          </w:tcPr>
          <w:p>
            <w:r>
              <w:t>0.9167</w:t>
            </w:r>
          </w:p>
        </w:tc>
        <w:tc>
          <w:tcPr>
            <w:tcW w:type="dxa" w:w="1080"/>
          </w:tcPr>
          <w:p>
            <w:r>
              <w:t>0.9167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</w:tr>
      <w:tr>
        <w:tc>
          <w:tcPr>
            <w:tcW w:type="dxa" w:w="1080"/>
          </w:tcPr>
          <w:p>
            <w:r>
              <w:t>fin_banking_intent</w:t>
            </w:r>
          </w:p>
        </w:tc>
        <w:tc>
          <w:tcPr>
            <w:tcW w:type="dxa" w:w="1080"/>
          </w:tcPr>
          <w:p>
            <w:r>
              <w:t>Finance / Banking</w:t>
            </w:r>
          </w:p>
        </w:tc>
        <w:tc>
          <w:tcPr>
            <w:tcW w:type="dxa" w:w="1080"/>
          </w:tcPr>
          <w:p>
            <w:r>
              <w:t>synthetic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</w:tr>
      <w:tr>
        <w:tc>
          <w:tcPr>
            <w:tcW w:type="dxa" w:w="1080"/>
          </w:tcPr>
          <w:p>
            <w:r>
              <w:t>gaming_support</w:t>
            </w:r>
          </w:p>
        </w:tc>
        <w:tc>
          <w:tcPr>
            <w:tcW w:type="dxa" w:w="1080"/>
          </w:tcPr>
          <w:p>
            <w:r>
              <w:t>Gaming</w:t>
            </w:r>
          </w:p>
        </w:tc>
        <w:tc>
          <w:tcPr>
            <w:tcW w:type="dxa" w:w="1080"/>
          </w:tcPr>
          <w:p>
            <w:r>
              <w:t>synthetic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</w:tr>
      <w:tr>
        <w:tc>
          <w:tcPr>
            <w:tcW w:type="dxa" w:w="1080"/>
          </w:tcPr>
          <w:p>
            <w:r>
              <w:t>gov_service_router</w:t>
            </w:r>
          </w:p>
        </w:tc>
        <w:tc>
          <w:tcPr>
            <w:tcW w:type="dxa" w:w="1080"/>
          </w:tcPr>
          <w:p>
            <w:r>
              <w:t>Government / Public Sector</w:t>
            </w:r>
          </w:p>
        </w:tc>
        <w:tc>
          <w:tcPr>
            <w:tcW w:type="dxa" w:w="1080"/>
          </w:tcPr>
          <w:p>
            <w:r>
              <w:t>synthetic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</w:tr>
      <w:tr>
        <w:tc>
          <w:tcPr>
            <w:tcW w:type="dxa" w:w="1080"/>
          </w:tcPr>
          <w:p>
            <w:r>
              <w:t>health_triage</w:t>
            </w:r>
          </w:p>
        </w:tc>
        <w:tc>
          <w:tcPr>
            <w:tcW w:type="dxa" w:w="1080"/>
          </w:tcPr>
          <w:p>
            <w:r>
              <w:t>Healthcare</w:t>
            </w:r>
          </w:p>
        </w:tc>
        <w:tc>
          <w:tcPr>
            <w:tcW w:type="dxa" w:w="1080"/>
          </w:tcPr>
          <w:p>
            <w:r>
              <w:t>synthetic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0.8667</w:t>
            </w:r>
          </w:p>
        </w:tc>
        <w:tc>
          <w:tcPr>
            <w:tcW w:type="dxa" w:w="1080"/>
          </w:tcPr>
          <w:p>
            <w:r>
              <w:t>0.8667</w:t>
            </w:r>
          </w:p>
        </w:tc>
        <w:tc>
          <w:tcPr>
            <w:tcW w:type="dxa" w:w="1080"/>
          </w:tcPr>
          <w:p>
            <w:r>
              <w:t>0.8667</w:t>
            </w:r>
          </w:p>
        </w:tc>
        <w:tc>
          <w:tcPr>
            <w:tcW w:type="dxa" w:w="1080"/>
          </w:tcPr>
          <w:p>
            <w:r>
              <w:t>0.9333</w:t>
            </w:r>
          </w:p>
        </w:tc>
      </w:tr>
      <w:tr>
        <w:tc>
          <w:tcPr>
            <w:tcW w:type="dxa" w:w="1080"/>
          </w:tcPr>
          <w:p>
            <w:r>
              <w:t>hospitality_review_stars</w:t>
            </w:r>
          </w:p>
        </w:tc>
        <w:tc>
          <w:tcPr>
            <w:tcW w:type="dxa" w:w="1080"/>
          </w:tcPr>
          <w:p>
            <w:r>
              <w:t>Hospitality</w:t>
            </w:r>
          </w:p>
        </w:tc>
        <w:tc>
          <w:tcPr>
            <w:tcW w:type="dxa" w:w="1080"/>
          </w:tcPr>
          <w:p>
            <w:r>
              <w:t>public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0.6667</w:t>
            </w:r>
          </w:p>
        </w:tc>
        <w:tc>
          <w:tcPr>
            <w:tcW w:type="dxa" w:w="1080"/>
          </w:tcPr>
          <w:p>
            <w:r>
              <w:t>0.6333</w:t>
            </w:r>
          </w:p>
        </w:tc>
        <w:tc>
          <w:tcPr>
            <w:tcW w:type="dxa" w:w="1080"/>
          </w:tcPr>
          <w:p>
            <w:r>
              <w:t>0.7333</w:t>
            </w:r>
          </w:p>
        </w:tc>
        <w:tc>
          <w:tcPr>
            <w:tcW w:type="dxa" w:w="1080"/>
          </w:tcPr>
          <w:p>
            <w:r>
              <w:t>0.6667</w:t>
            </w:r>
          </w:p>
        </w:tc>
      </w:tr>
      <w:tr>
        <w:tc>
          <w:tcPr>
            <w:tcW w:type="dxa" w:w="1080"/>
          </w:tcPr>
          <w:p>
            <w:r>
              <w:t>hr_resume_fit</w:t>
            </w:r>
          </w:p>
        </w:tc>
        <w:tc>
          <w:tcPr>
            <w:tcW w:type="dxa" w:w="1080"/>
          </w:tcPr>
          <w:p>
            <w:r>
              <w:t>Human Resources</w:t>
            </w:r>
          </w:p>
        </w:tc>
        <w:tc>
          <w:tcPr>
            <w:tcW w:type="dxa" w:w="1080"/>
          </w:tcPr>
          <w:p>
            <w:r>
              <w:t>synthetic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</w:tr>
      <w:tr>
        <w:tc>
          <w:tcPr>
            <w:tcW w:type="dxa" w:w="1080"/>
          </w:tcPr>
          <w:p>
            <w:r>
              <w:t>insurance_claim_type</w:t>
            </w:r>
          </w:p>
        </w:tc>
        <w:tc>
          <w:tcPr>
            <w:tcW w:type="dxa" w:w="1080"/>
          </w:tcPr>
          <w:p>
            <w:r>
              <w:t>Insurance</w:t>
            </w:r>
          </w:p>
        </w:tc>
        <w:tc>
          <w:tcPr>
            <w:tcW w:type="dxa" w:w="1080"/>
          </w:tcPr>
          <w:p>
            <w:r>
              <w:t>synthetic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</w:tr>
      <w:tr>
        <w:tc>
          <w:tcPr>
            <w:tcW w:type="dxa" w:w="1080"/>
          </w:tcPr>
          <w:p>
            <w:r>
              <w:t>it_email_spam</w:t>
            </w:r>
          </w:p>
        </w:tc>
        <w:tc>
          <w:tcPr>
            <w:tcW w:type="dxa" w:w="1080"/>
          </w:tcPr>
          <w:p>
            <w:r>
              <w:t>Corporate IT Security</w:t>
            </w:r>
          </w:p>
        </w:tc>
        <w:tc>
          <w:tcPr>
            <w:tcW w:type="dxa" w:w="1080"/>
          </w:tcPr>
          <w:p>
            <w:r>
              <w:t>public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0.9667</w:t>
            </w:r>
          </w:p>
        </w:tc>
      </w:tr>
      <w:tr>
        <w:tc>
          <w:tcPr>
            <w:tcW w:type="dxa" w:w="1080"/>
          </w:tcPr>
          <w:p>
            <w:r>
              <w:t>legal_contract_clause</w:t>
            </w:r>
          </w:p>
        </w:tc>
        <w:tc>
          <w:tcPr>
            <w:tcW w:type="dxa" w:w="1080"/>
          </w:tcPr>
          <w:p>
            <w:r>
              <w:t>Legal</w:t>
            </w:r>
          </w:p>
        </w:tc>
        <w:tc>
          <w:tcPr>
            <w:tcW w:type="dxa" w:w="1080"/>
          </w:tcPr>
          <w:p>
            <w:r>
              <w:t>synthetic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</w:tr>
      <w:tr>
        <w:tc>
          <w:tcPr>
            <w:tcW w:type="dxa" w:w="1080"/>
          </w:tcPr>
          <w:p>
            <w:r>
              <w:t>logistics_incident</w:t>
            </w:r>
          </w:p>
        </w:tc>
        <w:tc>
          <w:tcPr>
            <w:tcW w:type="dxa" w:w="1080"/>
          </w:tcPr>
          <w:p>
            <w:r>
              <w:t>Logistics / Supply Chain</w:t>
            </w:r>
          </w:p>
        </w:tc>
        <w:tc>
          <w:tcPr>
            <w:tcW w:type="dxa" w:w="1080"/>
          </w:tcPr>
          <w:p>
            <w:r>
              <w:t>synthetic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</w:tr>
      <w:tr>
        <w:tc>
          <w:tcPr>
            <w:tcW w:type="dxa" w:w="1080"/>
          </w:tcPr>
          <w:p>
            <w:r>
              <w:t>manufacturing_qa</w:t>
            </w:r>
          </w:p>
        </w:tc>
        <w:tc>
          <w:tcPr>
            <w:tcW w:type="dxa" w:w="1080"/>
          </w:tcPr>
          <w:p>
            <w:r>
              <w:t>Manufacturing</w:t>
            </w:r>
          </w:p>
        </w:tc>
        <w:tc>
          <w:tcPr>
            <w:tcW w:type="dxa" w:w="1080"/>
          </w:tcPr>
          <w:p>
            <w:r>
              <w:t>synthetic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</w:tr>
      <w:tr>
        <w:tc>
          <w:tcPr>
            <w:tcW w:type="dxa" w:w="1080"/>
          </w:tcPr>
          <w:p>
            <w:r>
              <w:t>market_research_subjectivity</w:t>
            </w:r>
          </w:p>
        </w:tc>
        <w:tc>
          <w:tcPr>
            <w:tcW w:type="dxa" w:w="1080"/>
          </w:tcPr>
          <w:p>
            <w:r>
              <w:t>Market Research</w:t>
            </w:r>
          </w:p>
        </w:tc>
        <w:tc>
          <w:tcPr>
            <w:tcW w:type="dxa" w:w="1080"/>
          </w:tcPr>
          <w:p>
            <w:r>
              <w:t>public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0.6667</w:t>
            </w:r>
          </w:p>
        </w:tc>
        <w:tc>
          <w:tcPr>
            <w:tcW w:type="dxa" w:w="1080"/>
          </w:tcPr>
          <w:p>
            <w:r>
              <w:t>0.5667</w:t>
            </w:r>
          </w:p>
        </w:tc>
        <w:tc>
          <w:tcPr>
            <w:tcW w:type="dxa" w:w="1080"/>
          </w:tcPr>
          <w:p>
            <w:r>
              <w:t>0.9333</w:t>
            </w:r>
          </w:p>
        </w:tc>
        <w:tc>
          <w:tcPr>
            <w:tcW w:type="dxa" w:w="1080"/>
          </w:tcPr>
          <w:p>
            <w:r>
              <w:t>0.9667</w:t>
            </w:r>
          </w:p>
        </w:tc>
      </w:tr>
      <w:tr>
        <w:tc>
          <w:tcPr>
            <w:tcW w:type="dxa" w:w="1080"/>
          </w:tcPr>
          <w:p>
            <w:r>
              <w:t>media_news_desk</w:t>
            </w:r>
          </w:p>
        </w:tc>
        <w:tc>
          <w:tcPr>
            <w:tcW w:type="dxa" w:w="1080"/>
          </w:tcPr>
          <w:p>
            <w:r>
              <w:t>Media / News</w:t>
            </w:r>
          </w:p>
        </w:tc>
        <w:tc>
          <w:tcPr>
            <w:tcW w:type="dxa" w:w="1080"/>
          </w:tcPr>
          <w:p>
            <w:r>
              <w:t>public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0.7000</w:t>
            </w:r>
          </w:p>
        </w:tc>
        <w:tc>
          <w:tcPr>
            <w:tcW w:type="dxa" w:w="1080"/>
          </w:tcPr>
          <w:p>
            <w:r>
              <w:t>0.7000</w:t>
            </w:r>
          </w:p>
        </w:tc>
        <w:tc>
          <w:tcPr>
            <w:tcW w:type="dxa" w:w="1080"/>
          </w:tcPr>
          <w:p>
            <w:r>
              <w:t>0.7000</w:t>
            </w:r>
          </w:p>
        </w:tc>
        <w:tc>
          <w:tcPr>
            <w:tcW w:type="dxa" w:w="1080"/>
          </w:tcPr>
          <w:p>
            <w:r>
              <w:t>0.9000</w:t>
            </w:r>
          </w:p>
        </w:tc>
      </w:tr>
      <w:tr>
        <w:tc>
          <w:tcPr>
            <w:tcW w:type="dxa" w:w="1080"/>
          </w:tcPr>
          <w:p>
            <w:r>
              <w:t>news_agency_topic</w:t>
            </w:r>
          </w:p>
        </w:tc>
        <w:tc>
          <w:tcPr>
            <w:tcW w:type="dxa" w:w="1080"/>
          </w:tcPr>
          <w:p>
            <w:r>
              <w:t>News Agency</w:t>
            </w:r>
          </w:p>
        </w:tc>
        <w:tc>
          <w:tcPr>
            <w:tcW w:type="dxa" w:w="1080"/>
          </w:tcPr>
          <w:p>
            <w:r>
              <w:t>public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0.7667</w:t>
            </w:r>
          </w:p>
        </w:tc>
        <w:tc>
          <w:tcPr>
            <w:tcW w:type="dxa" w:w="1080"/>
          </w:tcPr>
          <w:p>
            <w:r>
              <w:t>0.7667</w:t>
            </w:r>
          </w:p>
        </w:tc>
        <w:tc>
          <w:tcPr>
            <w:tcW w:type="dxa" w:w="1080"/>
          </w:tcPr>
          <w:p>
            <w:r>
              <w:t>0.7000</w:t>
            </w:r>
          </w:p>
        </w:tc>
        <w:tc>
          <w:tcPr>
            <w:tcW w:type="dxa" w:w="1080"/>
          </w:tcPr>
          <w:p>
            <w:r>
              <w:t>0.7000</w:t>
            </w:r>
          </w:p>
        </w:tc>
      </w:tr>
      <w:tr>
        <w:tc>
          <w:tcPr>
            <w:tcW w:type="dxa" w:w="1080"/>
          </w:tcPr>
          <w:p>
            <w:r>
              <w:t>pharma_ade</w:t>
            </w:r>
          </w:p>
        </w:tc>
        <w:tc>
          <w:tcPr>
            <w:tcW w:type="dxa" w:w="1080"/>
          </w:tcPr>
          <w:p>
            <w:r>
              <w:t>Pharmacovigilance</w:t>
            </w:r>
          </w:p>
        </w:tc>
        <w:tc>
          <w:tcPr>
            <w:tcW w:type="dxa" w:w="1080"/>
          </w:tcPr>
          <w:p>
            <w:r>
              <w:t>public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0.9000</w:t>
            </w:r>
          </w:p>
        </w:tc>
        <w:tc>
          <w:tcPr>
            <w:tcW w:type="dxa" w:w="1080"/>
          </w:tcPr>
          <w:p>
            <w:r>
              <w:t>0.9667</w:t>
            </w:r>
          </w:p>
        </w:tc>
        <w:tc>
          <w:tcPr>
            <w:tcW w:type="dxa" w:w="1080"/>
          </w:tcPr>
          <w:p>
            <w:r>
              <w:t>0.6000</w:t>
            </w:r>
          </w:p>
        </w:tc>
        <w:tc>
          <w:tcPr>
            <w:tcW w:type="dxa" w:w="1080"/>
          </w:tcPr>
          <w:p>
            <w:r>
              <w:t>0.6000</w:t>
            </w:r>
          </w:p>
        </w:tc>
      </w:tr>
      <w:tr>
        <w:tc>
          <w:tcPr>
            <w:tcW w:type="dxa" w:w="1080"/>
          </w:tcPr>
          <w:p>
            <w:r>
              <w:t>platform_toxicity</w:t>
            </w:r>
          </w:p>
        </w:tc>
        <w:tc>
          <w:tcPr>
            <w:tcW w:type="dxa" w:w="1080"/>
          </w:tcPr>
          <w:p>
            <w:r>
              <w:t>Online Platform</w:t>
            </w:r>
          </w:p>
        </w:tc>
        <w:tc>
          <w:tcPr>
            <w:tcW w:type="dxa" w:w="1080"/>
          </w:tcPr>
          <w:p>
            <w:r>
              <w:t>public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0.5667</w:t>
            </w:r>
          </w:p>
        </w:tc>
        <w:tc>
          <w:tcPr>
            <w:tcW w:type="dxa" w:w="1080"/>
          </w:tcPr>
          <w:p>
            <w:r>
              <w:t>0.5667</w:t>
            </w:r>
          </w:p>
        </w:tc>
        <w:tc>
          <w:tcPr>
            <w:tcW w:type="dxa" w:w="1080"/>
          </w:tcPr>
          <w:p>
            <w:r>
              <w:t>0.5333</w:t>
            </w:r>
          </w:p>
        </w:tc>
        <w:tc>
          <w:tcPr>
            <w:tcW w:type="dxa" w:w="1080"/>
          </w:tcPr>
          <w:p>
            <w:r>
              <w:t>0.5667</w:t>
            </w:r>
          </w:p>
        </w:tc>
      </w:tr>
      <w:tr>
        <w:tc>
          <w:tcPr>
            <w:tcW w:type="dxa" w:w="1080"/>
          </w:tcPr>
          <w:p>
            <w:r>
              <w:t>realestate_attribute</w:t>
            </w:r>
          </w:p>
        </w:tc>
        <w:tc>
          <w:tcPr>
            <w:tcW w:type="dxa" w:w="1080"/>
          </w:tcPr>
          <w:p>
            <w:r>
              <w:t>Real Estate / PropTech</w:t>
            </w:r>
          </w:p>
        </w:tc>
        <w:tc>
          <w:tcPr>
            <w:tcW w:type="dxa" w:w="1080"/>
          </w:tcPr>
          <w:p>
            <w:r>
              <w:t>synthetic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</w:tr>
      <w:tr>
        <w:tc>
          <w:tcPr>
            <w:tcW w:type="dxa" w:w="1080"/>
          </w:tcPr>
          <w:p>
            <w:r>
              <w:t>retail_counterfactual</w:t>
            </w:r>
          </w:p>
        </w:tc>
        <w:tc>
          <w:tcPr>
            <w:tcW w:type="dxa" w:w="1080"/>
          </w:tcPr>
          <w:p>
            <w:r>
              <w:t>Retail Analytics</w:t>
            </w:r>
          </w:p>
        </w:tc>
        <w:tc>
          <w:tcPr>
            <w:tcW w:type="dxa" w:w="1080"/>
          </w:tcPr>
          <w:p>
            <w:r>
              <w:t>public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0.7333</w:t>
            </w:r>
          </w:p>
        </w:tc>
        <w:tc>
          <w:tcPr>
            <w:tcW w:type="dxa" w:w="1080"/>
          </w:tcPr>
          <w:p>
            <w:r>
              <w:t>0.9667</w:t>
            </w:r>
          </w:p>
        </w:tc>
        <w:tc>
          <w:tcPr>
            <w:tcW w:type="dxa" w:w="1080"/>
          </w:tcPr>
          <w:p>
            <w:r>
              <w:t>0.9333</w:t>
            </w:r>
          </w:p>
        </w:tc>
        <w:tc>
          <w:tcPr>
            <w:tcW w:type="dxa" w:w="1080"/>
          </w:tcPr>
          <w:p>
            <w:r>
              <w:t>0.8667</w:t>
            </w:r>
          </w:p>
        </w:tc>
      </w:tr>
      <w:tr>
        <w:tc>
          <w:tcPr>
            <w:tcW w:type="dxa" w:w="1080"/>
          </w:tcPr>
          <w:p>
            <w:r>
              <w:t>saas_ticket_priority</w:t>
            </w:r>
          </w:p>
        </w:tc>
        <w:tc>
          <w:tcPr>
            <w:tcW w:type="dxa" w:w="1080"/>
          </w:tcPr>
          <w:p>
            <w:r>
              <w:t>B2B SaaS</w:t>
            </w:r>
          </w:p>
        </w:tc>
        <w:tc>
          <w:tcPr>
            <w:tcW w:type="dxa" w:w="1080"/>
          </w:tcPr>
          <w:p>
            <w:r>
              <w:t>synthetic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</w:tr>
      <w:tr>
        <w:tc>
          <w:tcPr>
            <w:tcW w:type="dxa" w:w="1080"/>
          </w:tcPr>
          <w:p>
            <w:r>
              <w:t>social_emotion</w:t>
            </w:r>
          </w:p>
        </w:tc>
        <w:tc>
          <w:tcPr>
            <w:tcW w:type="dxa" w:w="1080"/>
          </w:tcPr>
          <w:p>
            <w:r>
              <w:t>Social Media / CX</w:t>
            </w:r>
          </w:p>
        </w:tc>
        <w:tc>
          <w:tcPr>
            <w:tcW w:type="dxa" w:w="1080"/>
          </w:tcPr>
          <w:p>
            <w:r>
              <w:t>public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0.4333</w:t>
            </w:r>
          </w:p>
        </w:tc>
        <w:tc>
          <w:tcPr>
            <w:tcW w:type="dxa" w:w="1080"/>
          </w:tcPr>
          <w:p>
            <w:r>
              <w:t>0.5667</w:t>
            </w:r>
          </w:p>
        </w:tc>
        <w:tc>
          <w:tcPr>
            <w:tcW w:type="dxa" w:w="1080"/>
          </w:tcPr>
          <w:p>
            <w:r>
              <w:t>0.4333</w:t>
            </w:r>
          </w:p>
        </w:tc>
        <w:tc>
          <w:tcPr>
            <w:tcW w:type="dxa" w:w="1080"/>
          </w:tcPr>
          <w:p>
            <w:r>
              <w:t>0.4333</w:t>
            </w:r>
          </w:p>
        </w:tc>
      </w:tr>
      <w:tr>
        <w:tc>
          <w:tcPr>
            <w:tcW w:type="dxa" w:w="1080"/>
          </w:tcPr>
          <w:p>
            <w:r>
              <w:t>telecom_churn_reason</w:t>
            </w:r>
          </w:p>
        </w:tc>
        <w:tc>
          <w:tcPr>
            <w:tcW w:type="dxa" w:w="1080"/>
          </w:tcPr>
          <w:p>
            <w:r>
              <w:t>Telecom</w:t>
            </w:r>
          </w:p>
        </w:tc>
        <w:tc>
          <w:tcPr>
            <w:tcW w:type="dxa" w:w="1080"/>
          </w:tcPr>
          <w:p>
            <w:r>
              <w:t>synthetic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</w:tr>
      <w:tr>
        <w:tc>
          <w:tcPr>
            <w:tcW w:type="dxa" w:w="1080"/>
          </w:tcPr>
          <w:p>
            <w:r>
              <w:t>travel_intent</w:t>
            </w:r>
          </w:p>
        </w:tc>
        <w:tc>
          <w:tcPr>
            <w:tcW w:type="dxa" w:w="1080"/>
          </w:tcPr>
          <w:p>
            <w:r>
              <w:t>Travel / Hospitality</w:t>
            </w:r>
          </w:p>
        </w:tc>
        <w:tc>
          <w:tcPr>
            <w:tcW w:type="dxa" w:w="1080"/>
          </w:tcPr>
          <w:p>
            <w:r>
              <w:t>synthetic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  <w:tc>
          <w:tcPr>
            <w:tcW w:type="dxa" w:w="1080"/>
          </w:tcPr>
          <w:p>
            <w:r>
              <w:t>0.9583</w:t>
            </w:r>
          </w:p>
        </w:tc>
      </w:tr>
      <w:tr>
        <w:tc>
          <w:tcPr>
            <w:tcW w:type="dxa" w:w="1080"/>
          </w:tcPr>
          <w:p>
            <w:r>
              <w:t>trust_safety_hate</w:t>
            </w:r>
          </w:p>
        </w:tc>
        <w:tc>
          <w:tcPr>
            <w:tcW w:type="dxa" w:w="1080"/>
          </w:tcPr>
          <w:p>
            <w:r>
              <w:t>Trust &amp; Safety</w:t>
            </w:r>
          </w:p>
        </w:tc>
        <w:tc>
          <w:tcPr>
            <w:tcW w:type="dxa" w:w="1080"/>
          </w:tcPr>
          <w:p>
            <w:r>
              <w:t>public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0.5333</w:t>
            </w:r>
          </w:p>
        </w:tc>
        <w:tc>
          <w:tcPr>
            <w:tcW w:type="dxa" w:w="1080"/>
          </w:tcPr>
          <w:p>
            <w:r>
              <w:t>0.7000</w:t>
            </w:r>
          </w:p>
        </w:tc>
        <w:tc>
          <w:tcPr>
            <w:tcW w:type="dxa" w:w="1080"/>
          </w:tcPr>
          <w:p>
            <w:r>
              <w:t>0.5333</w:t>
            </w:r>
          </w:p>
        </w:tc>
        <w:tc>
          <w:tcPr>
            <w:tcW w:type="dxa" w:w="1080"/>
          </w:tcPr>
          <w:p>
            <w:r>
              <w:t>0.5333</w:t>
            </w:r>
          </w:p>
        </w:tc>
      </w:tr>
    </w:tbl>
    <w:p>
      <w:pPr>
        <w:pStyle w:val="Heading1"/>
      </w:pPr>
      <w:r>
        <w:t>References</w:t>
      </w:r>
    </w:p>
    <w:p>
      <w:r>
        <w:t>[1] Agrawal, L. A., et al. (2025). GEPA: Reflective Prompt Evolution Can Outperform Reinforcement Learning. arXiv:2507.19457.</w:t>
      </w:r>
    </w:p>
    <w:p>
      <w:r>
        <w:t>[2] Khattab, O., et al. (2023). DSPy: Compiling Declarative LM Calls into Self-Improving Pipelines. arXiv:2310.03714.</w:t>
      </w:r>
    </w:p>
    <w:p>
      <w:r>
        <w:t>[3] Opsahl-Ong, K., et al. (2024). Optimizing Instructions and Demonstrations for Multi-Stage LM Programs (MIPROv2). arXiv:2406.11695.</w:t>
      </w:r>
    </w:p>
    <w:p>
      <w:r>
        <w:t>[4] Yang, C., et al. (2023). Large Language Models as Optimizers (OPRO). arXiv:2309.03409.</w:t>
      </w:r>
    </w:p>
    <w:p>
      <w:r>
        <w:t>[5] Zhou, Y., et al. (2022). Large Language Models Are Human-Level Prompt Engineers (APE). arXiv:2211.01910.</w:t>
      </w:r>
    </w:p>
    <w:p>
      <w:r>
        <w:t>[6] Yuksekgonul, M., et al. (2024). TextGrad: Automatic Differentiation via Text. arXiv:2406.07496.</w:t>
      </w:r>
    </w:p>
    <w:p>
      <w:r>
        <w:t>[7] Madaan, A., et al. (2023). Self-Refine: Iterative Refinement with Self-Feedback. arXiv:2303.17651.</w:t>
      </w:r>
    </w:p>
    <w:p>
      <w:r>
        <w:t>[8] Shinn, N., et al. (2023). Reflexion: Language Agents with Verbal Reinforcement Learning. arXiv:2303.11366.</w:t>
      </w:r>
    </w:p>
    <w:p>
      <w:r>
        <w:t>[9] Zheng, L., et al. (2023). Judging LLM-as-a-Judge with MT-Bench and Chatbot Arena. arXiv:2306.05685.</w:t>
      </w:r>
    </w:p>
    <w:p>
      <w:r>
        <w:t>[10] Jia, A. S., et al. (2025). What Is Your Agent's GPA? A Framework for Evaluating Agent Goal-Plan-Action Alignment. arXiv:2510.08847.</w:t>
      </w:r>
    </w:p>
    <w:p>
      <w:r>
        <w:t>[11] Cobbe, K., et al. (2021). Training Verifiers to Solve Math Word Problems (GSM8K). arXiv:2110.14168.</w:t>
      </w:r>
    </w:p>
    <w:p>
      <w:r>
        <w:t>[12] Casanueva, I., et al. (2020). Efficient Intent Detection with Dual Sentence Encoders (banking77). arXiv:2003.04807.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