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5AC9" w:rsidRDefault="003E4C32">
      <w:pPr>
        <w:jc w:val="center"/>
        <w:rPr>
          <w:rFonts w:hint="eastAsia"/>
        </w:rPr>
      </w:pPr>
      <w:r>
        <w:rPr>
          <w:b/>
          <w:color w:val="1F4E79"/>
          <w:sz w:val="42"/>
        </w:rPr>
        <w:t>Project Documentation Structure</w:t>
      </w:r>
    </w:p>
    <w:p w:rsidR="00A75AC9" w:rsidRDefault="003E4C32">
      <w:pPr>
        <w:jc w:val="center"/>
        <w:rPr>
          <w:rFonts w:hint="eastAsia"/>
        </w:rPr>
      </w:pPr>
      <w:r>
        <w:rPr>
          <w:i/>
        </w:rPr>
        <w:t>Outline of the Coffee Sh</w:t>
      </w:r>
      <w:r w:rsidR="005A4C6D">
        <w:rPr>
          <w:i/>
        </w:rPr>
        <w:t>op Sales Analysis project documentation</w:t>
      </w:r>
      <w:bookmarkStart w:id="0" w:name="_GoBack"/>
      <w:bookmarkEnd w:id="0"/>
    </w:p>
    <w:p w:rsidR="00A75AC9" w:rsidRDefault="003E4C32">
      <w:pPr>
        <w:jc w:val="center"/>
        <w:rPr>
          <w:rFonts w:hint="eastAsia"/>
        </w:rPr>
      </w:pPr>
      <w:r>
        <w:rPr>
          <w:sz w:val="18"/>
        </w:rPr>
        <w:t>Coffee Shop Sales Analysis | Microsoft Excel | January–June 2023</w:t>
      </w:r>
    </w:p>
    <w:p w:rsidR="00A75AC9" w:rsidRDefault="00A75AC9">
      <w:pPr>
        <w:rPr>
          <w:rFonts w:hint="eastAsia"/>
        </w:rPr>
      </w:pPr>
    </w:p>
    <w:p w:rsidR="00A75AC9" w:rsidRDefault="003E4C32">
      <w:pPr>
        <w:pStyle w:val="Heading1"/>
      </w:pPr>
      <w:r>
        <w:t>Purpose</w:t>
      </w:r>
    </w:p>
    <w:p w:rsidR="00A75AC9" w:rsidRPr="00651008" w:rsidRDefault="003E4C32">
      <w:pPr>
        <w:rPr>
          <w:rFonts w:ascii="Arial" w:hAnsi="Arial" w:cs="Arial"/>
          <w:sz w:val="22"/>
        </w:rPr>
      </w:pPr>
      <w:r w:rsidRPr="00651008">
        <w:rPr>
          <w:rFonts w:ascii="Arial" w:hAnsi="Arial" w:cs="Arial"/>
          <w:sz w:val="22"/>
        </w:rPr>
        <w:t xml:space="preserve">This document outlines the structure of the Coffee Shop Sales Analysis – Project </w:t>
      </w:r>
      <w:r w:rsidRPr="00651008">
        <w:rPr>
          <w:rFonts w:ascii="Arial" w:hAnsi="Arial" w:cs="Arial"/>
          <w:sz w:val="22"/>
        </w:rPr>
        <w:t>Docum</w:t>
      </w:r>
      <w:r w:rsidR="00651008" w:rsidRPr="00651008">
        <w:rPr>
          <w:rFonts w:ascii="Arial" w:hAnsi="Arial" w:cs="Arial"/>
          <w:sz w:val="22"/>
        </w:rPr>
        <w:t>entation,</w:t>
      </w:r>
      <w:r w:rsidRPr="00651008">
        <w:rPr>
          <w:rFonts w:ascii="Arial" w:hAnsi="Arial" w:cs="Arial"/>
          <w:sz w:val="22"/>
        </w:rPr>
        <w:t xml:space="preserve"> It follows the sections and appendix listed in the supplied </w:t>
      </w:r>
      <w:r w:rsidR="00651008" w:rsidRPr="00651008">
        <w:rPr>
          <w:rFonts w:ascii="Arial" w:hAnsi="Arial" w:cs="Arial"/>
          <w:sz w:val="22"/>
        </w:rPr>
        <w:t>coffee shop sales analysis documentation document.</w:t>
      </w:r>
    </w:p>
    <w:p w:rsidR="00A75AC9" w:rsidRPr="00651008" w:rsidRDefault="003E4C32">
      <w:pPr>
        <w:pStyle w:val="Heading1"/>
        <w:rPr>
          <w:rFonts w:ascii="Arial" w:hAnsi="Arial" w:cs="Arial"/>
          <w:sz w:val="22"/>
          <w:szCs w:val="22"/>
        </w:rPr>
      </w:pPr>
      <w:r w:rsidRPr="00651008">
        <w:rPr>
          <w:rFonts w:ascii="Arial" w:hAnsi="Arial" w:cs="Arial"/>
          <w:sz w:val="22"/>
          <w:szCs w:val="22"/>
        </w:rPr>
        <w:t>Document outline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6"/>
        <w:gridCol w:w="6934"/>
      </w:tblGrid>
      <w:tr w:rsidR="00A75AC9" w:rsidRPr="00651008">
        <w:trPr>
          <w:jc w:val="center"/>
        </w:trPr>
        <w:tc>
          <w:tcPr>
            <w:tcW w:w="3168" w:type="dxa"/>
            <w:shd w:val="clear" w:color="auto" w:fill="D9EAF7"/>
            <w:vAlign w:val="center"/>
          </w:tcPr>
          <w:p w:rsidR="00A75AC9" w:rsidRPr="00651008" w:rsidRDefault="003E4C32">
            <w:pPr>
              <w:spacing w:after="0"/>
              <w:rPr>
                <w:rFonts w:ascii="Arial" w:hAnsi="Arial" w:cs="Arial"/>
                <w:sz w:val="22"/>
              </w:rPr>
            </w:pPr>
            <w:r w:rsidRPr="00651008">
              <w:rPr>
                <w:rFonts w:ascii="Arial" w:hAnsi="Arial" w:cs="Arial"/>
                <w:b/>
                <w:sz w:val="22"/>
              </w:rPr>
              <w:t>Section</w:t>
            </w:r>
          </w:p>
        </w:tc>
        <w:tc>
          <w:tcPr>
            <w:tcW w:w="7056" w:type="dxa"/>
            <w:shd w:val="clear" w:color="auto" w:fill="D9EAF7"/>
            <w:vAlign w:val="center"/>
          </w:tcPr>
          <w:p w:rsidR="00A75AC9" w:rsidRPr="00651008" w:rsidRDefault="003E4C32">
            <w:pPr>
              <w:spacing w:after="0"/>
              <w:rPr>
                <w:rFonts w:ascii="Arial" w:hAnsi="Arial" w:cs="Arial"/>
                <w:sz w:val="22"/>
              </w:rPr>
            </w:pPr>
            <w:r w:rsidRPr="00651008">
              <w:rPr>
                <w:rFonts w:ascii="Arial" w:hAnsi="Arial" w:cs="Arial"/>
                <w:b/>
                <w:sz w:val="22"/>
              </w:rPr>
              <w:t>What it contains</w:t>
            </w:r>
          </w:p>
        </w:tc>
      </w:tr>
      <w:tr w:rsidR="00A75AC9" w:rsidRPr="00651008" w:rsidTr="00651008">
        <w:trPr>
          <w:trHeight w:val="350"/>
          <w:jc w:val="center"/>
        </w:trPr>
        <w:tc>
          <w:tcPr>
            <w:tcW w:w="3168" w:type="dxa"/>
            <w:vAlign w:val="center"/>
          </w:tcPr>
          <w:p w:rsidR="00A75AC9" w:rsidRPr="00651008" w:rsidRDefault="003E4C32">
            <w:pPr>
              <w:spacing w:after="0"/>
              <w:rPr>
                <w:rFonts w:ascii="Arial" w:hAnsi="Arial" w:cs="Arial"/>
                <w:sz w:val="22"/>
              </w:rPr>
            </w:pPr>
            <w:r w:rsidRPr="00651008">
              <w:rPr>
                <w:rFonts w:ascii="Arial" w:hAnsi="Arial" w:cs="Arial"/>
                <w:sz w:val="22"/>
              </w:rPr>
              <w:t>Cover page</w:t>
            </w:r>
          </w:p>
        </w:tc>
        <w:tc>
          <w:tcPr>
            <w:tcW w:w="7056" w:type="dxa"/>
            <w:vAlign w:val="center"/>
          </w:tcPr>
          <w:p w:rsidR="00A75AC9" w:rsidRPr="00651008" w:rsidRDefault="003E4C32">
            <w:pPr>
              <w:spacing w:after="0"/>
              <w:rPr>
                <w:rFonts w:ascii="Arial" w:hAnsi="Arial" w:cs="Arial"/>
                <w:sz w:val="22"/>
              </w:rPr>
            </w:pPr>
            <w:r w:rsidRPr="00651008">
              <w:rPr>
                <w:rFonts w:ascii="Arial" w:hAnsi="Arial" w:cs="Arial"/>
                <w:sz w:val="22"/>
              </w:rPr>
              <w:t>Project title, data period, tool used and preparer.</w:t>
            </w:r>
          </w:p>
        </w:tc>
      </w:tr>
      <w:tr w:rsidR="00A75AC9" w:rsidRPr="00651008" w:rsidTr="00651008">
        <w:trPr>
          <w:trHeight w:val="350"/>
          <w:jc w:val="center"/>
        </w:trPr>
        <w:tc>
          <w:tcPr>
            <w:tcW w:w="3168" w:type="dxa"/>
            <w:vAlign w:val="center"/>
          </w:tcPr>
          <w:p w:rsidR="00A75AC9" w:rsidRPr="00651008" w:rsidRDefault="003E4C32">
            <w:pPr>
              <w:spacing w:after="0"/>
              <w:rPr>
                <w:rFonts w:ascii="Arial" w:hAnsi="Arial" w:cs="Arial"/>
                <w:sz w:val="22"/>
              </w:rPr>
            </w:pPr>
            <w:r w:rsidRPr="00651008">
              <w:rPr>
                <w:rFonts w:ascii="Arial" w:hAnsi="Arial" w:cs="Arial"/>
                <w:sz w:val="22"/>
              </w:rPr>
              <w:t>Table of C</w:t>
            </w:r>
            <w:r w:rsidRPr="00651008">
              <w:rPr>
                <w:rFonts w:ascii="Arial" w:hAnsi="Arial" w:cs="Arial"/>
                <w:sz w:val="22"/>
              </w:rPr>
              <w:t>ontents</w:t>
            </w:r>
          </w:p>
        </w:tc>
        <w:tc>
          <w:tcPr>
            <w:tcW w:w="7056" w:type="dxa"/>
            <w:vAlign w:val="center"/>
          </w:tcPr>
          <w:p w:rsidR="00A75AC9" w:rsidRPr="00651008" w:rsidRDefault="003E4C32">
            <w:pPr>
              <w:spacing w:after="0"/>
              <w:rPr>
                <w:rFonts w:ascii="Arial" w:hAnsi="Arial" w:cs="Arial"/>
                <w:sz w:val="22"/>
              </w:rPr>
            </w:pPr>
            <w:r w:rsidRPr="00651008">
              <w:rPr>
                <w:rFonts w:ascii="Arial" w:hAnsi="Arial" w:cs="Arial"/>
                <w:sz w:val="22"/>
              </w:rPr>
              <w:t>Lists the report sections and appendix with page references.</w:t>
            </w:r>
          </w:p>
        </w:tc>
      </w:tr>
      <w:tr w:rsidR="00A75AC9" w:rsidRPr="00651008" w:rsidTr="00651008">
        <w:trPr>
          <w:trHeight w:val="620"/>
          <w:jc w:val="center"/>
        </w:trPr>
        <w:tc>
          <w:tcPr>
            <w:tcW w:w="3168" w:type="dxa"/>
            <w:vAlign w:val="center"/>
          </w:tcPr>
          <w:p w:rsidR="00A75AC9" w:rsidRPr="00651008" w:rsidRDefault="003E4C32">
            <w:pPr>
              <w:spacing w:after="0"/>
              <w:rPr>
                <w:rFonts w:ascii="Arial" w:hAnsi="Arial" w:cs="Arial"/>
                <w:sz w:val="22"/>
              </w:rPr>
            </w:pPr>
            <w:r w:rsidRPr="00651008">
              <w:rPr>
                <w:rFonts w:ascii="Arial" w:hAnsi="Arial" w:cs="Arial"/>
                <w:sz w:val="22"/>
              </w:rPr>
              <w:t>1. Project Overview</w:t>
            </w:r>
          </w:p>
        </w:tc>
        <w:tc>
          <w:tcPr>
            <w:tcW w:w="7056" w:type="dxa"/>
            <w:vAlign w:val="center"/>
          </w:tcPr>
          <w:p w:rsidR="00A75AC9" w:rsidRPr="00651008" w:rsidRDefault="003E4C32">
            <w:pPr>
              <w:spacing w:after="0"/>
              <w:rPr>
                <w:rFonts w:ascii="Arial" w:hAnsi="Arial" w:cs="Arial"/>
                <w:sz w:val="22"/>
              </w:rPr>
            </w:pPr>
            <w:r w:rsidRPr="00651008">
              <w:rPr>
                <w:rFonts w:ascii="Arial" w:hAnsi="Arial" w:cs="Arial"/>
                <w:sz w:val="22"/>
              </w:rPr>
              <w:t>Summarises the business, dataset, analysis performed and dashboard deliverable.</w:t>
            </w:r>
          </w:p>
        </w:tc>
      </w:tr>
      <w:tr w:rsidR="00A75AC9" w:rsidRPr="00651008" w:rsidTr="00651008">
        <w:trPr>
          <w:trHeight w:val="620"/>
          <w:jc w:val="center"/>
        </w:trPr>
        <w:tc>
          <w:tcPr>
            <w:tcW w:w="3168" w:type="dxa"/>
            <w:vAlign w:val="center"/>
          </w:tcPr>
          <w:p w:rsidR="00A75AC9" w:rsidRPr="00651008" w:rsidRDefault="003E4C32">
            <w:pPr>
              <w:spacing w:after="0"/>
              <w:rPr>
                <w:rFonts w:ascii="Arial" w:hAnsi="Arial" w:cs="Arial"/>
                <w:sz w:val="22"/>
              </w:rPr>
            </w:pPr>
            <w:r w:rsidRPr="00651008">
              <w:rPr>
                <w:rFonts w:ascii="Arial" w:hAnsi="Arial" w:cs="Arial"/>
                <w:sz w:val="22"/>
              </w:rPr>
              <w:t>2. Business Problem</w:t>
            </w:r>
          </w:p>
        </w:tc>
        <w:tc>
          <w:tcPr>
            <w:tcW w:w="7056" w:type="dxa"/>
            <w:vAlign w:val="center"/>
          </w:tcPr>
          <w:p w:rsidR="00A75AC9" w:rsidRPr="00651008" w:rsidRDefault="003E4C32">
            <w:pPr>
              <w:spacing w:after="0"/>
              <w:rPr>
                <w:rFonts w:ascii="Arial" w:hAnsi="Arial" w:cs="Arial"/>
                <w:sz w:val="22"/>
              </w:rPr>
            </w:pPr>
            <w:r w:rsidRPr="00651008">
              <w:rPr>
                <w:rFonts w:ascii="Arial" w:hAnsi="Arial" w:cs="Arial"/>
                <w:sz w:val="22"/>
              </w:rPr>
              <w:t xml:space="preserve">Explains the lack of a consolidated view of store, product and </w:t>
            </w:r>
            <w:r w:rsidRPr="00651008">
              <w:rPr>
                <w:rFonts w:ascii="Arial" w:hAnsi="Arial" w:cs="Arial"/>
                <w:sz w:val="22"/>
              </w:rPr>
              <w:t>trading-period performance, and the questions the analysis addresses.</w:t>
            </w:r>
          </w:p>
        </w:tc>
      </w:tr>
      <w:tr w:rsidR="00A75AC9" w:rsidRPr="00651008" w:rsidTr="00651008">
        <w:trPr>
          <w:trHeight w:val="710"/>
          <w:jc w:val="center"/>
        </w:trPr>
        <w:tc>
          <w:tcPr>
            <w:tcW w:w="3168" w:type="dxa"/>
            <w:vAlign w:val="center"/>
          </w:tcPr>
          <w:p w:rsidR="00A75AC9" w:rsidRPr="00651008" w:rsidRDefault="003E4C32">
            <w:pPr>
              <w:spacing w:after="0"/>
              <w:rPr>
                <w:rFonts w:ascii="Arial" w:hAnsi="Arial" w:cs="Arial"/>
                <w:sz w:val="22"/>
              </w:rPr>
            </w:pPr>
            <w:r w:rsidRPr="00651008">
              <w:rPr>
                <w:rFonts w:ascii="Arial" w:hAnsi="Arial" w:cs="Arial"/>
                <w:sz w:val="22"/>
              </w:rPr>
              <w:t>3. Project Objectives</w:t>
            </w:r>
          </w:p>
        </w:tc>
        <w:tc>
          <w:tcPr>
            <w:tcW w:w="7056" w:type="dxa"/>
            <w:vAlign w:val="center"/>
          </w:tcPr>
          <w:p w:rsidR="00A75AC9" w:rsidRPr="00651008" w:rsidRDefault="003E4C32">
            <w:pPr>
              <w:spacing w:after="0"/>
              <w:rPr>
                <w:rFonts w:ascii="Arial" w:hAnsi="Arial" w:cs="Arial"/>
                <w:sz w:val="22"/>
              </w:rPr>
            </w:pPr>
            <w:r w:rsidRPr="00651008">
              <w:rPr>
                <w:rFonts w:ascii="Arial" w:hAnsi="Arial" w:cs="Arial"/>
                <w:sz w:val="22"/>
              </w:rPr>
              <w:t>Lists the goals for data preparation, KPI calculation, comparison, pattern identification, dashboard development and recommendations.</w:t>
            </w:r>
          </w:p>
        </w:tc>
      </w:tr>
      <w:tr w:rsidR="00A75AC9" w:rsidRPr="00651008" w:rsidTr="00651008">
        <w:trPr>
          <w:trHeight w:val="530"/>
          <w:jc w:val="center"/>
        </w:trPr>
        <w:tc>
          <w:tcPr>
            <w:tcW w:w="3168" w:type="dxa"/>
            <w:vAlign w:val="center"/>
          </w:tcPr>
          <w:p w:rsidR="00A75AC9" w:rsidRPr="00651008" w:rsidRDefault="003E4C32">
            <w:pPr>
              <w:spacing w:after="0"/>
              <w:rPr>
                <w:rFonts w:ascii="Arial" w:hAnsi="Arial" w:cs="Arial"/>
                <w:sz w:val="22"/>
              </w:rPr>
            </w:pPr>
            <w:r w:rsidRPr="00651008">
              <w:rPr>
                <w:rFonts w:ascii="Arial" w:hAnsi="Arial" w:cs="Arial"/>
                <w:sz w:val="22"/>
              </w:rPr>
              <w:t>4. Project Scope</w:t>
            </w:r>
          </w:p>
        </w:tc>
        <w:tc>
          <w:tcPr>
            <w:tcW w:w="7056" w:type="dxa"/>
            <w:vAlign w:val="center"/>
          </w:tcPr>
          <w:p w:rsidR="00A75AC9" w:rsidRPr="00651008" w:rsidRDefault="003E4C32">
            <w:pPr>
              <w:spacing w:after="0"/>
              <w:rPr>
                <w:rFonts w:ascii="Arial" w:hAnsi="Arial" w:cs="Arial"/>
                <w:sz w:val="22"/>
              </w:rPr>
            </w:pPr>
            <w:r w:rsidRPr="00651008">
              <w:rPr>
                <w:rFonts w:ascii="Arial" w:hAnsi="Arial" w:cs="Arial"/>
                <w:sz w:val="22"/>
              </w:rPr>
              <w:t>Defines wha</w:t>
            </w:r>
            <w:r w:rsidRPr="00651008">
              <w:rPr>
                <w:rFonts w:ascii="Arial" w:hAnsi="Arial" w:cs="Arial"/>
                <w:sz w:val="22"/>
              </w:rPr>
              <w:t>t is included and excluded from the analysis.</w:t>
            </w:r>
          </w:p>
        </w:tc>
      </w:tr>
      <w:tr w:rsidR="00A75AC9" w:rsidRPr="00651008" w:rsidTr="00651008">
        <w:trPr>
          <w:trHeight w:val="800"/>
          <w:jc w:val="center"/>
        </w:trPr>
        <w:tc>
          <w:tcPr>
            <w:tcW w:w="3168" w:type="dxa"/>
            <w:vAlign w:val="center"/>
          </w:tcPr>
          <w:p w:rsidR="00A75AC9" w:rsidRPr="00651008" w:rsidRDefault="003E4C32">
            <w:pPr>
              <w:spacing w:after="0"/>
              <w:rPr>
                <w:rFonts w:ascii="Arial" w:hAnsi="Arial" w:cs="Arial"/>
                <w:sz w:val="22"/>
              </w:rPr>
            </w:pPr>
            <w:r w:rsidRPr="00651008">
              <w:rPr>
                <w:rFonts w:ascii="Arial" w:hAnsi="Arial" w:cs="Arial"/>
                <w:sz w:val="22"/>
              </w:rPr>
              <w:t>5. Dataset Overview</w:t>
            </w:r>
          </w:p>
        </w:tc>
        <w:tc>
          <w:tcPr>
            <w:tcW w:w="7056" w:type="dxa"/>
            <w:vAlign w:val="center"/>
          </w:tcPr>
          <w:p w:rsidR="00A75AC9" w:rsidRPr="00651008" w:rsidRDefault="003E4C32">
            <w:pPr>
              <w:spacing w:after="0"/>
              <w:rPr>
                <w:rFonts w:ascii="Arial" w:hAnsi="Arial" w:cs="Arial"/>
                <w:sz w:val="22"/>
              </w:rPr>
            </w:pPr>
            <w:r w:rsidRPr="00651008">
              <w:rPr>
                <w:rFonts w:ascii="Arial" w:hAnsi="Arial" w:cs="Arial"/>
                <w:sz w:val="22"/>
              </w:rPr>
              <w:t>Describes record and column counts, data period, store locations, product categories/types, distinct products, price range and transaction quantity.</w:t>
            </w:r>
          </w:p>
        </w:tc>
      </w:tr>
      <w:tr w:rsidR="00A75AC9" w:rsidRPr="00651008" w:rsidTr="00651008">
        <w:trPr>
          <w:trHeight w:val="800"/>
          <w:jc w:val="center"/>
        </w:trPr>
        <w:tc>
          <w:tcPr>
            <w:tcW w:w="3168" w:type="dxa"/>
            <w:vAlign w:val="center"/>
          </w:tcPr>
          <w:p w:rsidR="00A75AC9" w:rsidRPr="00651008" w:rsidRDefault="003E4C32">
            <w:pPr>
              <w:spacing w:after="0"/>
              <w:rPr>
                <w:rFonts w:ascii="Arial" w:hAnsi="Arial" w:cs="Arial"/>
                <w:sz w:val="22"/>
              </w:rPr>
            </w:pPr>
            <w:r w:rsidRPr="00651008">
              <w:rPr>
                <w:rFonts w:ascii="Arial" w:hAnsi="Arial" w:cs="Arial"/>
                <w:sz w:val="22"/>
              </w:rPr>
              <w:t>6. Data Source</w:t>
            </w:r>
          </w:p>
        </w:tc>
        <w:tc>
          <w:tcPr>
            <w:tcW w:w="7056" w:type="dxa"/>
            <w:vAlign w:val="center"/>
          </w:tcPr>
          <w:p w:rsidR="00A75AC9" w:rsidRPr="00651008" w:rsidRDefault="003E4C32">
            <w:pPr>
              <w:spacing w:after="0"/>
              <w:rPr>
                <w:rFonts w:ascii="Arial" w:hAnsi="Arial" w:cs="Arial"/>
                <w:sz w:val="22"/>
              </w:rPr>
            </w:pPr>
            <w:r w:rsidRPr="00651008">
              <w:rPr>
                <w:rFonts w:ascii="Arial" w:hAnsi="Arial" w:cs="Arial"/>
                <w:sz w:val="22"/>
              </w:rPr>
              <w:t>Describes the transactio</w:t>
            </w:r>
            <w:r w:rsidRPr="00651008">
              <w:rPr>
                <w:rFonts w:ascii="Arial" w:hAnsi="Arial" w:cs="Arial"/>
                <w:sz w:val="22"/>
              </w:rPr>
              <w:t>n extract and the approach of preserving raw data separately from the cleaned copy.</w:t>
            </w:r>
          </w:p>
        </w:tc>
      </w:tr>
      <w:tr w:rsidR="00A75AC9" w:rsidRPr="00651008" w:rsidTr="00651008">
        <w:trPr>
          <w:trHeight w:val="710"/>
          <w:jc w:val="center"/>
        </w:trPr>
        <w:tc>
          <w:tcPr>
            <w:tcW w:w="3168" w:type="dxa"/>
            <w:vAlign w:val="center"/>
          </w:tcPr>
          <w:p w:rsidR="00A75AC9" w:rsidRPr="00651008" w:rsidRDefault="003E4C32">
            <w:pPr>
              <w:spacing w:after="0"/>
              <w:rPr>
                <w:rFonts w:ascii="Arial" w:hAnsi="Arial" w:cs="Arial"/>
                <w:sz w:val="22"/>
              </w:rPr>
            </w:pPr>
            <w:r w:rsidRPr="00651008">
              <w:rPr>
                <w:rFonts w:ascii="Arial" w:hAnsi="Arial" w:cs="Arial"/>
                <w:sz w:val="22"/>
              </w:rPr>
              <w:t>7. Data Preparation, Cleaning and Validation</w:t>
            </w:r>
          </w:p>
        </w:tc>
        <w:tc>
          <w:tcPr>
            <w:tcW w:w="7056" w:type="dxa"/>
            <w:vAlign w:val="center"/>
          </w:tcPr>
          <w:p w:rsidR="00A75AC9" w:rsidRPr="00651008" w:rsidRDefault="003E4C32">
            <w:pPr>
              <w:spacing w:after="0"/>
              <w:rPr>
                <w:rFonts w:ascii="Arial" w:hAnsi="Arial" w:cs="Arial"/>
                <w:sz w:val="22"/>
              </w:rPr>
            </w:pPr>
            <w:r w:rsidRPr="00651008">
              <w:rPr>
                <w:rFonts w:ascii="Arial" w:hAnsi="Arial" w:cs="Arial"/>
                <w:sz w:val="22"/>
              </w:rPr>
              <w:t>Documents exploratory checks, cleaning steps, calculated columns and final validation.</w:t>
            </w:r>
          </w:p>
        </w:tc>
      </w:tr>
      <w:tr w:rsidR="00A75AC9" w:rsidRPr="00651008" w:rsidTr="00651008">
        <w:trPr>
          <w:trHeight w:val="710"/>
          <w:jc w:val="center"/>
        </w:trPr>
        <w:tc>
          <w:tcPr>
            <w:tcW w:w="3168" w:type="dxa"/>
            <w:vAlign w:val="center"/>
          </w:tcPr>
          <w:p w:rsidR="00A75AC9" w:rsidRPr="00651008" w:rsidRDefault="003E4C32">
            <w:pPr>
              <w:spacing w:after="0"/>
              <w:rPr>
                <w:rFonts w:ascii="Arial" w:hAnsi="Arial" w:cs="Arial"/>
                <w:sz w:val="22"/>
              </w:rPr>
            </w:pPr>
            <w:r w:rsidRPr="00651008">
              <w:rPr>
                <w:rFonts w:ascii="Arial" w:hAnsi="Arial" w:cs="Arial"/>
                <w:sz w:val="22"/>
              </w:rPr>
              <w:t xml:space="preserve">  7.1 Exploratory checks</w:t>
            </w:r>
          </w:p>
        </w:tc>
        <w:tc>
          <w:tcPr>
            <w:tcW w:w="7056" w:type="dxa"/>
            <w:vAlign w:val="center"/>
          </w:tcPr>
          <w:p w:rsidR="00A75AC9" w:rsidRPr="00651008" w:rsidRDefault="003E4C32">
            <w:pPr>
              <w:spacing w:after="0"/>
              <w:rPr>
                <w:rFonts w:ascii="Arial" w:hAnsi="Arial" w:cs="Arial"/>
                <w:sz w:val="22"/>
              </w:rPr>
            </w:pPr>
            <w:r w:rsidRPr="00651008">
              <w:rPr>
                <w:rFonts w:ascii="Arial" w:hAnsi="Arial" w:cs="Arial"/>
                <w:sz w:val="22"/>
              </w:rPr>
              <w:t>Row/column co</w:t>
            </w:r>
            <w:r w:rsidRPr="00651008">
              <w:rPr>
                <w:rFonts w:ascii="Arial" w:hAnsi="Arial" w:cs="Arial"/>
                <w:sz w:val="22"/>
              </w:rPr>
              <w:t>unt, time coverage, categories, and minimum-value checks for quantity and unit price.</w:t>
            </w:r>
          </w:p>
        </w:tc>
      </w:tr>
      <w:tr w:rsidR="00A75AC9" w:rsidRPr="00651008" w:rsidTr="00651008">
        <w:trPr>
          <w:trHeight w:val="710"/>
          <w:jc w:val="center"/>
        </w:trPr>
        <w:tc>
          <w:tcPr>
            <w:tcW w:w="3168" w:type="dxa"/>
            <w:vAlign w:val="center"/>
          </w:tcPr>
          <w:p w:rsidR="00A75AC9" w:rsidRPr="00651008" w:rsidRDefault="003E4C32">
            <w:pPr>
              <w:spacing w:after="0"/>
              <w:rPr>
                <w:rFonts w:ascii="Arial" w:hAnsi="Arial" w:cs="Arial"/>
                <w:sz w:val="22"/>
              </w:rPr>
            </w:pPr>
            <w:r w:rsidRPr="00651008">
              <w:rPr>
                <w:rFonts w:ascii="Arial" w:hAnsi="Arial" w:cs="Arial"/>
                <w:sz w:val="22"/>
              </w:rPr>
              <w:t xml:space="preserve">  7.2 Cleaning steps</w:t>
            </w:r>
          </w:p>
        </w:tc>
        <w:tc>
          <w:tcPr>
            <w:tcW w:w="7056" w:type="dxa"/>
            <w:vAlign w:val="center"/>
          </w:tcPr>
          <w:p w:rsidR="00A75AC9" w:rsidRPr="00651008" w:rsidRDefault="003E4C32">
            <w:pPr>
              <w:spacing w:after="0"/>
              <w:rPr>
                <w:rFonts w:ascii="Arial" w:hAnsi="Arial" w:cs="Arial"/>
                <w:sz w:val="22"/>
              </w:rPr>
            </w:pPr>
            <w:r w:rsidRPr="00651008">
              <w:rPr>
                <w:rFonts w:ascii="Arial" w:hAnsi="Arial" w:cs="Arial"/>
                <w:sz w:val="22"/>
              </w:rPr>
              <w:t>Header standardisation, duplicate-ID check, blank/error checks, Excel Table creation and currency formatting.</w:t>
            </w:r>
          </w:p>
        </w:tc>
      </w:tr>
      <w:tr w:rsidR="00A75AC9" w:rsidRPr="00651008" w:rsidTr="00651008">
        <w:trPr>
          <w:trHeight w:val="440"/>
          <w:jc w:val="center"/>
        </w:trPr>
        <w:tc>
          <w:tcPr>
            <w:tcW w:w="3168" w:type="dxa"/>
            <w:vAlign w:val="center"/>
          </w:tcPr>
          <w:p w:rsidR="00A75AC9" w:rsidRPr="00651008" w:rsidRDefault="003E4C32">
            <w:pPr>
              <w:spacing w:after="0"/>
              <w:rPr>
                <w:rFonts w:ascii="Arial" w:hAnsi="Arial" w:cs="Arial"/>
                <w:sz w:val="22"/>
              </w:rPr>
            </w:pPr>
            <w:r w:rsidRPr="00651008">
              <w:rPr>
                <w:rFonts w:ascii="Arial" w:hAnsi="Arial" w:cs="Arial"/>
                <w:sz w:val="22"/>
              </w:rPr>
              <w:t xml:space="preserve">  7.3 Calculated columns</w:t>
            </w:r>
          </w:p>
        </w:tc>
        <w:tc>
          <w:tcPr>
            <w:tcW w:w="7056" w:type="dxa"/>
            <w:vAlign w:val="center"/>
          </w:tcPr>
          <w:p w:rsidR="00A75AC9" w:rsidRPr="00651008" w:rsidRDefault="003E4C32">
            <w:pPr>
              <w:spacing w:after="0"/>
              <w:rPr>
                <w:rFonts w:ascii="Arial" w:hAnsi="Arial" w:cs="Arial"/>
                <w:sz w:val="22"/>
              </w:rPr>
            </w:pPr>
            <w:r w:rsidRPr="00651008">
              <w:rPr>
                <w:rFonts w:ascii="Arial" w:hAnsi="Arial" w:cs="Arial"/>
                <w:sz w:val="22"/>
              </w:rPr>
              <w:t xml:space="preserve">Day, Month, </w:t>
            </w:r>
            <w:r w:rsidRPr="00651008">
              <w:rPr>
                <w:rFonts w:ascii="Arial" w:hAnsi="Arial" w:cs="Arial"/>
                <w:sz w:val="22"/>
              </w:rPr>
              <w:t>Hour and Revenue, with the formulas and purposes.</w:t>
            </w:r>
          </w:p>
        </w:tc>
      </w:tr>
      <w:tr w:rsidR="00A75AC9" w:rsidRPr="00651008" w:rsidTr="00651008">
        <w:trPr>
          <w:trHeight w:val="620"/>
          <w:jc w:val="center"/>
        </w:trPr>
        <w:tc>
          <w:tcPr>
            <w:tcW w:w="3168" w:type="dxa"/>
            <w:vAlign w:val="center"/>
          </w:tcPr>
          <w:p w:rsidR="00A75AC9" w:rsidRPr="00651008" w:rsidRDefault="003E4C32">
            <w:pPr>
              <w:spacing w:after="0"/>
              <w:rPr>
                <w:rFonts w:ascii="Arial" w:hAnsi="Arial" w:cs="Arial"/>
                <w:sz w:val="22"/>
              </w:rPr>
            </w:pPr>
            <w:r w:rsidRPr="00651008">
              <w:rPr>
                <w:rFonts w:ascii="Arial" w:hAnsi="Arial" w:cs="Arial"/>
                <w:sz w:val="22"/>
              </w:rPr>
              <w:t xml:space="preserve">  7.4 Validation</w:t>
            </w:r>
          </w:p>
        </w:tc>
        <w:tc>
          <w:tcPr>
            <w:tcW w:w="7056" w:type="dxa"/>
            <w:vAlign w:val="center"/>
          </w:tcPr>
          <w:p w:rsidR="00A75AC9" w:rsidRPr="00651008" w:rsidRDefault="003E4C32">
            <w:pPr>
              <w:spacing w:after="0"/>
              <w:rPr>
                <w:rFonts w:ascii="Arial" w:hAnsi="Arial" w:cs="Arial"/>
                <w:sz w:val="22"/>
              </w:rPr>
            </w:pPr>
            <w:r w:rsidRPr="00651008">
              <w:rPr>
                <w:rFonts w:ascii="Arial" w:hAnsi="Arial" w:cs="Arial"/>
                <w:sz w:val="22"/>
              </w:rPr>
              <w:t>Row-count reconciliation, uniqueness/completeness checks, revenue calculation check and PivotTable total reconciliation.</w:t>
            </w:r>
          </w:p>
        </w:tc>
      </w:tr>
      <w:tr w:rsidR="00A75AC9" w:rsidRPr="00651008" w:rsidTr="00651008">
        <w:trPr>
          <w:trHeight w:val="710"/>
          <w:jc w:val="center"/>
        </w:trPr>
        <w:tc>
          <w:tcPr>
            <w:tcW w:w="3168" w:type="dxa"/>
            <w:vAlign w:val="center"/>
          </w:tcPr>
          <w:p w:rsidR="00A75AC9" w:rsidRPr="00651008" w:rsidRDefault="003E4C32">
            <w:pPr>
              <w:spacing w:after="0"/>
              <w:rPr>
                <w:rFonts w:ascii="Arial" w:hAnsi="Arial" w:cs="Arial"/>
                <w:sz w:val="22"/>
              </w:rPr>
            </w:pPr>
            <w:r w:rsidRPr="00651008">
              <w:rPr>
                <w:rFonts w:ascii="Arial" w:hAnsi="Arial" w:cs="Arial"/>
                <w:sz w:val="22"/>
              </w:rPr>
              <w:t>8. Analytical Methodology</w:t>
            </w:r>
          </w:p>
        </w:tc>
        <w:tc>
          <w:tcPr>
            <w:tcW w:w="7056" w:type="dxa"/>
            <w:vAlign w:val="center"/>
          </w:tcPr>
          <w:p w:rsidR="00A75AC9" w:rsidRPr="00651008" w:rsidRDefault="003E4C32">
            <w:pPr>
              <w:spacing w:after="0"/>
              <w:rPr>
                <w:rFonts w:ascii="Arial" w:hAnsi="Arial" w:cs="Arial"/>
                <w:sz w:val="22"/>
              </w:rPr>
            </w:pPr>
            <w:r w:rsidRPr="00651008">
              <w:rPr>
                <w:rFonts w:ascii="Arial" w:hAnsi="Arial" w:cs="Arial"/>
                <w:sz w:val="22"/>
              </w:rPr>
              <w:t>Explains aggregation, distinct counts, s</w:t>
            </w:r>
            <w:r w:rsidRPr="00651008">
              <w:rPr>
                <w:rFonts w:ascii="Arial" w:hAnsi="Arial" w:cs="Arial"/>
                <w:sz w:val="22"/>
              </w:rPr>
              <w:t>hare of total, ranking, trend analysis, cross-checking and visualisation.</w:t>
            </w:r>
          </w:p>
        </w:tc>
      </w:tr>
      <w:tr w:rsidR="00A75AC9" w:rsidRPr="00651008">
        <w:trPr>
          <w:jc w:val="center"/>
        </w:trPr>
        <w:tc>
          <w:tcPr>
            <w:tcW w:w="3168" w:type="dxa"/>
            <w:vAlign w:val="center"/>
          </w:tcPr>
          <w:p w:rsidR="00A75AC9" w:rsidRPr="00651008" w:rsidRDefault="003E4C32">
            <w:pPr>
              <w:spacing w:after="0"/>
              <w:rPr>
                <w:rFonts w:ascii="Arial" w:hAnsi="Arial" w:cs="Arial"/>
                <w:sz w:val="22"/>
              </w:rPr>
            </w:pPr>
            <w:r w:rsidRPr="00651008">
              <w:rPr>
                <w:rFonts w:ascii="Arial" w:hAnsi="Arial" w:cs="Arial"/>
                <w:sz w:val="22"/>
              </w:rPr>
              <w:lastRenderedPageBreak/>
              <w:t>9. Key Performance Indicators</w:t>
            </w:r>
          </w:p>
        </w:tc>
        <w:tc>
          <w:tcPr>
            <w:tcW w:w="7056" w:type="dxa"/>
            <w:vAlign w:val="center"/>
          </w:tcPr>
          <w:p w:rsidR="00A75AC9" w:rsidRPr="00651008" w:rsidRDefault="003E4C32">
            <w:pPr>
              <w:spacing w:after="0"/>
              <w:rPr>
                <w:rFonts w:ascii="Arial" w:hAnsi="Arial" w:cs="Arial"/>
                <w:sz w:val="22"/>
              </w:rPr>
            </w:pPr>
            <w:r w:rsidRPr="00651008">
              <w:rPr>
                <w:rFonts w:ascii="Arial" w:hAnsi="Arial" w:cs="Arial"/>
                <w:sz w:val="22"/>
              </w:rPr>
              <w:t>Lists KPI values, definitions and whether they appear on the dashboard.</w:t>
            </w:r>
          </w:p>
        </w:tc>
      </w:tr>
      <w:tr w:rsidR="00A75AC9" w:rsidRPr="00651008" w:rsidTr="005A4C6D">
        <w:trPr>
          <w:trHeight w:val="530"/>
          <w:jc w:val="center"/>
        </w:trPr>
        <w:tc>
          <w:tcPr>
            <w:tcW w:w="3168" w:type="dxa"/>
            <w:vAlign w:val="center"/>
          </w:tcPr>
          <w:p w:rsidR="00A75AC9" w:rsidRPr="00651008" w:rsidRDefault="003E4C32">
            <w:pPr>
              <w:spacing w:after="0"/>
              <w:rPr>
                <w:rFonts w:ascii="Arial" w:hAnsi="Arial" w:cs="Arial"/>
                <w:sz w:val="22"/>
              </w:rPr>
            </w:pPr>
            <w:r w:rsidRPr="00651008">
              <w:rPr>
                <w:rFonts w:ascii="Arial" w:hAnsi="Arial" w:cs="Arial"/>
                <w:sz w:val="22"/>
              </w:rPr>
              <w:t>10. Analysis Performed</w:t>
            </w:r>
          </w:p>
        </w:tc>
        <w:tc>
          <w:tcPr>
            <w:tcW w:w="7056" w:type="dxa"/>
            <w:vAlign w:val="center"/>
          </w:tcPr>
          <w:p w:rsidR="00A75AC9" w:rsidRPr="00651008" w:rsidRDefault="003E4C32">
            <w:pPr>
              <w:spacing w:after="0"/>
              <w:rPr>
                <w:rFonts w:ascii="Arial" w:hAnsi="Arial" w:cs="Arial"/>
                <w:sz w:val="22"/>
              </w:rPr>
            </w:pPr>
            <w:r w:rsidRPr="00651008">
              <w:rPr>
                <w:rFonts w:ascii="Arial" w:hAnsi="Arial" w:cs="Arial"/>
                <w:sz w:val="22"/>
              </w:rPr>
              <w:t>Presents the analysis results by business dimension.</w:t>
            </w:r>
          </w:p>
        </w:tc>
      </w:tr>
      <w:tr w:rsidR="00A75AC9" w:rsidRPr="00651008" w:rsidTr="005A4C6D">
        <w:trPr>
          <w:trHeight w:val="620"/>
          <w:jc w:val="center"/>
        </w:trPr>
        <w:tc>
          <w:tcPr>
            <w:tcW w:w="3168" w:type="dxa"/>
            <w:vAlign w:val="center"/>
          </w:tcPr>
          <w:p w:rsidR="00A75AC9" w:rsidRPr="00651008" w:rsidRDefault="003E4C32">
            <w:pPr>
              <w:spacing w:after="0"/>
              <w:rPr>
                <w:rFonts w:ascii="Arial" w:hAnsi="Arial" w:cs="Arial"/>
                <w:sz w:val="22"/>
              </w:rPr>
            </w:pPr>
            <w:r w:rsidRPr="00651008">
              <w:rPr>
                <w:rFonts w:ascii="Arial" w:hAnsi="Arial" w:cs="Arial"/>
                <w:sz w:val="22"/>
              </w:rPr>
              <w:t xml:space="preserve"> </w:t>
            </w:r>
            <w:r w:rsidRPr="00651008">
              <w:rPr>
                <w:rFonts w:ascii="Arial" w:hAnsi="Arial" w:cs="Arial"/>
                <w:sz w:val="22"/>
              </w:rPr>
              <w:t xml:space="preserve"> 10.1 Store Locations Sales Analysis</w:t>
            </w:r>
          </w:p>
        </w:tc>
        <w:tc>
          <w:tcPr>
            <w:tcW w:w="7056" w:type="dxa"/>
            <w:vAlign w:val="center"/>
          </w:tcPr>
          <w:p w:rsidR="00A75AC9" w:rsidRPr="00651008" w:rsidRDefault="003E4C32">
            <w:pPr>
              <w:spacing w:after="0"/>
              <w:rPr>
                <w:rFonts w:ascii="Arial" w:hAnsi="Arial" w:cs="Arial"/>
                <w:sz w:val="22"/>
              </w:rPr>
            </w:pPr>
            <w:r w:rsidRPr="00651008">
              <w:rPr>
                <w:rFonts w:ascii="Arial" w:hAnsi="Arial" w:cs="Arial"/>
                <w:sz w:val="22"/>
              </w:rPr>
              <w:t>Compares store revenue, share, transactions, units, average transaction value and product mix.</w:t>
            </w:r>
          </w:p>
        </w:tc>
      </w:tr>
      <w:tr w:rsidR="00A75AC9" w:rsidRPr="00651008" w:rsidTr="005A4C6D">
        <w:trPr>
          <w:trHeight w:val="620"/>
          <w:jc w:val="center"/>
        </w:trPr>
        <w:tc>
          <w:tcPr>
            <w:tcW w:w="3168" w:type="dxa"/>
            <w:vAlign w:val="center"/>
          </w:tcPr>
          <w:p w:rsidR="00A75AC9" w:rsidRPr="00651008" w:rsidRDefault="003E4C32">
            <w:pPr>
              <w:spacing w:after="0"/>
              <w:rPr>
                <w:rFonts w:ascii="Arial" w:hAnsi="Arial" w:cs="Arial"/>
                <w:sz w:val="22"/>
              </w:rPr>
            </w:pPr>
            <w:r w:rsidRPr="00651008">
              <w:rPr>
                <w:rFonts w:ascii="Arial" w:hAnsi="Arial" w:cs="Arial"/>
                <w:sz w:val="22"/>
              </w:rPr>
              <w:t xml:space="preserve">  10.2 Weekday and Hourly Performance Analysis</w:t>
            </w:r>
          </w:p>
        </w:tc>
        <w:tc>
          <w:tcPr>
            <w:tcW w:w="7056" w:type="dxa"/>
            <w:vAlign w:val="center"/>
          </w:tcPr>
          <w:p w:rsidR="00A75AC9" w:rsidRPr="00651008" w:rsidRDefault="003E4C32">
            <w:pPr>
              <w:spacing w:after="0"/>
              <w:rPr>
                <w:rFonts w:ascii="Arial" w:hAnsi="Arial" w:cs="Arial"/>
                <w:sz w:val="22"/>
              </w:rPr>
            </w:pPr>
            <w:r w:rsidRPr="00651008">
              <w:rPr>
                <w:rFonts w:ascii="Arial" w:hAnsi="Arial" w:cs="Arial"/>
                <w:sz w:val="22"/>
              </w:rPr>
              <w:t>Examines revenue by weekday and hour to identify trading patterns.</w:t>
            </w:r>
          </w:p>
        </w:tc>
      </w:tr>
      <w:tr w:rsidR="00A75AC9" w:rsidRPr="00651008" w:rsidTr="005A4C6D">
        <w:trPr>
          <w:trHeight w:val="710"/>
          <w:jc w:val="center"/>
        </w:trPr>
        <w:tc>
          <w:tcPr>
            <w:tcW w:w="3168" w:type="dxa"/>
            <w:vAlign w:val="center"/>
          </w:tcPr>
          <w:p w:rsidR="00A75AC9" w:rsidRPr="00651008" w:rsidRDefault="003E4C32">
            <w:pPr>
              <w:spacing w:after="0"/>
              <w:rPr>
                <w:rFonts w:ascii="Arial" w:hAnsi="Arial" w:cs="Arial"/>
                <w:sz w:val="22"/>
              </w:rPr>
            </w:pPr>
            <w:r w:rsidRPr="00651008">
              <w:rPr>
                <w:rFonts w:ascii="Arial" w:hAnsi="Arial" w:cs="Arial"/>
                <w:sz w:val="22"/>
              </w:rPr>
              <w:t xml:space="preserve">  10.3 Product-Type Analysis</w:t>
            </w:r>
          </w:p>
        </w:tc>
        <w:tc>
          <w:tcPr>
            <w:tcW w:w="7056" w:type="dxa"/>
            <w:vAlign w:val="center"/>
          </w:tcPr>
          <w:p w:rsidR="00A75AC9" w:rsidRPr="00651008" w:rsidRDefault="003E4C32">
            <w:pPr>
              <w:spacing w:after="0"/>
              <w:rPr>
                <w:rFonts w:ascii="Arial" w:hAnsi="Arial" w:cs="Arial"/>
                <w:sz w:val="22"/>
              </w:rPr>
            </w:pPr>
            <w:r w:rsidRPr="00651008">
              <w:rPr>
                <w:rFonts w:ascii="Arial" w:hAnsi="Arial" w:cs="Arial"/>
                <w:sz w:val="22"/>
              </w:rPr>
              <w:t>Compares product-category revenue and top/low-performing product types and products.</w:t>
            </w:r>
          </w:p>
        </w:tc>
      </w:tr>
      <w:tr w:rsidR="00A75AC9" w:rsidRPr="00651008" w:rsidTr="005A4C6D">
        <w:trPr>
          <w:trHeight w:val="710"/>
          <w:jc w:val="center"/>
        </w:trPr>
        <w:tc>
          <w:tcPr>
            <w:tcW w:w="3168" w:type="dxa"/>
            <w:vAlign w:val="center"/>
          </w:tcPr>
          <w:p w:rsidR="00A75AC9" w:rsidRPr="00651008" w:rsidRDefault="003E4C32">
            <w:pPr>
              <w:spacing w:after="0"/>
              <w:rPr>
                <w:rFonts w:ascii="Arial" w:hAnsi="Arial" w:cs="Arial"/>
                <w:sz w:val="22"/>
              </w:rPr>
            </w:pPr>
            <w:r w:rsidRPr="00651008">
              <w:rPr>
                <w:rFonts w:ascii="Arial" w:hAnsi="Arial" w:cs="Arial"/>
                <w:sz w:val="22"/>
              </w:rPr>
              <w:t xml:space="preserve">  10.4 Yearly Sales Analysis</w:t>
            </w:r>
          </w:p>
        </w:tc>
        <w:tc>
          <w:tcPr>
            <w:tcW w:w="7056" w:type="dxa"/>
            <w:vAlign w:val="center"/>
          </w:tcPr>
          <w:p w:rsidR="00A75AC9" w:rsidRPr="00651008" w:rsidRDefault="003E4C32">
            <w:pPr>
              <w:spacing w:after="0"/>
              <w:rPr>
                <w:rFonts w:ascii="Arial" w:hAnsi="Arial" w:cs="Arial"/>
                <w:sz w:val="22"/>
              </w:rPr>
            </w:pPr>
            <w:r w:rsidRPr="00651008">
              <w:rPr>
                <w:rFonts w:ascii="Arial" w:hAnsi="Arial" w:cs="Arial"/>
                <w:sz w:val="22"/>
              </w:rPr>
              <w:t>Summarises the available half-year and compares Q1 with Q2; notes that year-on-year analysis is not possible.</w:t>
            </w:r>
          </w:p>
        </w:tc>
      </w:tr>
      <w:tr w:rsidR="00A75AC9" w:rsidRPr="00651008" w:rsidTr="005A4C6D">
        <w:trPr>
          <w:trHeight w:val="620"/>
          <w:jc w:val="center"/>
        </w:trPr>
        <w:tc>
          <w:tcPr>
            <w:tcW w:w="3168" w:type="dxa"/>
            <w:vAlign w:val="center"/>
          </w:tcPr>
          <w:p w:rsidR="00A75AC9" w:rsidRPr="00651008" w:rsidRDefault="003E4C32">
            <w:pPr>
              <w:spacing w:after="0"/>
              <w:rPr>
                <w:rFonts w:ascii="Arial" w:hAnsi="Arial" w:cs="Arial"/>
                <w:sz w:val="22"/>
              </w:rPr>
            </w:pPr>
            <w:r w:rsidRPr="00651008">
              <w:rPr>
                <w:rFonts w:ascii="Arial" w:hAnsi="Arial" w:cs="Arial"/>
                <w:sz w:val="22"/>
              </w:rPr>
              <w:t xml:space="preserve"> </w:t>
            </w:r>
            <w:r w:rsidRPr="00651008">
              <w:rPr>
                <w:rFonts w:ascii="Arial" w:hAnsi="Arial" w:cs="Arial"/>
                <w:sz w:val="22"/>
              </w:rPr>
              <w:t xml:space="preserve"> 10.5 Monthly Sales Analysis</w:t>
            </w:r>
          </w:p>
        </w:tc>
        <w:tc>
          <w:tcPr>
            <w:tcW w:w="7056" w:type="dxa"/>
            <w:vAlign w:val="center"/>
          </w:tcPr>
          <w:p w:rsidR="00A75AC9" w:rsidRPr="00651008" w:rsidRDefault="003E4C32">
            <w:pPr>
              <w:spacing w:after="0"/>
              <w:rPr>
                <w:rFonts w:ascii="Arial" w:hAnsi="Arial" w:cs="Arial"/>
                <w:sz w:val="22"/>
              </w:rPr>
            </w:pPr>
            <w:r w:rsidRPr="00651008">
              <w:rPr>
                <w:rFonts w:ascii="Arial" w:hAnsi="Arial" w:cs="Arial"/>
                <w:sz w:val="22"/>
              </w:rPr>
              <w:t>Compares monthly revenue, month-on-month change, units and transaction counts.</w:t>
            </w:r>
          </w:p>
        </w:tc>
      </w:tr>
      <w:tr w:rsidR="00A75AC9" w:rsidRPr="00651008" w:rsidTr="005A4C6D">
        <w:trPr>
          <w:trHeight w:val="800"/>
          <w:jc w:val="center"/>
        </w:trPr>
        <w:tc>
          <w:tcPr>
            <w:tcW w:w="3168" w:type="dxa"/>
            <w:vAlign w:val="center"/>
          </w:tcPr>
          <w:p w:rsidR="00A75AC9" w:rsidRPr="00651008" w:rsidRDefault="003E4C32">
            <w:pPr>
              <w:spacing w:after="0"/>
              <w:rPr>
                <w:rFonts w:ascii="Arial" w:hAnsi="Arial" w:cs="Arial"/>
                <w:sz w:val="22"/>
              </w:rPr>
            </w:pPr>
            <w:r w:rsidRPr="00651008">
              <w:rPr>
                <w:rFonts w:ascii="Arial" w:hAnsi="Arial" w:cs="Arial"/>
                <w:sz w:val="22"/>
              </w:rPr>
              <w:t>11. Dashboard Development</w:t>
            </w:r>
          </w:p>
        </w:tc>
        <w:tc>
          <w:tcPr>
            <w:tcW w:w="7056" w:type="dxa"/>
            <w:vAlign w:val="center"/>
          </w:tcPr>
          <w:p w:rsidR="00A75AC9" w:rsidRPr="00651008" w:rsidRDefault="003E4C32">
            <w:pPr>
              <w:spacing w:after="0"/>
              <w:rPr>
                <w:rFonts w:ascii="Arial" w:hAnsi="Arial" w:cs="Arial"/>
                <w:sz w:val="22"/>
              </w:rPr>
            </w:pPr>
            <w:r w:rsidRPr="00651008">
              <w:rPr>
                <w:rFonts w:ascii="Arial" w:hAnsi="Arial" w:cs="Arial"/>
                <w:sz w:val="22"/>
              </w:rPr>
              <w:t>Describes KPI cards, six charts, six slicers, branding and dashboard assembly.</w:t>
            </w:r>
          </w:p>
        </w:tc>
      </w:tr>
      <w:tr w:rsidR="00A75AC9" w:rsidRPr="00651008" w:rsidTr="005A4C6D">
        <w:trPr>
          <w:trHeight w:val="620"/>
          <w:jc w:val="center"/>
        </w:trPr>
        <w:tc>
          <w:tcPr>
            <w:tcW w:w="3168" w:type="dxa"/>
            <w:vAlign w:val="center"/>
          </w:tcPr>
          <w:p w:rsidR="00A75AC9" w:rsidRPr="00651008" w:rsidRDefault="003E4C32">
            <w:pPr>
              <w:spacing w:after="0"/>
              <w:rPr>
                <w:rFonts w:ascii="Arial" w:hAnsi="Arial" w:cs="Arial"/>
                <w:sz w:val="22"/>
              </w:rPr>
            </w:pPr>
            <w:r w:rsidRPr="00651008">
              <w:rPr>
                <w:rFonts w:ascii="Arial" w:hAnsi="Arial" w:cs="Arial"/>
                <w:sz w:val="22"/>
              </w:rPr>
              <w:t>12. Key Findings and Insights</w:t>
            </w:r>
          </w:p>
        </w:tc>
        <w:tc>
          <w:tcPr>
            <w:tcW w:w="7056" w:type="dxa"/>
            <w:vAlign w:val="center"/>
          </w:tcPr>
          <w:p w:rsidR="00A75AC9" w:rsidRPr="00651008" w:rsidRDefault="003E4C32">
            <w:pPr>
              <w:spacing w:after="0"/>
              <w:rPr>
                <w:rFonts w:ascii="Arial" w:hAnsi="Arial" w:cs="Arial"/>
                <w:sz w:val="22"/>
              </w:rPr>
            </w:pPr>
            <w:r w:rsidRPr="00651008">
              <w:rPr>
                <w:rFonts w:ascii="Arial" w:hAnsi="Arial" w:cs="Arial"/>
                <w:sz w:val="22"/>
              </w:rPr>
              <w:t xml:space="preserve">Summarises </w:t>
            </w:r>
            <w:r w:rsidRPr="00651008">
              <w:rPr>
                <w:rFonts w:ascii="Arial" w:hAnsi="Arial" w:cs="Arial"/>
                <w:sz w:val="22"/>
              </w:rPr>
              <w:t>the main findings from revenue, time, store and product analyses.</w:t>
            </w:r>
          </w:p>
        </w:tc>
      </w:tr>
      <w:tr w:rsidR="00A75AC9" w:rsidRPr="00651008" w:rsidTr="005A4C6D">
        <w:trPr>
          <w:trHeight w:val="530"/>
          <w:jc w:val="center"/>
        </w:trPr>
        <w:tc>
          <w:tcPr>
            <w:tcW w:w="3168" w:type="dxa"/>
            <w:vAlign w:val="center"/>
          </w:tcPr>
          <w:p w:rsidR="00A75AC9" w:rsidRPr="00651008" w:rsidRDefault="003E4C32">
            <w:pPr>
              <w:spacing w:after="0"/>
              <w:rPr>
                <w:rFonts w:ascii="Arial" w:hAnsi="Arial" w:cs="Arial"/>
                <w:sz w:val="22"/>
              </w:rPr>
            </w:pPr>
            <w:r w:rsidRPr="00651008">
              <w:rPr>
                <w:rFonts w:ascii="Arial" w:hAnsi="Arial" w:cs="Arial"/>
                <w:sz w:val="22"/>
              </w:rPr>
              <w:t>13. Recommendations</w:t>
            </w:r>
          </w:p>
        </w:tc>
        <w:tc>
          <w:tcPr>
            <w:tcW w:w="7056" w:type="dxa"/>
            <w:vAlign w:val="center"/>
          </w:tcPr>
          <w:p w:rsidR="00A75AC9" w:rsidRPr="00651008" w:rsidRDefault="003E4C32">
            <w:pPr>
              <w:spacing w:after="0"/>
              <w:rPr>
                <w:rFonts w:ascii="Arial" w:hAnsi="Arial" w:cs="Arial"/>
                <w:sz w:val="22"/>
              </w:rPr>
            </w:pPr>
            <w:r w:rsidRPr="00651008">
              <w:rPr>
                <w:rFonts w:ascii="Arial" w:hAnsi="Arial" w:cs="Arial"/>
                <w:sz w:val="22"/>
              </w:rPr>
              <w:t>Sets out practical actions suggested by the six-month findings.</w:t>
            </w:r>
          </w:p>
        </w:tc>
      </w:tr>
      <w:tr w:rsidR="00A75AC9" w:rsidRPr="00651008" w:rsidTr="005A4C6D">
        <w:trPr>
          <w:trHeight w:val="890"/>
          <w:jc w:val="center"/>
        </w:trPr>
        <w:tc>
          <w:tcPr>
            <w:tcW w:w="3168" w:type="dxa"/>
            <w:vAlign w:val="center"/>
          </w:tcPr>
          <w:p w:rsidR="00A75AC9" w:rsidRPr="00651008" w:rsidRDefault="003E4C32">
            <w:pPr>
              <w:spacing w:after="0"/>
              <w:rPr>
                <w:rFonts w:ascii="Arial" w:hAnsi="Arial" w:cs="Arial"/>
                <w:sz w:val="22"/>
              </w:rPr>
            </w:pPr>
            <w:r w:rsidRPr="00651008">
              <w:rPr>
                <w:rFonts w:ascii="Arial" w:hAnsi="Arial" w:cs="Arial"/>
                <w:sz w:val="22"/>
              </w:rPr>
              <w:t>14. Project Limitations</w:t>
            </w:r>
          </w:p>
        </w:tc>
        <w:tc>
          <w:tcPr>
            <w:tcW w:w="7056" w:type="dxa"/>
            <w:vAlign w:val="center"/>
          </w:tcPr>
          <w:p w:rsidR="00A75AC9" w:rsidRPr="00651008" w:rsidRDefault="003E4C32">
            <w:pPr>
              <w:spacing w:after="0"/>
              <w:rPr>
                <w:rFonts w:ascii="Arial" w:hAnsi="Arial" w:cs="Arial"/>
                <w:sz w:val="22"/>
              </w:rPr>
            </w:pPr>
            <w:r w:rsidRPr="00651008">
              <w:rPr>
                <w:rFonts w:ascii="Arial" w:hAnsi="Arial" w:cs="Arial"/>
                <w:sz w:val="22"/>
              </w:rPr>
              <w:t>Records limits relating to time coverage, profit data, customer/staff data, tran</w:t>
            </w:r>
            <w:r w:rsidRPr="00651008">
              <w:rPr>
                <w:rFonts w:ascii="Arial" w:hAnsi="Arial" w:cs="Arial"/>
                <w:sz w:val="22"/>
              </w:rPr>
              <w:t>saction definition, currency, descriptive analysis and manual workflow.</w:t>
            </w:r>
          </w:p>
        </w:tc>
      </w:tr>
      <w:tr w:rsidR="00A75AC9" w:rsidRPr="00651008" w:rsidTr="005A4C6D">
        <w:trPr>
          <w:trHeight w:val="710"/>
          <w:jc w:val="center"/>
        </w:trPr>
        <w:tc>
          <w:tcPr>
            <w:tcW w:w="3168" w:type="dxa"/>
            <w:vAlign w:val="center"/>
          </w:tcPr>
          <w:p w:rsidR="00A75AC9" w:rsidRPr="00651008" w:rsidRDefault="003E4C32">
            <w:pPr>
              <w:spacing w:after="0"/>
              <w:rPr>
                <w:rFonts w:ascii="Arial" w:hAnsi="Arial" w:cs="Arial"/>
                <w:sz w:val="22"/>
              </w:rPr>
            </w:pPr>
            <w:r w:rsidRPr="00651008">
              <w:rPr>
                <w:rFonts w:ascii="Arial" w:hAnsi="Arial" w:cs="Arial"/>
                <w:sz w:val="22"/>
              </w:rPr>
              <w:t>15. Tools</w:t>
            </w:r>
          </w:p>
        </w:tc>
        <w:tc>
          <w:tcPr>
            <w:tcW w:w="7056" w:type="dxa"/>
            <w:vAlign w:val="center"/>
          </w:tcPr>
          <w:p w:rsidR="00A75AC9" w:rsidRPr="00651008" w:rsidRDefault="003E4C32">
            <w:pPr>
              <w:spacing w:after="0"/>
              <w:rPr>
                <w:rFonts w:ascii="Arial" w:hAnsi="Arial" w:cs="Arial"/>
                <w:sz w:val="22"/>
              </w:rPr>
            </w:pPr>
            <w:r w:rsidRPr="00651008">
              <w:rPr>
                <w:rFonts w:ascii="Arial" w:hAnsi="Arial" w:cs="Arial"/>
                <w:sz w:val="22"/>
              </w:rPr>
              <w:t>Lists Excel, Excel Tables, filters, functions, PivotTables/PivotCharts, Data Model, slicers and Word.</w:t>
            </w:r>
          </w:p>
        </w:tc>
      </w:tr>
      <w:tr w:rsidR="00A75AC9" w:rsidRPr="00651008" w:rsidTr="005A4C6D">
        <w:trPr>
          <w:trHeight w:val="620"/>
          <w:jc w:val="center"/>
        </w:trPr>
        <w:tc>
          <w:tcPr>
            <w:tcW w:w="3168" w:type="dxa"/>
            <w:vAlign w:val="center"/>
          </w:tcPr>
          <w:p w:rsidR="00A75AC9" w:rsidRPr="00651008" w:rsidRDefault="003E4C32">
            <w:pPr>
              <w:spacing w:after="0"/>
              <w:rPr>
                <w:rFonts w:ascii="Arial" w:hAnsi="Arial" w:cs="Arial"/>
                <w:sz w:val="22"/>
              </w:rPr>
            </w:pPr>
            <w:r w:rsidRPr="00651008">
              <w:rPr>
                <w:rFonts w:ascii="Arial" w:hAnsi="Arial" w:cs="Arial"/>
                <w:sz w:val="22"/>
              </w:rPr>
              <w:t>16. Project Workflow</w:t>
            </w:r>
          </w:p>
        </w:tc>
        <w:tc>
          <w:tcPr>
            <w:tcW w:w="7056" w:type="dxa"/>
            <w:vAlign w:val="center"/>
          </w:tcPr>
          <w:p w:rsidR="00A75AC9" w:rsidRPr="00651008" w:rsidRDefault="003E4C32">
            <w:pPr>
              <w:spacing w:after="0"/>
              <w:rPr>
                <w:rFonts w:ascii="Arial" w:hAnsi="Arial" w:cs="Arial"/>
                <w:sz w:val="22"/>
              </w:rPr>
            </w:pPr>
            <w:r w:rsidRPr="00651008">
              <w:rPr>
                <w:rFonts w:ascii="Arial" w:hAnsi="Arial" w:cs="Arial"/>
                <w:sz w:val="22"/>
              </w:rPr>
              <w:t xml:space="preserve">Presents the end-to-end process from </w:t>
            </w:r>
            <w:r w:rsidRPr="00651008">
              <w:rPr>
                <w:rFonts w:ascii="Arial" w:hAnsi="Arial" w:cs="Arial"/>
                <w:sz w:val="22"/>
              </w:rPr>
              <w:t>understanding the data through documentation.</w:t>
            </w:r>
          </w:p>
        </w:tc>
      </w:tr>
      <w:tr w:rsidR="00A75AC9" w:rsidRPr="00651008" w:rsidTr="005A4C6D">
        <w:trPr>
          <w:trHeight w:val="440"/>
          <w:jc w:val="center"/>
        </w:trPr>
        <w:tc>
          <w:tcPr>
            <w:tcW w:w="3168" w:type="dxa"/>
            <w:vAlign w:val="center"/>
          </w:tcPr>
          <w:p w:rsidR="00A75AC9" w:rsidRPr="00651008" w:rsidRDefault="003E4C32">
            <w:pPr>
              <w:spacing w:after="0"/>
              <w:rPr>
                <w:rFonts w:ascii="Arial" w:hAnsi="Arial" w:cs="Arial"/>
                <w:sz w:val="22"/>
              </w:rPr>
            </w:pPr>
            <w:r w:rsidRPr="00651008">
              <w:rPr>
                <w:rFonts w:ascii="Arial" w:hAnsi="Arial" w:cs="Arial"/>
                <w:sz w:val="22"/>
              </w:rPr>
              <w:t>17. Workbook Structure</w:t>
            </w:r>
          </w:p>
        </w:tc>
        <w:tc>
          <w:tcPr>
            <w:tcW w:w="7056" w:type="dxa"/>
            <w:vAlign w:val="center"/>
          </w:tcPr>
          <w:p w:rsidR="00A75AC9" w:rsidRPr="00651008" w:rsidRDefault="003E4C32">
            <w:pPr>
              <w:spacing w:after="0"/>
              <w:rPr>
                <w:rFonts w:ascii="Arial" w:hAnsi="Arial" w:cs="Arial"/>
                <w:sz w:val="22"/>
              </w:rPr>
            </w:pPr>
            <w:r w:rsidRPr="00651008">
              <w:rPr>
                <w:rFonts w:ascii="Arial" w:hAnsi="Arial" w:cs="Arial"/>
                <w:sz w:val="22"/>
              </w:rPr>
              <w:t>Lists the 11 Excel worksheets and their contents.</w:t>
            </w:r>
          </w:p>
        </w:tc>
      </w:tr>
      <w:tr w:rsidR="00A75AC9" w:rsidRPr="00651008" w:rsidTr="005A4C6D">
        <w:trPr>
          <w:trHeight w:val="350"/>
          <w:jc w:val="center"/>
        </w:trPr>
        <w:tc>
          <w:tcPr>
            <w:tcW w:w="3168" w:type="dxa"/>
            <w:vAlign w:val="center"/>
          </w:tcPr>
          <w:p w:rsidR="00A75AC9" w:rsidRPr="00651008" w:rsidRDefault="003E4C32">
            <w:pPr>
              <w:spacing w:after="0"/>
              <w:rPr>
                <w:rFonts w:ascii="Arial" w:hAnsi="Arial" w:cs="Arial"/>
                <w:sz w:val="22"/>
              </w:rPr>
            </w:pPr>
            <w:r w:rsidRPr="00651008">
              <w:rPr>
                <w:rFonts w:ascii="Arial" w:hAnsi="Arial" w:cs="Arial"/>
                <w:sz w:val="22"/>
              </w:rPr>
              <w:t>18. Conclusion</w:t>
            </w:r>
          </w:p>
        </w:tc>
        <w:tc>
          <w:tcPr>
            <w:tcW w:w="7056" w:type="dxa"/>
            <w:vAlign w:val="center"/>
          </w:tcPr>
          <w:p w:rsidR="00A75AC9" w:rsidRPr="00651008" w:rsidRDefault="003E4C32">
            <w:pPr>
              <w:spacing w:after="0"/>
              <w:rPr>
                <w:rFonts w:ascii="Arial" w:hAnsi="Arial" w:cs="Arial"/>
                <w:sz w:val="22"/>
              </w:rPr>
            </w:pPr>
            <w:r w:rsidRPr="00651008">
              <w:rPr>
                <w:rFonts w:ascii="Arial" w:hAnsi="Arial" w:cs="Arial"/>
                <w:sz w:val="22"/>
              </w:rPr>
              <w:t>Summarises the work, findings, opportunities and limitations.</w:t>
            </w:r>
          </w:p>
        </w:tc>
      </w:tr>
      <w:tr w:rsidR="00A75AC9" w:rsidRPr="00651008">
        <w:trPr>
          <w:jc w:val="center"/>
        </w:trPr>
        <w:tc>
          <w:tcPr>
            <w:tcW w:w="3168" w:type="dxa"/>
            <w:vAlign w:val="center"/>
          </w:tcPr>
          <w:p w:rsidR="00A75AC9" w:rsidRPr="00651008" w:rsidRDefault="003E4C32">
            <w:pPr>
              <w:spacing w:after="0"/>
              <w:rPr>
                <w:rFonts w:ascii="Arial" w:hAnsi="Arial" w:cs="Arial"/>
                <w:sz w:val="22"/>
              </w:rPr>
            </w:pPr>
            <w:r w:rsidRPr="00651008">
              <w:rPr>
                <w:rFonts w:ascii="Arial" w:hAnsi="Arial" w:cs="Arial"/>
                <w:sz w:val="22"/>
              </w:rPr>
              <w:t>Appendix A: Data Dictionary</w:t>
            </w:r>
          </w:p>
        </w:tc>
        <w:tc>
          <w:tcPr>
            <w:tcW w:w="7056" w:type="dxa"/>
            <w:vAlign w:val="center"/>
          </w:tcPr>
          <w:p w:rsidR="00A75AC9" w:rsidRPr="00651008" w:rsidRDefault="003E4C32">
            <w:pPr>
              <w:spacing w:after="0"/>
              <w:rPr>
                <w:rFonts w:ascii="Arial" w:hAnsi="Arial" w:cs="Arial"/>
                <w:sz w:val="22"/>
              </w:rPr>
            </w:pPr>
            <w:r w:rsidRPr="00651008">
              <w:rPr>
                <w:rFonts w:ascii="Arial" w:hAnsi="Arial" w:cs="Arial"/>
                <w:sz w:val="22"/>
              </w:rPr>
              <w:t>Defines the 15 columns in Cle</w:t>
            </w:r>
            <w:r w:rsidRPr="00651008">
              <w:rPr>
                <w:rFonts w:ascii="Arial" w:hAnsi="Arial" w:cs="Arial"/>
                <w:sz w:val="22"/>
              </w:rPr>
              <w:t>aned_Sales_Data, including data type, description and origin.</w:t>
            </w:r>
          </w:p>
        </w:tc>
      </w:tr>
    </w:tbl>
    <w:p w:rsidR="00A75AC9" w:rsidRPr="00651008" w:rsidRDefault="00A75AC9">
      <w:pPr>
        <w:rPr>
          <w:rFonts w:ascii="Arial" w:hAnsi="Arial" w:cs="Arial"/>
          <w:sz w:val="22"/>
        </w:rPr>
      </w:pPr>
    </w:p>
    <w:p w:rsidR="00A75AC9" w:rsidRPr="00651008" w:rsidRDefault="003E4C32">
      <w:pPr>
        <w:pStyle w:val="Heading1"/>
        <w:rPr>
          <w:rFonts w:ascii="Arial" w:hAnsi="Arial" w:cs="Arial"/>
          <w:sz w:val="22"/>
          <w:szCs w:val="22"/>
        </w:rPr>
      </w:pPr>
      <w:r w:rsidRPr="00651008">
        <w:rPr>
          <w:rFonts w:ascii="Arial" w:hAnsi="Arial" w:cs="Arial"/>
          <w:sz w:val="22"/>
          <w:szCs w:val="22"/>
        </w:rPr>
        <w:t>Overall report flow</w:t>
      </w:r>
    </w:p>
    <w:p w:rsidR="00A75AC9" w:rsidRPr="00651008" w:rsidRDefault="003E4C32">
      <w:pPr>
        <w:rPr>
          <w:rFonts w:ascii="Arial" w:hAnsi="Arial" w:cs="Arial"/>
          <w:sz w:val="22"/>
        </w:rPr>
      </w:pPr>
      <w:r w:rsidRPr="00651008">
        <w:rPr>
          <w:rFonts w:ascii="Arial" w:hAnsi="Arial" w:cs="Arial"/>
          <w:sz w:val="22"/>
        </w:rPr>
        <w:t>The report moves from context and objectives, to data scope and preparation, then methodology and KPIs, followed by detailed analysis, dashboard presentation, findings, rec</w:t>
      </w:r>
      <w:r w:rsidRPr="00651008">
        <w:rPr>
          <w:rFonts w:ascii="Arial" w:hAnsi="Arial" w:cs="Arial"/>
          <w:sz w:val="22"/>
        </w:rPr>
        <w:t>ommendations and limitations. It ends with the workflow, workbook worksheet inventory, conclusion and data dictionary appendix.</w:t>
      </w:r>
    </w:p>
    <w:sectPr w:rsidR="00A75AC9" w:rsidRPr="00651008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4C32"/>
    <w:rsid w:val="005A4C6D"/>
    <w:rsid w:val="00651008"/>
    <w:rsid w:val="00A75AC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88F9EF"/>
  <w14:defaultImageDpi w14:val="300"/>
  <w15:docId w15:val="{277A4D7E-764B-450C-87DB-771003CF3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F6853E7-33B5-429B-A5DA-22A33C727F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624</Words>
  <Characters>3560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2026-10-23T14:33:00Z</dcterms:created>
  <dcterms:modified xsi:type="dcterms:W3CDTF">2026-10-23T14:33:00Z</dcterms:modified>
  <cp:category/>
</cp:coreProperties>
</file>