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7D780" w14:textId="04EDAD62" w:rsidR="00AC2DAE" w:rsidRDefault="0036441E" w:rsidP="0036441E">
      <w:pPr>
        <w:pStyle w:val="Heading1"/>
        <w:rPr>
          <w:lang w:val="en-US"/>
        </w:rPr>
      </w:pPr>
      <w:r>
        <w:rPr>
          <w:lang w:val="en-US"/>
        </w:rPr>
        <w:t>Interpretability and Explainability:</w:t>
      </w:r>
    </w:p>
    <w:p w14:paraId="701BB0A6" w14:textId="77777777" w:rsidR="0036441E" w:rsidRDefault="0036441E" w:rsidP="0036441E">
      <w:pPr>
        <w:rPr>
          <w:lang w:val="en-US"/>
        </w:rPr>
      </w:pPr>
    </w:p>
    <w:p w14:paraId="1C008C49" w14:textId="77777777" w:rsidR="003B2D5A" w:rsidRPr="002F6581" w:rsidRDefault="00DF2CC5" w:rsidP="0036441E">
      <w:pPr>
        <w:rPr>
          <w:szCs w:val="24"/>
          <w:lang w:val="en-US"/>
        </w:rPr>
      </w:pPr>
      <w:r w:rsidRPr="002F6581">
        <w:rPr>
          <w:szCs w:val="24"/>
          <w:lang w:val="en-US"/>
        </w:rPr>
        <w:t xml:space="preserve">Transformer models, like other deep learning architectures, </w:t>
      </w:r>
      <w:r w:rsidRPr="002F6581">
        <w:rPr>
          <w:szCs w:val="24"/>
          <w:lang w:val="en-US"/>
        </w:rPr>
        <w:t>are complex</w:t>
      </w:r>
      <w:r w:rsidRPr="002F6581">
        <w:rPr>
          <w:szCs w:val="24"/>
          <w:lang w:val="en-US"/>
        </w:rPr>
        <w:t xml:space="preserve"> making it challenging to comprehend why they produce certain outputs. However, several techniques can enhance their interpretability and explainability:</w:t>
      </w:r>
    </w:p>
    <w:p w14:paraId="4DE49E60" w14:textId="7A8ED962" w:rsidR="003B2D5A" w:rsidRPr="002F6581" w:rsidRDefault="005A5A68" w:rsidP="0036441E">
      <w:pPr>
        <w:rPr>
          <w:szCs w:val="24"/>
          <w:lang w:val="en-US"/>
        </w:rPr>
      </w:pPr>
      <w:r w:rsidRPr="002F6581">
        <w:rPr>
          <w:szCs w:val="24"/>
          <w:lang w:val="en-US"/>
        </w:rPr>
        <w:br/>
      </w:r>
      <w:r w:rsidR="003B2D5A" w:rsidRPr="00163D72">
        <w:rPr>
          <w:szCs w:val="24"/>
          <w:u w:val="single"/>
          <w:lang w:val="en-US"/>
        </w:rPr>
        <w:t>Attention Mechanism Visualization:</w:t>
      </w:r>
      <w:r w:rsidR="003B2D5A" w:rsidRPr="002F6581">
        <w:rPr>
          <w:szCs w:val="24"/>
          <w:lang w:val="en-US"/>
        </w:rPr>
        <w:t xml:space="preserve"> Transformers employ attention mechanisms to focus on relevant parts of the input sequence. Visualizing attention weights can reveal which parts of the input are significant for generating specific outputs, providing insight into the model's decision-making process.</w:t>
      </w:r>
    </w:p>
    <w:p w14:paraId="538547DB" w14:textId="4A438BAB" w:rsidR="003B2D5A" w:rsidRDefault="002F6581" w:rsidP="0036441E">
      <w:pPr>
        <w:rPr>
          <w:szCs w:val="24"/>
          <w:lang w:val="en-US"/>
        </w:rPr>
      </w:pPr>
      <w:r w:rsidRPr="00163D72">
        <w:rPr>
          <w:szCs w:val="24"/>
          <w:u w:val="single"/>
          <w:lang w:val="en-US"/>
        </w:rPr>
        <w:t>Layer-wise Insights:</w:t>
      </w:r>
      <w:r w:rsidRPr="002F6581">
        <w:rPr>
          <w:szCs w:val="24"/>
          <w:lang w:val="en-US"/>
        </w:rPr>
        <w:t xml:space="preserve"> Understanding the representations learned by each layer of the transformer can aid interpretability. Analyzing the activations and transformations at different layers can help comprehend how information flows through the model.</w:t>
      </w:r>
    </w:p>
    <w:p w14:paraId="10EEC9B3" w14:textId="67D32CBD" w:rsidR="002F6581" w:rsidRDefault="007E115C" w:rsidP="0036441E">
      <w:pPr>
        <w:rPr>
          <w:szCs w:val="24"/>
          <w:lang w:val="en-US"/>
        </w:rPr>
      </w:pPr>
      <w:r w:rsidRPr="00163D72">
        <w:rPr>
          <w:szCs w:val="24"/>
          <w:u w:val="single"/>
          <w:lang w:val="en-US"/>
        </w:rPr>
        <w:t>Gradient-based Methods:</w:t>
      </w:r>
      <w:r w:rsidRPr="007E115C">
        <w:rPr>
          <w:szCs w:val="24"/>
          <w:lang w:val="en-US"/>
        </w:rPr>
        <w:t xml:space="preserve"> Techniques such as gradient-based attribution methods, such as Integrated Gradients or Gradient-weighted Class Activation Mapping (Grad-CAM), can highlight input features that contribute the most to model predictions. These methods compute the gradient of the output with respect to the input, indicating which input features are influential.</w:t>
      </w:r>
      <w:r w:rsidR="009F4B7A">
        <w:rPr>
          <w:szCs w:val="24"/>
          <w:lang w:val="en-US"/>
        </w:rPr>
        <w:t xml:space="preserve"> If </w:t>
      </w:r>
      <m:oMath>
        <m:r>
          <w:rPr>
            <w:rFonts w:ascii="Cambria Math" w:hAnsi="Cambria Math"/>
            <w:szCs w:val="24"/>
            <w:lang w:val="en-US"/>
          </w:rPr>
          <m:t>x</m:t>
        </m:r>
      </m:oMath>
      <w:r w:rsidR="009F4B7A">
        <w:rPr>
          <w:rFonts w:eastAsiaTheme="minorEastAsia"/>
          <w:szCs w:val="24"/>
          <w:lang w:val="en-US"/>
        </w:rPr>
        <w:t xml:space="preserve"> is the input and </w:t>
      </w:r>
      <m:oMath>
        <m:r>
          <w:rPr>
            <w:rFonts w:ascii="Cambria Math" w:eastAsiaTheme="minorEastAsia" w:hAnsi="Cambria Math"/>
            <w:szCs w:val="24"/>
            <w:lang w:val="en-US"/>
          </w:rPr>
          <m:t>y</m:t>
        </m:r>
      </m:oMath>
      <w:r w:rsidR="009F4B7A">
        <w:rPr>
          <w:rFonts w:eastAsiaTheme="minorEastAsia"/>
          <w:szCs w:val="24"/>
          <w:lang w:val="en-US"/>
        </w:rPr>
        <w:t xml:space="preserve"> is the output, the gradient is given by:</w:t>
      </w:r>
    </w:p>
    <w:p w14:paraId="14CA1F11" w14:textId="2AF61879" w:rsidR="00E84BA6" w:rsidRDefault="00C23B52" w:rsidP="0036441E">
      <w:pPr>
        <w:rPr>
          <w:szCs w:val="24"/>
          <w:lang w:val="en-US"/>
        </w:rPr>
      </w:pPr>
      <m:oMathPara>
        <m:oMath>
          <m:r>
            <w:rPr>
              <w:rFonts w:ascii="Cambria Math" w:hAnsi="Cambria Math"/>
              <w:szCs w:val="24"/>
              <w:lang w:val="en-US"/>
            </w:rPr>
            <m:t>Attribution</m:t>
          </m:r>
          <m:d>
            <m:dPr>
              <m:ctrlPr>
                <w:rPr>
                  <w:rFonts w:ascii="Cambria Math" w:hAnsi="Cambria Math"/>
                  <w:i/>
                  <w:szCs w:val="24"/>
                  <w:lang w:val="en-US"/>
                </w:rPr>
              </m:ctrlPr>
            </m:dPr>
            <m:e>
              <m:r>
                <w:rPr>
                  <w:rFonts w:ascii="Cambria Math" w:hAnsi="Cambria Math"/>
                  <w:szCs w:val="24"/>
                  <w:lang w:val="en-US"/>
                </w:rPr>
                <m:t>x</m:t>
              </m:r>
            </m:e>
          </m:d>
          <m:r>
            <w:rPr>
              <w:rFonts w:ascii="Cambria Math" w:hAnsi="Cambria Math"/>
              <w:szCs w:val="24"/>
              <w:lang w:val="en-US"/>
            </w:rPr>
            <m:t xml:space="preserve"> = </m:t>
          </m:r>
          <m:r>
            <w:rPr>
              <w:rFonts w:ascii="Cambria Math" w:hAnsi="Cambria Math"/>
              <w:szCs w:val="24"/>
              <w:lang w:val="en-US"/>
            </w:rPr>
            <m:t>∂y/∂x</m:t>
          </m:r>
        </m:oMath>
      </m:oMathPara>
    </w:p>
    <w:p w14:paraId="5C99F19D" w14:textId="77777777" w:rsidR="00221673" w:rsidRPr="00221673" w:rsidRDefault="00221673" w:rsidP="00221673">
      <w:pPr>
        <w:rPr>
          <w:szCs w:val="24"/>
          <w:lang w:val="en-US"/>
        </w:rPr>
      </w:pPr>
      <w:r w:rsidRPr="00163D72">
        <w:rPr>
          <w:szCs w:val="24"/>
          <w:u w:val="single"/>
          <w:lang w:val="en-US"/>
        </w:rPr>
        <w:t>Attention Heads Analysis:</w:t>
      </w:r>
      <w:r w:rsidRPr="00221673">
        <w:rPr>
          <w:szCs w:val="24"/>
          <w:lang w:val="en-US"/>
        </w:rPr>
        <w:t xml:space="preserve"> Transformers consist of multiple attention heads within each layer. Analyzing the attention patterns of individual heads can reveal different aspects of the input that the model focuses on, helping to understand its reasoning.</w:t>
      </w:r>
    </w:p>
    <w:p w14:paraId="2D2F951E" w14:textId="50967C57" w:rsidR="007E115C" w:rsidRDefault="004C344F" w:rsidP="0036441E">
      <w:pPr>
        <w:rPr>
          <w:szCs w:val="24"/>
          <w:lang w:val="en-US"/>
        </w:rPr>
      </w:pPr>
      <w:r w:rsidRPr="00163D72">
        <w:rPr>
          <w:szCs w:val="24"/>
          <w:u w:val="single"/>
          <w:lang w:val="en-US"/>
        </w:rPr>
        <w:t>Input Perturbation:</w:t>
      </w:r>
      <w:r w:rsidRPr="004C344F">
        <w:rPr>
          <w:szCs w:val="24"/>
          <w:lang w:val="en-US"/>
        </w:rPr>
        <w:t xml:space="preserve"> By perturbing input features and observing changes in model predictions, one can assess the sensitivity of the model to different input elements. This sensitivity analysis can provide insights into which input features are critical for the model's decisions.</w:t>
      </w:r>
    </w:p>
    <w:p w14:paraId="1EB3FFCC" w14:textId="77777777" w:rsidR="008A7E64" w:rsidRDefault="008A7E64" w:rsidP="0036441E">
      <w:pPr>
        <w:rPr>
          <w:szCs w:val="24"/>
          <w:lang w:val="en-US"/>
        </w:rPr>
      </w:pPr>
      <w:r w:rsidRPr="008A7E64">
        <w:rPr>
          <w:szCs w:val="24"/>
          <w:u w:val="single"/>
          <w:lang w:val="en-US"/>
        </w:rPr>
        <w:t>Local Interpretable Model-agnostic Explanations (LIME):</w:t>
      </w:r>
      <w:r w:rsidRPr="008A7E64">
        <w:rPr>
          <w:szCs w:val="24"/>
          <w:lang w:val="en-US"/>
        </w:rPr>
        <w:t xml:space="preserve"> LIME approximates the behavior of a complex model locally around a specific instance by training an interpretable surrogate model. Mathematically, LIME approximates the complex model's behavior using a simple model, such as a linear model, by minimizing the following loss function:</w:t>
      </w:r>
    </w:p>
    <w:p w14:paraId="45ED4EE6" w14:textId="11294499" w:rsidR="008A7E64" w:rsidRPr="006C79E0" w:rsidRDefault="006C79E0" w:rsidP="0036441E">
      <w:pPr>
        <w:rPr>
          <w:rStyle w:val="mclose"/>
          <w:rFonts w:eastAsiaTheme="minorEastAsia"/>
          <w:color w:val="ECECEC"/>
          <w:sz w:val="29"/>
          <w:szCs w:val="29"/>
          <w:shd w:val="clear" w:color="auto" w:fill="212121"/>
        </w:rPr>
      </w:pPr>
      <m:oMathPara>
        <m:oMath>
          <m:r>
            <m:rPr>
              <m:sty m:val="p"/>
            </m:rPr>
            <w:rPr>
              <w:rStyle w:val="mord"/>
              <w:rFonts w:ascii="Cambria Math" w:hAnsi="Cambria Math"/>
              <w:color w:val="ECECEC"/>
              <w:sz w:val="29"/>
              <w:szCs w:val="29"/>
              <w:shd w:val="clear" w:color="auto" w:fill="212121"/>
            </w:rPr>
            <m:t>Loss</m:t>
          </m:r>
          <m:r>
            <m:rPr>
              <m:sty m:val="p"/>
            </m:rPr>
            <w:rPr>
              <w:rStyle w:val="mrel"/>
              <w:rFonts w:ascii="Cambria Math" w:hAnsi="Cambria Math"/>
              <w:color w:val="ECECEC"/>
              <w:sz w:val="29"/>
              <w:szCs w:val="29"/>
              <w:shd w:val="clear" w:color="auto" w:fill="212121"/>
            </w:rPr>
            <m:t>=</m:t>
          </m:r>
          <m:r>
            <m:rPr>
              <m:sty m:val="p"/>
            </m:rPr>
            <w:rPr>
              <w:rStyle w:val="mop"/>
              <w:rFonts w:ascii="Cambria Math" w:hAnsi="Cambria Math"/>
              <w:color w:val="ECECEC"/>
              <w:sz w:val="29"/>
              <w:szCs w:val="29"/>
              <w:shd w:val="clear" w:color="auto" w:fill="212121"/>
            </w:rPr>
            <m:t>∑</m:t>
          </m:r>
          <m:r>
            <m:rPr>
              <m:sty m:val="p"/>
            </m:rPr>
            <w:rPr>
              <w:rStyle w:val="vlist-s"/>
              <w:rFonts w:ascii="Cambria Math" w:hAnsi="Cambria Math"/>
              <w:color w:val="ECECEC"/>
              <w:sz w:val="2"/>
              <w:szCs w:val="2"/>
              <w:shd w:val="clear" w:color="auto" w:fill="212121"/>
            </w:rPr>
            <m:t>​</m:t>
          </m:r>
          <m:r>
            <m:rPr>
              <m:sty m:val="p"/>
            </m:rPr>
            <w:rPr>
              <w:rStyle w:val="mopen"/>
              <w:rFonts w:ascii="Cambria Math" w:hAnsi="Cambria Math"/>
              <w:color w:val="ECECEC"/>
              <w:sz w:val="29"/>
              <w:szCs w:val="29"/>
              <w:shd w:val="clear" w:color="auto" w:fill="212121"/>
            </w:rPr>
            <m:t>(</m:t>
          </m:r>
          <m:r>
            <w:rPr>
              <w:rStyle w:val="mord"/>
              <w:rFonts w:ascii="Cambria Math" w:hAnsi="Cambria Math"/>
              <w:color w:val="ECECEC"/>
              <w:sz w:val="29"/>
              <w:szCs w:val="29"/>
              <w:shd w:val="clear" w:color="auto" w:fill="212121"/>
            </w:rPr>
            <m:t>f</m:t>
          </m:r>
          <m:r>
            <m:rPr>
              <m:sty m:val="p"/>
            </m:rPr>
            <w:rPr>
              <w:rStyle w:val="mopen"/>
              <w:rFonts w:ascii="Cambria Math" w:hAnsi="Cambria Math"/>
              <w:color w:val="ECECEC"/>
              <w:sz w:val="29"/>
              <w:szCs w:val="29"/>
              <w:shd w:val="clear" w:color="auto" w:fill="212121"/>
            </w:rPr>
            <m:t>(</m:t>
          </m:r>
          <m:r>
            <w:rPr>
              <w:rStyle w:val="mord"/>
              <w:rFonts w:ascii="Cambria Math" w:hAnsi="Cambria Math"/>
              <w:color w:val="ECECEC"/>
              <w:sz w:val="29"/>
              <w:szCs w:val="29"/>
              <w:shd w:val="clear" w:color="auto" w:fill="212121"/>
            </w:rPr>
            <m:t>x</m:t>
          </m:r>
          <m:r>
            <w:rPr>
              <w:rStyle w:val="mord"/>
              <w:rFonts w:ascii="Cambria Math" w:hAnsi="Cambria Math"/>
              <w:color w:val="ECECEC"/>
              <w:sz w:val="20"/>
              <w:szCs w:val="20"/>
              <w:shd w:val="clear" w:color="auto" w:fill="212121"/>
            </w:rPr>
            <m:t>i</m:t>
          </m:r>
          <m:r>
            <m:rPr>
              <m:sty m:val="p"/>
            </m:rPr>
            <w:rPr>
              <w:rStyle w:val="vlist-s"/>
              <w:rFonts w:ascii="Cambria Math" w:hAnsi="Cambria Math"/>
              <w:color w:val="ECECEC"/>
              <w:sz w:val="2"/>
              <w:szCs w:val="2"/>
              <w:shd w:val="clear" w:color="auto" w:fill="212121"/>
            </w:rPr>
            <m:t>​</m:t>
          </m:r>
          <m:r>
            <m:rPr>
              <m:sty m:val="p"/>
            </m:rPr>
            <w:rPr>
              <w:rStyle w:val="mclose"/>
              <w:rFonts w:ascii="Cambria Math" w:hAnsi="Cambria Math"/>
              <w:color w:val="ECECEC"/>
              <w:sz w:val="29"/>
              <w:szCs w:val="29"/>
              <w:shd w:val="clear" w:color="auto" w:fill="212121"/>
            </w:rPr>
            <m:t>)</m:t>
          </m:r>
          <m:r>
            <m:rPr>
              <m:sty m:val="p"/>
            </m:rPr>
            <w:rPr>
              <w:rStyle w:val="mbin"/>
              <w:rFonts w:ascii="Cambria Math" w:hAnsi="Cambria Math"/>
              <w:color w:val="ECECEC"/>
              <w:sz w:val="29"/>
              <w:szCs w:val="29"/>
              <w:shd w:val="clear" w:color="auto" w:fill="212121"/>
            </w:rPr>
            <m:t>-</m:t>
          </m:r>
          <m:r>
            <w:rPr>
              <w:rStyle w:val="mord"/>
              <w:rFonts w:ascii="Cambria Math" w:hAnsi="Cambria Math"/>
              <w:color w:val="ECECEC"/>
              <w:sz w:val="29"/>
              <w:szCs w:val="29"/>
              <w:shd w:val="clear" w:color="auto" w:fill="212121"/>
            </w:rPr>
            <m:t>g</m:t>
          </m:r>
          <m:r>
            <m:rPr>
              <m:sty m:val="p"/>
            </m:rPr>
            <w:rPr>
              <w:rStyle w:val="mopen"/>
              <w:rFonts w:ascii="Cambria Math" w:hAnsi="Cambria Math"/>
              <w:color w:val="ECECEC"/>
              <w:sz w:val="29"/>
              <w:szCs w:val="29"/>
              <w:shd w:val="clear" w:color="auto" w:fill="212121"/>
            </w:rPr>
            <m:t>(</m:t>
          </m:r>
          <m:r>
            <w:rPr>
              <w:rStyle w:val="mord"/>
              <w:rFonts w:ascii="Cambria Math" w:hAnsi="Cambria Math"/>
              <w:color w:val="ECECEC"/>
              <w:sz w:val="29"/>
              <w:szCs w:val="29"/>
              <w:shd w:val="clear" w:color="auto" w:fill="212121"/>
            </w:rPr>
            <m:t>x</m:t>
          </m:r>
          <m:r>
            <w:rPr>
              <w:rStyle w:val="mord"/>
              <w:rFonts w:ascii="Cambria Math" w:hAnsi="Cambria Math"/>
              <w:color w:val="ECECEC"/>
              <w:sz w:val="20"/>
              <w:szCs w:val="20"/>
              <w:shd w:val="clear" w:color="auto" w:fill="212121"/>
            </w:rPr>
            <m:t>i</m:t>
          </m:r>
          <m:r>
            <m:rPr>
              <m:sty m:val="p"/>
            </m:rPr>
            <w:rPr>
              <w:rStyle w:val="vlist-s"/>
              <w:rFonts w:ascii="Cambria Math" w:hAnsi="Cambria Math"/>
              <w:color w:val="ECECEC"/>
              <w:sz w:val="2"/>
              <w:szCs w:val="2"/>
              <w:shd w:val="clear" w:color="auto" w:fill="212121"/>
            </w:rPr>
            <m:t>​</m:t>
          </m:r>
          <m:r>
            <m:rPr>
              <m:sty m:val="p"/>
            </m:rPr>
            <w:rPr>
              <w:rStyle w:val="mclose"/>
              <w:rFonts w:ascii="Cambria Math" w:hAnsi="Cambria Math"/>
              <w:color w:val="ECECEC"/>
              <w:sz w:val="29"/>
              <w:szCs w:val="29"/>
              <w:shd w:val="clear" w:color="auto" w:fill="212121"/>
            </w:rPr>
            <m:t>))</m:t>
          </m:r>
          <m:r>
            <m:rPr>
              <m:sty m:val="p"/>
            </m:rPr>
            <w:rPr>
              <w:rStyle w:val="mord"/>
              <w:rFonts w:ascii="Cambria Math" w:hAnsi="Cambria Math"/>
              <w:color w:val="ECECEC"/>
              <w:sz w:val="20"/>
              <w:szCs w:val="20"/>
              <w:shd w:val="clear" w:color="auto" w:fill="212121"/>
            </w:rPr>
            <m:t>2</m:t>
          </m:r>
          <m:r>
            <m:rPr>
              <m:sty m:val="p"/>
            </m:rPr>
            <w:rPr>
              <w:rStyle w:val="mbin"/>
              <w:rFonts w:ascii="Cambria Math" w:hAnsi="Cambria Math"/>
              <w:color w:val="ECECEC"/>
              <w:sz w:val="29"/>
              <w:szCs w:val="29"/>
              <w:shd w:val="clear" w:color="auto" w:fill="212121"/>
            </w:rPr>
            <m:t>+</m:t>
          </m:r>
          <m:r>
            <m:rPr>
              <m:sty m:val="p"/>
            </m:rPr>
            <w:rPr>
              <w:rStyle w:val="mord"/>
              <w:rFonts w:ascii="Cambria Math" w:hAnsi="Cambria Math"/>
              <w:color w:val="ECECEC"/>
              <w:sz w:val="29"/>
              <w:szCs w:val="29"/>
              <w:shd w:val="clear" w:color="auto" w:fill="212121"/>
            </w:rPr>
            <m:t>Ω</m:t>
          </m:r>
          <m:r>
            <m:rPr>
              <m:sty m:val="p"/>
            </m:rPr>
            <w:rPr>
              <w:rStyle w:val="mopen"/>
              <w:rFonts w:ascii="Cambria Math" w:hAnsi="Cambria Math"/>
              <w:color w:val="ECECEC"/>
              <w:sz w:val="29"/>
              <w:szCs w:val="29"/>
              <w:shd w:val="clear" w:color="auto" w:fill="212121"/>
            </w:rPr>
            <m:t>(</m:t>
          </m:r>
          <m:r>
            <w:rPr>
              <w:rStyle w:val="mord"/>
              <w:rFonts w:ascii="Cambria Math" w:hAnsi="Cambria Math"/>
              <w:color w:val="ECECEC"/>
              <w:sz w:val="29"/>
              <w:szCs w:val="29"/>
              <w:shd w:val="clear" w:color="auto" w:fill="212121"/>
            </w:rPr>
            <m:t>g</m:t>
          </m:r>
          <m:r>
            <m:rPr>
              <m:sty m:val="p"/>
            </m:rPr>
            <w:rPr>
              <w:rStyle w:val="mclose"/>
              <w:rFonts w:ascii="Cambria Math" w:hAnsi="Cambria Math"/>
              <w:color w:val="ECECEC"/>
              <w:sz w:val="29"/>
              <w:szCs w:val="29"/>
              <w:shd w:val="clear" w:color="auto" w:fill="212121"/>
            </w:rPr>
            <m:t>)</m:t>
          </m:r>
        </m:oMath>
      </m:oMathPara>
    </w:p>
    <w:p w14:paraId="628FBF65" w14:textId="634022B7" w:rsidR="006C79E0" w:rsidRDefault="005637E8" w:rsidP="005637E8">
      <w:pPr>
        <w:rPr>
          <w:rFonts w:eastAsiaTheme="minorEastAsia"/>
          <w:lang w:val="en-US"/>
        </w:rPr>
      </w:pPr>
      <w:r>
        <w:rPr>
          <w:lang w:val="en-US"/>
        </w:rPr>
        <w:t xml:space="preserve">Where </w:t>
      </w:r>
      <m:oMath>
        <m:r>
          <w:rPr>
            <w:rFonts w:ascii="Cambria Math" w:hAnsi="Cambria Math"/>
            <w:lang w:val="en-US"/>
          </w:rPr>
          <m:t>f</m:t>
        </m:r>
      </m:oMath>
      <w:r>
        <w:rPr>
          <w:rFonts w:eastAsiaTheme="minorEastAsia"/>
          <w:lang w:val="en-US"/>
        </w:rPr>
        <w:t xml:space="preserve"> is the complex model and </w:t>
      </w:r>
      <m:oMath>
        <m:r>
          <w:rPr>
            <w:rFonts w:ascii="Cambria Math" w:eastAsiaTheme="minorEastAsia" w:hAnsi="Cambria Math"/>
            <w:lang w:val="en-US"/>
          </w:rPr>
          <m:t xml:space="preserve">g </m:t>
        </m:r>
      </m:oMath>
      <w:r>
        <w:rPr>
          <w:rFonts w:eastAsiaTheme="minorEastAsia"/>
          <w:lang w:val="en-US"/>
        </w:rPr>
        <w:t>is the surrogate model.</w:t>
      </w:r>
      <w:r w:rsidR="001F539C">
        <w:rPr>
          <w:rFonts w:eastAsiaTheme="minorEastAsia"/>
          <w:lang w:val="en-US"/>
        </w:rPr>
        <w:t xml:space="preserve"> </w:t>
      </w:r>
      <m:oMath>
        <m:r>
          <w:rPr>
            <w:rFonts w:ascii="Cambria Math" w:eastAsiaTheme="minorEastAsia" w:hAnsi="Cambria Math"/>
            <w:lang w:val="en-US"/>
          </w:rPr>
          <m:t>Ω(x)</m:t>
        </m:r>
      </m:oMath>
      <w:r w:rsidR="001F539C">
        <w:rPr>
          <w:rFonts w:eastAsiaTheme="minorEastAsia"/>
          <w:lang w:val="en-US"/>
        </w:rPr>
        <w:t xml:space="preserve"> is the regularization term.</w:t>
      </w:r>
    </w:p>
    <w:p w14:paraId="5B082D12" w14:textId="77777777" w:rsidR="009F4B7A" w:rsidRDefault="009F4B7A" w:rsidP="005637E8">
      <w:pPr>
        <w:rPr>
          <w:rFonts w:eastAsiaTheme="minorEastAsia"/>
          <w:lang w:val="en-US"/>
        </w:rPr>
      </w:pPr>
    </w:p>
    <w:p w14:paraId="539532C3" w14:textId="77777777" w:rsidR="009F4B7A" w:rsidRPr="002F6581" w:rsidRDefault="009F4B7A" w:rsidP="005637E8">
      <w:pPr>
        <w:rPr>
          <w:lang w:val="en-US"/>
        </w:rPr>
      </w:pPr>
    </w:p>
    <w:p w14:paraId="262FB88E" w14:textId="77777777" w:rsidR="002F6581" w:rsidRPr="002F6581" w:rsidRDefault="002F6581" w:rsidP="0036441E">
      <w:pPr>
        <w:rPr>
          <w:szCs w:val="24"/>
          <w:lang w:val="en-US"/>
        </w:rPr>
      </w:pPr>
    </w:p>
    <w:p w14:paraId="640FD209" w14:textId="4EEAC972" w:rsidR="003B2D5A" w:rsidRDefault="009F4B7A" w:rsidP="009F4B7A">
      <w:pPr>
        <w:pStyle w:val="Heading1"/>
        <w:rPr>
          <w:lang w:val="en-US"/>
        </w:rPr>
      </w:pPr>
      <w:r>
        <w:rPr>
          <w:lang w:val="en-US"/>
        </w:rPr>
        <w:lastRenderedPageBreak/>
        <w:t>Limitations and Future Directions:</w:t>
      </w:r>
    </w:p>
    <w:p w14:paraId="2C9A175A" w14:textId="77777777" w:rsidR="009F4B7A" w:rsidRDefault="009F4B7A" w:rsidP="009F4B7A">
      <w:pPr>
        <w:rPr>
          <w:lang w:val="en-US"/>
        </w:rPr>
      </w:pPr>
    </w:p>
    <w:p w14:paraId="1B83383F" w14:textId="649C2676" w:rsidR="003466CC" w:rsidRPr="003466CC" w:rsidRDefault="003466CC" w:rsidP="003466CC">
      <w:pPr>
        <w:rPr>
          <w:lang w:val="en-US"/>
        </w:rPr>
      </w:pPr>
      <w:r w:rsidRPr="003466CC">
        <w:rPr>
          <w:lang w:val="en-US"/>
        </w:rPr>
        <w:t>Transformers have revolutionized natural language processing (NLP) and achieved state-of-the-art performance across various tasks. However, they also have limitations and avenues for future improvement. Here are some:</w:t>
      </w:r>
    </w:p>
    <w:p w14:paraId="01A861C0" w14:textId="67CC2DAD" w:rsidR="003466CC" w:rsidRPr="003466CC" w:rsidRDefault="003466CC" w:rsidP="003466CC">
      <w:pPr>
        <w:rPr>
          <w:lang w:val="en-US"/>
        </w:rPr>
      </w:pPr>
      <w:r w:rsidRPr="003466CC">
        <w:rPr>
          <w:u w:val="single"/>
          <w:lang w:val="en-US"/>
        </w:rPr>
        <w:t>Computational Resources:</w:t>
      </w:r>
      <w:r w:rsidRPr="003466CC">
        <w:rPr>
          <w:lang w:val="en-US"/>
        </w:rPr>
        <w:t xml:space="preserve"> Transformers require substantial computational resources, especially for large-scale models like GPT-3. This limits their accessibility and scalability, </w:t>
      </w:r>
      <w:r>
        <w:rPr>
          <w:lang w:val="en-US"/>
        </w:rPr>
        <w:t>for independent and small-scale applications.</w:t>
      </w:r>
    </w:p>
    <w:p w14:paraId="1B1635F5" w14:textId="08455EF2" w:rsidR="003466CC" w:rsidRPr="003466CC" w:rsidRDefault="003466CC" w:rsidP="003466CC">
      <w:pPr>
        <w:rPr>
          <w:lang w:val="en-US"/>
        </w:rPr>
      </w:pPr>
      <w:r w:rsidRPr="003466CC">
        <w:rPr>
          <w:u w:val="single"/>
          <w:lang w:val="en-US"/>
        </w:rPr>
        <w:t>Training Data Requirements</w:t>
      </w:r>
      <w:r w:rsidRPr="003466CC">
        <w:rPr>
          <w:lang w:val="en-US"/>
        </w:rPr>
        <w:t>: Transformers are data-hungry models and require vast amounts of annotated data for effective training. Acquiring such data can be expensive and challenging, especially for low-resource languages and specialized domains</w:t>
      </w:r>
      <w:r>
        <w:rPr>
          <w:lang w:val="en-US"/>
        </w:rPr>
        <w:t>.</w:t>
      </w:r>
    </w:p>
    <w:p w14:paraId="05D3F5A2" w14:textId="14242650" w:rsidR="003466CC" w:rsidRPr="003466CC" w:rsidRDefault="003466CC" w:rsidP="003466CC">
      <w:pPr>
        <w:rPr>
          <w:lang w:val="en-US"/>
        </w:rPr>
      </w:pPr>
      <w:r w:rsidRPr="003466CC">
        <w:rPr>
          <w:u w:val="single"/>
          <w:lang w:val="en-US"/>
        </w:rPr>
        <w:t>Fine-tuning and Adaptability</w:t>
      </w:r>
      <w:r w:rsidRPr="003466CC">
        <w:rPr>
          <w:lang w:val="en-US"/>
        </w:rPr>
        <w:t xml:space="preserve">: While pre-trained transformer models exhibit strong performance on general tasks, fine-tuning them for specific domains or tasks can be challenging. </w:t>
      </w:r>
      <w:r>
        <w:rPr>
          <w:lang w:val="en-US"/>
        </w:rPr>
        <w:t>Collection of high-quality fine-tuning datasets is a human and resource intensive task.</w:t>
      </w:r>
    </w:p>
    <w:p w14:paraId="4D330B3C" w14:textId="6F54DBAB" w:rsidR="003466CC" w:rsidRPr="003466CC" w:rsidRDefault="003466CC" w:rsidP="003466CC">
      <w:pPr>
        <w:rPr>
          <w:lang w:val="en-US"/>
        </w:rPr>
      </w:pPr>
      <w:r w:rsidRPr="003466CC">
        <w:rPr>
          <w:u w:val="single"/>
          <w:lang w:val="en-US"/>
        </w:rPr>
        <w:t>Bias and Fairness</w:t>
      </w:r>
      <w:r w:rsidRPr="003466CC">
        <w:rPr>
          <w:lang w:val="en-US"/>
        </w:rPr>
        <w:t>: Transformers</w:t>
      </w:r>
      <w:r>
        <w:rPr>
          <w:lang w:val="en-US"/>
        </w:rPr>
        <w:t xml:space="preserve"> </w:t>
      </w:r>
      <w:r w:rsidRPr="003466CC">
        <w:rPr>
          <w:lang w:val="en-US"/>
        </w:rPr>
        <w:t>can perpetuate and even amplify biases present in the training data. Addressing bias and promoting fairness in transformer models remains an ongoing challenge, requiring careful data curation, model design, and evaluation strategies.</w:t>
      </w:r>
    </w:p>
    <w:p w14:paraId="2F1D34D0" w14:textId="4BFADEEE" w:rsidR="003466CC" w:rsidRPr="003466CC" w:rsidRDefault="003466CC" w:rsidP="003466CC">
      <w:pPr>
        <w:rPr>
          <w:lang w:val="en-US"/>
        </w:rPr>
      </w:pPr>
      <w:r w:rsidRPr="003466CC">
        <w:rPr>
          <w:u w:val="single"/>
          <w:lang w:val="en-US"/>
        </w:rPr>
        <w:t>Interpretability and Explainability</w:t>
      </w:r>
      <w:r w:rsidRPr="003466CC">
        <w:rPr>
          <w:lang w:val="en-US"/>
        </w:rPr>
        <w:t>: Despite recent advances in interpretability techniques, transformer models remain comple</w:t>
      </w:r>
      <w:r>
        <w:rPr>
          <w:lang w:val="en-US"/>
        </w:rPr>
        <w:t xml:space="preserve">x, </w:t>
      </w:r>
      <w:r w:rsidRPr="003466CC">
        <w:rPr>
          <w:lang w:val="en-US"/>
        </w:rPr>
        <w:t xml:space="preserve">making it challenging to understand their decision-making processes fully. Enhancing the interpretability and explainability of transformer models </w:t>
      </w:r>
      <w:r>
        <w:rPr>
          <w:lang w:val="en-US"/>
        </w:rPr>
        <w:t>is crucial in bringing about further improvements.</w:t>
      </w:r>
    </w:p>
    <w:p w14:paraId="56C00437" w14:textId="32FEDFE3" w:rsidR="003466CC" w:rsidRPr="003466CC" w:rsidRDefault="003466CC" w:rsidP="003466CC">
      <w:pPr>
        <w:rPr>
          <w:lang w:val="en-US"/>
        </w:rPr>
      </w:pPr>
      <w:r w:rsidRPr="003466CC">
        <w:rPr>
          <w:u w:val="single"/>
          <w:lang w:val="en-US"/>
        </w:rPr>
        <w:t>Contextual Understanding</w:t>
      </w:r>
      <w:r w:rsidRPr="003466CC">
        <w:rPr>
          <w:lang w:val="en-US"/>
        </w:rPr>
        <w:t>: While transformers excel at capturing contextual information in language, they may still struggle with nuanced understanding. Improving models' ability to comprehend context and reason across multiple modalities remains a key research direction.</w:t>
      </w:r>
    </w:p>
    <w:p w14:paraId="6FD41F00" w14:textId="597AFFBA" w:rsidR="003466CC" w:rsidRPr="003466CC" w:rsidRDefault="003466CC" w:rsidP="003466CC">
      <w:pPr>
        <w:rPr>
          <w:lang w:val="en-US"/>
        </w:rPr>
      </w:pPr>
      <w:r w:rsidRPr="003466CC">
        <w:rPr>
          <w:u w:val="single"/>
          <w:lang w:val="en-US"/>
        </w:rPr>
        <w:t>Multimodal Integration</w:t>
      </w:r>
      <w:r w:rsidRPr="003466CC">
        <w:rPr>
          <w:lang w:val="en-US"/>
        </w:rPr>
        <w:t>: Integrating information from multiple modalities (e.g., text, images, audio) into transformer models remains an area of active research. Developing effective strategies for multimodal fusion and representation learning is essential for advancing transformer models' capabilities in tasks involving diverse data sources.</w:t>
      </w:r>
    </w:p>
    <w:p w14:paraId="4C3174AB" w14:textId="37B63857" w:rsidR="009F4B7A" w:rsidRDefault="003466CC" w:rsidP="003466CC">
      <w:pPr>
        <w:rPr>
          <w:lang w:val="en-US"/>
        </w:rPr>
      </w:pPr>
      <w:r w:rsidRPr="003466CC">
        <w:rPr>
          <w:u w:val="single"/>
          <w:lang w:val="en-US"/>
        </w:rPr>
        <w:t>Continual Learning and Lifelong Adaptation</w:t>
      </w:r>
      <w:r w:rsidRPr="003466CC">
        <w:rPr>
          <w:lang w:val="en-US"/>
        </w:rPr>
        <w:t>: Enabling transformer models to learn continually from streaming data and adapt over time without catastrophic forgetting is crucial for real-world deployment scenarios. Developing robust and scalable continual learning algorithms for transformers is an important future direction.</w:t>
      </w:r>
    </w:p>
    <w:p w14:paraId="032FBD67" w14:textId="77777777" w:rsidR="003466CC" w:rsidRDefault="003466CC" w:rsidP="003466CC">
      <w:pPr>
        <w:rPr>
          <w:lang w:val="en-US"/>
        </w:rPr>
      </w:pPr>
    </w:p>
    <w:p w14:paraId="64D0D258" w14:textId="77777777" w:rsidR="003466CC" w:rsidRDefault="003466CC" w:rsidP="003466CC">
      <w:pPr>
        <w:rPr>
          <w:lang w:val="en-US"/>
        </w:rPr>
      </w:pPr>
    </w:p>
    <w:p w14:paraId="55F82FB3" w14:textId="77777777" w:rsidR="003466CC" w:rsidRDefault="003466CC" w:rsidP="003466CC">
      <w:pPr>
        <w:rPr>
          <w:lang w:val="en-US"/>
        </w:rPr>
      </w:pPr>
    </w:p>
    <w:p w14:paraId="2B5B6F08" w14:textId="77777777" w:rsidR="003466CC" w:rsidRDefault="003466CC" w:rsidP="003466CC">
      <w:pPr>
        <w:rPr>
          <w:lang w:val="en-US"/>
        </w:rPr>
      </w:pPr>
    </w:p>
    <w:p w14:paraId="60FCDD3D" w14:textId="6C455012" w:rsidR="003466CC" w:rsidRDefault="003466CC" w:rsidP="003466CC">
      <w:pPr>
        <w:pStyle w:val="Heading1"/>
        <w:rPr>
          <w:lang w:val="en-US"/>
        </w:rPr>
      </w:pPr>
      <w:r>
        <w:rPr>
          <w:lang w:val="en-US"/>
        </w:rPr>
        <w:lastRenderedPageBreak/>
        <w:t>Multimodal Transformers:</w:t>
      </w:r>
    </w:p>
    <w:p w14:paraId="231DE0D7" w14:textId="77777777" w:rsidR="003466CC" w:rsidRDefault="003466CC" w:rsidP="003466CC">
      <w:pPr>
        <w:rPr>
          <w:lang w:val="en-US"/>
        </w:rPr>
      </w:pPr>
    </w:p>
    <w:p w14:paraId="5BD36598" w14:textId="20402081" w:rsidR="00F60869" w:rsidRDefault="00F60869" w:rsidP="003466CC">
      <w:pPr>
        <w:rPr>
          <w:lang w:val="en-US"/>
        </w:rPr>
      </w:pPr>
      <w:r w:rsidRPr="00F60869">
        <w:rPr>
          <w:lang w:val="en-US"/>
        </w:rPr>
        <w:t>The original motivation behind Artificial Intelligence (AI) is to replicate human sensory abilities like sight, hearing, touch, and smell. Typically, each sense is linked to a particular sensor, establishing distinct communication channels, like vision and language.</w:t>
      </w:r>
      <w:r>
        <w:rPr>
          <w:lang w:val="en-US"/>
        </w:rPr>
        <w:t xml:space="preserve"> This is the inspiration behind the development of Multimodal Transformers.</w:t>
      </w:r>
    </w:p>
    <w:p w14:paraId="44E54C3E" w14:textId="593C8023" w:rsidR="00F60869" w:rsidRDefault="00F60869" w:rsidP="003466CC">
      <w:pPr>
        <w:rPr>
          <w:lang w:val="en-US"/>
        </w:rPr>
      </w:pPr>
      <w:r w:rsidRPr="00F60869">
        <w:rPr>
          <w:lang w:val="en-US"/>
        </w:rPr>
        <w:t>Multimodal transformers extend the architecture of traditional transformer models to accommodate multiple input modalities. They typically consist of separate encoder modules for each modality, followed by fusion mechanisms that combine the modalities' representations at different levels of abstraction. The fused representations are then passed through shared layers for downstream task prediction.</w:t>
      </w:r>
    </w:p>
    <w:p w14:paraId="5EC34909" w14:textId="49A2C4D7" w:rsidR="00F60869" w:rsidRDefault="00F60869" w:rsidP="003466CC">
      <w:pPr>
        <w:rPr>
          <w:lang w:val="en-US"/>
        </w:rPr>
      </w:pPr>
      <w:r w:rsidRPr="00F60869">
        <w:rPr>
          <w:lang w:val="en-US"/>
        </w:rPr>
        <w:t>Fusion mechanisms in multimodal transformers are techniques used to integrate information from different modalities</w:t>
      </w:r>
      <w:r>
        <w:rPr>
          <w:lang w:val="en-US"/>
        </w:rPr>
        <w:t xml:space="preserve"> </w:t>
      </w:r>
      <w:r w:rsidRPr="00F60869">
        <w:rPr>
          <w:lang w:val="en-US"/>
        </w:rPr>
        <w:t>into a unified representation. These mechanisms play a crucial role in enabling models to effectively process and reason across multiple modalities.</w:t>
      </w:r>
    </w:p>
    <w:p w14:paraId="286AE612" w14:textId="45F5CD23" w:rsidR="00F60869" w:rsidRPr="00F60869" w:rsidRDefault="00F60869" w:rsidP="00F60869">
      <w:pPr>
        <w:rPr>
          <w:lang w:val="en-US"/>
        </w:rPr>
      </w:pPr>
      <w:r w:rsidRPr="00F60869">
        <w:rPr>
          <w:u w:val="single"/>
          <w:lang w:val="en-US"/>
        </w:rPr>
        <w:t>Early Fusion:</w:t>
      </w:r>
      <w:r w:rsidRPr="00F60869">
        <w:rPr>
          <w:lang w:val="en-US"/>
        </w:rPr>
        <w:t xml:space="preserve"> In early fusion, the features from different modalities are combined at the input level before being fed into the transformer model. For example, in the case of images and text, the pixel values of the image and the word embeddings of the text may be concatenated or stacked together to form a single input tensor. Early fusion provides the model with direct access to all modalities from the beginning of the processing pipeline.</w:t>
      </w:r>
    </w:p>
    <w:p w14:paraId="7B43C696" w14:textId="01CB8844" w:rsidR="00F60869" w:rsidRPr="00F60869" w:rsidRDefault="00F60869" w:rsidP="00F60869">
      <w:pPr>
        <w:rPr>
          <w:lang w:val="en-US"/>
        </w:rPr>
      </w:pPr>
      <w:r w:rsidRPr="00F60869">
        <w:rPr>
          <w:u w:val="single"/>
          <w:lang w:val="en-US"/>
        </w:rPr>
        <w:t>Late Fusion:</w:t>
      </w:r>
      <w:r w:rsidRPr="00F60869">
        <w:rPr>
          <w:lang w:val="en-US"/>
        </w:rPr>
        <w:t xml:space="preserve"> In contrast to early fusion, late fusion combines the representations of different modalities after they have been separately processed by their respective encoders. The representations from each modality are concatenated or combined in some other way before being passed through additional layers or fusion mechanisms to create a unified representation. Late fusion allows the model to capture modality-specific information before integrating it.</w:t>
      </w:r>
    </w:p>
    <w:p w14:paraId="6076DF07" w14:textId="722664CC" w:rsidR="00F60869" w:rsidRDefault="00F60869" w:rsidP="00F60869">
      <w:pPr>
        <w:rPr>
          <w:lang w:val="en-US"/>
        </w:rPr>
      </w:pPr>
      <w:r w:rsidRPr="00F60869">
        <w:rPr>
          <w:u w:val="single"/>
          <w:lang w:val="en-US"/>
        </w:rPr>
        <w:t xml:space="preserve">Cross-modal Attention: </w:t>
      </w:r>
      <w:r w:rsidRPr="00F60869">
        <w:rPr>
          <w:lang w:val="en-US"/>
        </w:rPr>
        <w:t>Cross-modal attention mechanisms enable the transformer model to attend to relevant information across different modalities. These mechanisms typically involve computing attention scores between tokens or features from one modality and those from another modality. This allows the model to focus on relevant parts of one modality based on information from another modality, facilitating effective cross-modal reasoning.</w:t>
      </w:r>
    </w:p>
    <w:p w14:paraId="0D040DC6" w14:textId="2E33D601" w:rsidR="00F60869" w:rsidRPr="00F60869" w:rsidRDefault="00F60869" w:rsidP="00F60869">
      <w:pPr>
        <w:rPr>
          <w:lang w:val="en-US"/>
        </w:rPr>
      </w:pPr>
      <w:r w:rsidRPr="00F60869">
        <w:rPr>
          <w:lang w:val="en-US"/>
        </w:rPr>
        <w:t>Despite their promise, multimodal transformers face several challenges, including data alignment, learning robust representations across modalities, and handling modality-specific biases. Additionally, integrating different modalities effectively while maintaining model efficiency and scalability remains an ongoing research area.</w:t>
      </w:r>
    </w:p>
    <w:p w14:paraId="4DEA3542" w14:textId="4604F955" w:rsidR="00F60869" w:rsidRPr="00F60869" w:rsidRDefault="00F60869" w:rsidP="00FC4078">
      <w:pPr>
        <w:rPr>
          <w:lang w:val="en-US"/>
        </w:rPr>
      </w:pPr>
      <w:r w:rsidRPr="00F60869">
        <w:rPr>
          <w:lang w:val="en-US"/>
        </w:rPr>
        <w:t>Advancements in multimodal transformer research hold significant potential for advancing various multimodal AI applications, enabling models to understand and interact with multimodal data more effectively and facilitating tasks that require comprehensive understanding across different modalities.</w:t>
      </w:r>
    </w:p>
    <w:sectPr w:rsidR="00F60869" w:rsidRPr="00F60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E6"/>
    <w:rsid w:val="00163D72"/>
    <w:rsid w:val="001F539C"/>
    <w:rsid w:val="00221673"/>
    <w:rsid w:val="002F6581"/>
    <w:rsid w:val="003466CC"/>
    <w:rsid w:val="003515E3"/>
    <w:rsid w:val="00356BD6"/>
    <w:rsid w:val="0036441E"/>
    <w:rsid w:val="003B2D5A"/>
    <w:rsid w:val="004C344F"/>
    <w:rsid w:val="005637E8"/>
    <w:rsid w:val="005A5A68"/>
    <w:rsid w:val="006C79E0"/>
    <w:rsid w:val="007940E6"/>
    <w:rsid w:val="007E115C"/>
    <w:rsid w:val="008A7E64"/>
    <w:rsid w:val="009F4B7A"/>
    <w:rsid w:val="00AC2DAE"/>
    <w:rsid w:val="00C23B52"/>
    <w:rsid w:val="00DF2CC5"/>
    <w:rsid w:val="00E84BA6"/>
    <w:rsid w:val="00F60869"/>
    <w:rsid w:val="00FC4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4968"/>
  <w15:chartTrackingRefBased/>
  <w15:docId w15:val="{C772C3E2-5B66-46F5-8B13-51945356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81"/>
    <w:rPr>
      <w:sz w:val="24"/>
    </w:rPr>
  </w:style>
  <w:style w:type="paragraph" w:styleId="Heading1">
    <w:name w:val="heading 1"/>
    <w:basedOn w:val="Normal"/>
    <w:next w:val="Normal"/>
    <w:link w:val="Heading1Char"/>
    <w:uiPriority w:val="9"/>
    <w:qFormat/>
    <w:rsid w:val="00364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1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A7E64"/>
    <w:rPr>
      <w:color w:val="666666"/>
    </w:rPr>
  </w:style>
  <w:style w:type="character" w:customStyle="1" w:styleId="mord">
    <w:name w:val="mord"/>
    <w:basedOn w:val="DefaultParagraphFont"/>
    <w:rsid w:val="006C79E0"/>
  </w:style>
  <w:style w:type="character" w:customStyle="1" w:styleId="mrel">
    <w:name w:val="mrel"/>
    <w:basedOn w:val="DefaultParagraphFont"/>
    <w:rsid w:val="006C79E0"/>
  </w:style>
  <w:style w:type="character" w:customStyle="1" w:styleId="mop">
    <w:name w:val="mop"/>
    <w:basedOn w:val="DefaultParagraphFont"/>
    <w:rsid w:val="006C79E0"/>
  </w:style>
  <w:style w:type="character" w:customStyle="1" w:styleId="vlist-s">
    <w:name w:val="vlist-s"/>
    <w:basedOn w:val="DefaultParagraphFont"/>
    <w:rsid w:val="006C79E0"/>
  </w:style>
  <w:style w:type="character" w:customStyle="1" w:styleId="mopen">
    <w:name w:val="mopen"/>
    <w:basedOn w:val="DefaultParagraphFont"/>
    <w:rsid w:val="006C79E0"/>
  </w:style>
  <w:style w:type="character" w:customStyle="1" w:styleId="mclose">
    <w:name w:val="mclose"/>
    <w:basedOn w:val="DefaultParagraphFont"/>
    <w:rsid w:val="006C79E0"/>
  </w:style>
  <w:style w:type="character" w:customStyle="1" w:styleId="mbin">
    <w:name w:val="mbin"/>
    <w:basedOn w:val="DefaultParagraphFont"/>
    <w:rsid w:val="006C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 lisa</dc:creator>
  <cp:keywords/>
  <dc:description/>
  <cp:lastModifiedBy>ojo lisa</cp:lastModifiedBy>
  <cp:revision>3</cp:revision>
  <dcterms:created xsi:type="dcterms:W3CDTF">2024-04-14T04:36:00Z</dcterms:created>
  <dcterms:modified xsi:type="dcterms:W3CDTF">2024-04-14T05:27:00Z</dcterms:modified>
</cp:coreProperties>
</file>