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Date: 6</w:t>
      </w:r>
      <w:r>
        <w:rPr>
          <w:vertAlign w:val="superscript"/>
        </w:rPr>
        <w:t>th</w:t>
      </w:r>
      <w:r>
        <w:t xml:space="preserve"> July 2020</w:t>
      </w:r>
    </w:p>
    <w:p>
      <w:pPr>
        <w:pStyle w:val="6"/>
        <w:numPr>
          <w:ilvl w:val="0"/>
          <w:numId w:val="1"/>
        </w:numPr>
      </w:pPr>
      <w:r>
        <w:t>I cannot edit “Default Rates” when I select the edit button.</w:t>
      </w:r>
    </w:p>
    <w:p>
      <w:pPr>
        <w:pStyle w:val="6"/>
        <w:numPr>
          <w:ilvl w:val="0"/>
          <w:numId w:val="1"/>
        </w:numPr>
      </w:pPr>
      <w:r>
        <w:t>In Default Rates, when I select +Create a new Default Rates the Rate Type and Rate Name should provide a drop down which shows all the current configured options for these entry options. Can you please configure these.</w:t>
      </w:r>
    </w:p>
    <w:p>
      <w:pPr>
        <w:pStyle w:val="6"/>
        <w:numPr>
          <w:ilvl w:val="0"/>
          <w:numId w:val="1"/>
        </w:numPr>
      </w:pPr>
      <w:r>
        <w:t>In Default Rates, when I select +Create a new Default Rates the titles Rate Per Click should read Rate Per Click ($) and in the cell below is should have $0.00 and allow you to modify it. The Monthly Threshold should be the same i.e. Monthly Threshold ($).</w:t>
      </w:r>
      <w:r>
        <w:rPr>
          <w:rFonts w:hint="default"/>
          <w:lang w:val="en-US"/>
        </w:rPr>
        <w:t xml:space="preserve"> </w:t>
      </w:r>
      <w:r>
        <w:rPr>
          <w:rFonts w:hint="eastAsia" w:eastAsia="Batang"/>
          <w:color w:val="FF0000"/>
          <w:lang w:val="en-US" w:eastAsia="ko-KR"/>
        </w:rPr>
        <w:t>D</w:t>
      </w:r>
      <w:r>
        <w:rPr>
          <w:rFonts w:hint="default"/>
          <w:color w:val="FF0000"/>
          <w:highlight w:val="none"/>
          <w:lang w:val="en-US"/>
        </w:rPr>
        <w:t>one</w:t>
      </w:r>
      <w:r>
        <w:t xml:space="preserve">  The $ sign should appear in the Rate Per Click ($) and Monthly Threshold ($) in the Default Rates home page e.g. $0.05 (under Rate Per Click) and $1,000 (Monthly Threshold).</w:t>
      </w:r>
      <w:r>
        <w:rPr>
          <w:rFonts w:hint="eastAsia" w:eastAsia="Batang"/>
          <w:lang w:val="en-US" w:eastAsia="ko-KR"/>
        </w:rPr>
        <w:t xml:space="preserve"> </w:t>
      </w:r>
      <w:r>
        <w:rPr>
          <w:rFonts w:hint="eastAsia" w:eastAsia="Batang"/>
          <w:color w:val="FF0000"/>
          <w:lang w:val="en-US" w:eastAsia="ko-KR"/>
        </w:rPr>
        <w:t>Done</w:t>
      </w:r>
    </w:p>
    <w:p>
      <w:pPr>
        <w:ind w:left="360"/>
        <w:rPr>
          <w:rFonts w:hint="default" w:eastAsia="Batang"/>
          <w:color w:val="FF0000"/>
          <w:lang w:val="en-US" w:eastAsia="ko-KR"/>
        </w:rPr>
      </w:pPr>
      <w:r>
        <w:t>4a. In Billing Rate Setting the title on the page is incorrect as at the moment it reads Redirect Settings and Statistics. This should be renamed “Billing Rate Setting &amp; Stats” on both the page and the left hand side pane.</w:t>
      </w:r>
      <w:r>
        <w:rPr>
          <w:rFonts w:hint="eastAsia" w:eastAsia="Batang"/>
          <w:lang w:val="en-US" w:eastAsia="ko-KR"/>
        </w:rPr>
        <w:t xml:space="preserve"> </w:t>
      </w:r>
      <w:r>
        <w:rPr>
          <w:rFonts w:hint="eastAsia" w:eastAsia="Batang"/>
          <w:color w:val="FF0000"/>
          <w:lang w:val="en-US" w:eastAsia="ko-KR"/>
        </w:rPr>
        <w:t>Done</w:t>
      </w:r>
      <w:bookmarkStart w:id="0" w:name="_GoBack"/>
      <w:bookmarkEnd w:id="0"/>
    </w:p>
    <w:p>
      <w:pPr>
        <w:ind w:left="360"/>
        <w:rPr>
          <w:rFonts w:hint="default" w:eastAsia="Batang"/>
          <w:lang w:val="en-US" w:eastAsia="ko-KR"/>
        </w:rPr>
      </w:pPr>
      <w:r>
        <w:t xml:space="preserve">4b. In Billing Rate Setting the Budget date should be e.g. $1,000 not 1000. And under Default Rate per Clicks the data should be $0.05 not 0.05. Under Custom Rate per Clicks($) the cells below should be larger and when there is no Custom entry it should empty and not even have 0. If there is a customer entry then it should be displayed as e.g. $0.05. Additionally it seems the Edit button under Modify seems to save the changes, so the button text should read </w:t>
      </w:r>
      <w:r>
        <w:rPr>
          <w:b/>
        </w:rPr>
        <w:t>Save</w:t>
      </w:r>
      <w:r>
        <w:t xml:space="preserve"> rather than </w:t>
      </w:r>
      <w:r>
        <w:rPr>
          <w:b/>
        </w:rPr>
        <w:t>Edit</w:t>
      </w:r>
      <w:r>
        <w:t>.</w:t>
      </w:r>
      <w:r>
        <w:rPr>
          <w:rFonts w:hint="eastAsia" w:eastAsia="Batang"/>
          <w:color w:val="FF0000"/>
          <w:lang w:val="en-US" w:eastAsia="ko-KR"/>
        </w:rPr>
        <w:t>Done</w:t>
      </w:r>
    </w:p>
    <w:p>
      <w:pPr>
        <w:ind w:left="360"/>
      </w:pPr>
      <w:r>
        <w:t xml:space="preserve">4c. Add a “Stats” button which will replace the need for the “Budget Setting” page. If the Stats button is selected then a live current snapshot of the “Clicks”, “Amount Spent”, “Daily Average” and “Monthly Maximum” is displayed – as per below: </w:t>
      </w:r>
    </w:p>
    <w:p>
      <w:pPr>
        <w:pStyle w:val="6"/>
      </w:pPr>
    </w:p>
    <w:p>
      <w:pPr>
        <w:pStyle w:val="6"/>
      </w:pPr>
      <w:r>
        <w:rPr>
          <w:lang w:eastAsia="en-AU"/>
        </w:rPr>
        <w:drawing>
          <wp:inline distT="0" distB="0" distL="0" distR="0">
            <wp:extent cx="5721985" cy="3074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  <w:r>
        <w:rPr>
          <w:lang w:eastAsia="en-AU"/>
        </w:rPr>
        <w:drawing>
          <wp:inline distT="0" distB="0" distL="0" distR="0">
            <wp:extent cx="5724525" cy="39547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    </w:t>
      </w:r>
      <w:r>
        <w:tab/>
      </w:r>
      <w:r>
        <w:rPr>
          <w:b/>
        </w:rPr>
        <w:t>Clicks</w:t>
      </w:r>
      <w:r>
        <w:t>: Shows the current number of clicks registered against this item</w:t>
      </w:r>
    </w:p>
    <w:p>
      <w:pPr>
        <w:pStyle w:val="6"/>
      </w:pPr>
      <w:r>
        <w:tab/>
      </w:r>
      <w:r>
        <w:rPr>
          <w:b/>
        </w:rPr>
        <w:t>Amount Spent</w:t>
      </w:r>
      <w:r>
        <w:t>: Shows current spent amount as a result of number of Clicks x rate</w:t>
      </w:r>
    </w:p>
    <w:p>
      <w:pPr>
        <w:pStyle w:val="6"/>
      </w:pPr>
      <w:r>
        <w:tab/>
      </w:r>
      <w:r>
        <w:rPr>
          <w:b/>
        </w:rPr>
        <w:t>Budget – daily rate</w:t>
      </w:r>
      <w:r>
        <w:t>: is the current average daily spend at any point in time</w:t>
      </w:r>
    </w:p>
    <w:p>
      <w:pPr>
        <w:pStyle w:val="6"/>
        <w:ind w:left="1440"/>
      </w:pPr>
      <w:r>
        <w:rPr>
          <w:b/>
        </w:rPr>
        <w:t>Budget – monthly maximum:</w:t>
      </w:r>
      <w:r>
        <w:t xml:space="preserve"> corresponds to the Budget setting configured on the Billing Rate Setting &amp; Stats page. 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On the Redirect Settings and Statistics page, if I filter on abb it appears that the ItemID#’s are all the same i.e. CHR29304KD930. All Items ID# should be unique. Please ensure this is the case.</w:t>
      </w:r>
    </w:p>
    <w:p>
      <w:pPr>
        <w:pStyle w:val="6"/>
        <w:numPr>
          <w:ilvl w:val="0"/>
          <w:numId w:val="2"/>
        </w:numPr>
        <w:rPr>
          <w:lang w:eastAsia="en-AU"/>
        </w:rPr>
      </w:pPr>
      <w:r>
        <w:t>On the Redirect Settings and Statistics page</w:t>
      </w:r>
      <w:r>
        <w:rPr>
          <w:lang w:eastAsia="en-AU"/>
        </w:rPr>
        <w:t xml:space="preserve"> why doesn’t the Count column appear anymore? The Count is there to show how many times the URL Redirect was clicked in total. See below…</w:t>
      </w:r>
    </w:p>
    <w:p>
      <w:pPr>
        <w:rPr>
          <w:lang w:eastAsia="en-AU"/>
        </w:rPr>
      </w:pPr>
      <w:r>
        <w:rPr>
          <w:lang w:eastAsia="en-AU"/>
        </w:rPr>
        <w:t xml:space="preserve"> </w:t>
      </w:r>
      <w:r>
        <w:rPr>
          <w:lang w:eastAsia="en-AU"/>
        </w:rPr>
        <w:drawing>
          <wp:inline distT="0" distB="0" distL="0" distR="0">
            <wp:extent cx="4937125" cy="2700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45" cy="270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2"/>
        </w:numPr>
      </w:pPr>
      <w:r>
        <w:t>Replace Billing Profile ID with Account #. Additionally, rather than an email used the Account # should be a unique automatically generated 12 digit number e.g. 123456700000. Only Admin or user Manager (profile type) can have an automatic Account # generated. Standard Users will be associated with the Account # associated with the user Manager. A user Manager may have several Users associated with the user Manager’s Account #.</w:t>
      </w:r>
      <w:r>
        <w:rPr>
          <w:rFonts w:hint="eastAsia" w:eastAsia="Batang"/>
          <w:lang w:val="en-US" w:eastAsia="ko-KR"/>
        </w:rPr>
        <w:t>(</w:t>
      </w:r>
      <w:r>
        <w:rPr>
          <w:rFonts w:hint="eastAsia" w:eastAsia="Batang"/>
          <w:color w:val="FF0000"/>
          <w:highlight w:val="none"/>
          <w:lang w:val="en-US" w:eastAsia="ko-KR"/>
        </w:rPr>
        <w:t>Done. Decide if which field should delete in create modal)</w:t>
      </w:r>
    </w:p>
    <w:p>
      <w:r>
        <w:rPr>
          <w:lang w:eastAsia="en-AU"/>
        </w:rPr>
        <w:drawing>
          <wp:inline distT="0" distB="0" distL="0" distR="0">
            <wp:extent cx="5721985" cy="190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2"/>
        </w:numPr>
      </w:pPr>
      <w:r>
        <w:t>Change “Settings” name to “User Profiles”.</w:t>
      </w:r>
      <w:r>
        <w:rPr>
          <w:rFonts w:hint="default"/>
          <w:color w:val="FF0000"/>
          <w:lang w:val="en-US"/>
        </w:rPr>
        <w:t>Done</w:t>
      </w:r>
      <w:r>
        <w:rPr>
          <w:color w:val="FF0000"/>
        </w:rPr>
        <w:t xml:space="preserve"> </w:t>
      </w:r>
      <w:r>
        <w:t>Add the “Company” column which will allow a company or business to be captured against each User Profile – this should also appear as cell to fill when you +Add Profile.</w:t>
      </w:r>
      <w:r>
        <w:rPr>
          <w:rFonts w:hint="default"/>
          <w:color w:val="FF0000"/>
          <w:lang w:val="en-US"/>
        </w:rPr>
        <w:t>Done</w:t>
      </w:r>
      <w:r>
        <w:rPr>
          <w:color w:val="FF0000"/>
        </w:rPr>
        <w:t xml:space="preserve"> </w:t>
      </w:r>
      <w:r>
        <w:t>Additionally, add the “Account #” column which should be automatically reflected once the Account Number is set under Billing &amp; Payments.</w:t>
      </w:r>
      <w:r>
        <w:rPr>
          <w:rFonts w:hint="default"/>
          <w:color w:val="FF0000"/>
          <w:lang w:val="en-US"/>
        </w:rPr>
        <w:t>Done</w:t>
      </w:r>
      <w:r>
        <w:t xml:space="preserve"> If the select Test, then an automatic test email should be sent to the E-mail alias listed against the user.  </w:t>
      </w:r>
      <w:r>
        <w:rPr>
          <w:rFonts w:hint="default"/>
          <w:color w:val="FF0000"/>
          <w:lang w:val="en-US"/>
        </w:rPr>
        <w:t>Done</w:t>
      </w:r>
      <w:r>
        <w:rPr>
          <w:rFonts w:hint="default"/>
          <w:lang w:val="en-US"/>
        </w:rPr>
        <w:t>(Change Mail Setting )</w:t>
      </w:r>
    </w:p>
    <w:p>
      <w:r>
        <w:rPr>
          <w:lang w:eastAsia="en-AU"/>
        </w:rPr>
        <w:drawing>
          <wp:inline distT="0" distB="0" distL="0" distR="0">
            <wp:extent cx="5721985" cy="2661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6"/>
        <w:numPr>
          <w:ilvl w:val="0"/>
          <w:numId w:val="2"/>
        </w:numPr>
      </w:pPr>
      <w:r>
        <w:t>Changes required on the “Invoice &amp; Payments” page:</w:t>
      </w:r>
    </w:p>
    <w:p>
      <w:pPr>
        <w:pStyle w:val="6"/>
        <w:numPr>
          <w:ilvl w:val="0"/>
          <w:numId w:val="3"/>
        </w:numPr>
      </w:pPr>
      <w:r>
        <w:t>Billing Profile ID replaced with Account #</w:t>
      </w:r>
      <w:r>
        <w:rPr>
          <w:rFonts w:hint="eastAsia" w:eastAsia="Batang"/>
          <w:color w:val="auto"/>
          <w:lang w:val="en-US" w:eastAsia="ko-KR"/>
        </w:rPr>
        <w:t xml:space="preserve"> </w:t>
      </w:r>
      <w:r>
        <w:rPr>
          <w:rFonts w:hint="default" w:eastAsia="Batang"/>
          <w:color w:val="FF0000"/>
          <w:lang w:val="en-US" w:eastAsia="ko-KR"/>
        </w:rPr>
        <w:t>Done</w:t>
      </w:r>
    </w:p>
    <w:p>
      <w:pPr>
        <w:pStyle w:val="6"/>
        <w:numPr>
          <w:ilvl w:val="0"/>
          <w:numId w:val="3"/>
        </w:numPr>
      </w:pPr>
      <w:r>
        <w:t>Invoice Value should be reflect as e.g. $1,500 not 1500</w:t>
      </w:r>
      <w:r>
        <w:rPr>
          <w:rFonts w:hint="eastAsia" w:eastAsia="Batang"/>
          <w:lang w:val="en-US" w:eastAsia="ko-KR"/>
        </w:rPr>
        <w:t xml:space="preserve"> </w:t>
      </w:r>
      <w:r>
        <w:rPr>
          <w:rFonts w:hint="eastAsia" w:eastAsia="Batang"/>
          <w:color w:val="FF0000"/>
          <w:lang w:val="en-US" w:eastAsia="ko-KR"/>
        </w:rPr>
        <w:t>Done</w:t>
      </w:r>
    </w:p>
    <w:p>
      <w:pPr>
        <w:pStyle w:val="6"/>
        <w:numPr>
          <w:ilvl w:val="0"/>
          <w:numId w:val="3"/>
        </w:numPr>
      </w:pPr>
      <w:r>
        <w:t>The Invoice PDF should be replaced with the example format I have provided in the separate file (SPG Sample Invoice1.doc). Each invoice should capture all items associated with the specific Account #.</w:t>
      </w:r>
      <w:r>
        <w:rPr>
          <w:rFonts w:hint="eastAsia" w:eastAsia="Batang"/>
          <w:lang w:val="en-US" w:eastAsia="ko-KR"/>
        </w:rPr>
        <w:t xml:space="preserve"> </w:t>
      </w:r>
      <w:r>
        <w:rPr>
          <w:rFonts w:hint="eastAsia" w:eastAsia="Batang"/>
          <w:highlight w:val="green"/>
          <w:lang w:val="en-US" w:eastAsia="ko-KR"/>
        </w:rPr>
        <w:t>(Style Done)</w:t>
      </w:r>
    </w:p>
    <w:p>
      <w:pPr>
        <w:pStyle w:val="6"/>
        <w:numPr>
          <w:ilvl w:val="0"/>
          <w:numId w:val="3"/>
        </w:numPr>
      </w:pPr>
      <w:r>
        <w:t>Can you add a Payment Due Date column with all due dates being the 1st of next month e.g. for June 2020 invoice the Due Date is 01/07/2020</w:t>
      </w:r>
      <w:r>
        <w:rPr>
          <w:rFonts w:hint="eastAsia" w:eastAsia="Batang"/>
          <w:lang w:val="en-US" w:eastAsia="ko-KR"/>
        </w:rPr>
        <w:t xml:space="preserve"> </w:t>
      </w:r>
      <w:r>
        <w:rPr>
          <w:rFonts w:hint="eastAsia" w:eastAsia="Batang"/>
          <w:color w:val="FF0000"/>
          <w:lang w:val="en-US" w:eastAsia="ko-KR"/>
        </w:rPr>
        <w:t>Done</w:t>
      </w:r>
    </w:p>
    <w:p>
      <w:pPr>
        <w:pStyle w:val="6"/>
        <w:numPr>
          <w:ilvl w:val="0"/>
          <w:numId w:val="3"/>
        </w:numPr>
      </w:pPr>
      <w:r>
        <w:t xml:space="preserve">Note: that a Receipt# will only be generated and appear when the invoice is paid which should also capture the corresponding Payment Date.  </w:t>
      </w:r>
      <w:r>
        <w:rPr>
          <w:rFonts w:hint="eastAsia" w:eastAsia="Batang"/>
          <w:lang w:val="en-US" w:eastAsia="ko-KR"/>
        </w:rPr>
        <w:t xml:space="preserve"> </w:t>
      </w:r>
      <w:r>
        <w:rPr>
          <w:rFonts w:hint="eastAsia" w:eastAsia="Batang"/>
          <w:color w:val="FF0000"/>
          <w:lang w:val="en-US" w:eastAsia="ko-KR"/>
        </w:rPr>
        <w:t>Done</w:t>
      </w:r>
    </w:p>
    <w:p>
      <w:pPr>
        <w:pStyle w:val="6"/>
      </w:pPr>
    </w:p>
    <w:p>
      <w:pPr>
        <w:pStyle w:val="6"/>
      </w:pPr>
      <w:r>
        <w:rPr>
          <w:lang w:eastAsia="en-AU"/>
        </w:rPr>
        <w:drawing>
          <wp:inline distT="0" distB="0" distL="0" distR="0">
            <wp:extent cx="5719445" cy="23031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7078"/>
    <w:multiLevelType w:val="multilevel"/>
    <w:tmpl w:val="10C87078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17F5F"/>
    <w:multiLevelType w:val="multilevel"/>
    <w:tmpl w:val="20517F5F"/>
    <w:lvl w:ilvl="0" w:tentative="0">
      <w:start w:val="9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2EF6184"/>
    <w:multiLevelType w:val="multilevel"/>
    <w:tmpl w:val="22EF61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4C8"/>
    <w:rsid w:val="00102F3A"/>
    <w:rsid w:val="001E45EC"/>
    <w:rsid w:val="0020536E"/>
    <w:rsid w:val="002227DB"/>
    <w:rsid w:val="002B0C54"/>
    <w:rsid w:val="00362615"/>
    <w:rsid w:val="00420399"/>
    <w:rsid w:val="00436A67"/>
    <w:rsid w:val="004574B6"/>
    <w:rsid w:val="005935F4"/>
    <w:rsid w:val="005B6FCE"/>
    <w:rsid w:val="00996639"/>
    <w:rsid w:val="009D70E7"/>
    <w:rsid w:val="00A937DA"/>
    <w:rsid w:val="00AD65C8"/>
    <w:rsid w:val="00C23975"/>
    <w:rsid w:val="00D75749"/>
    <w:rsid w:val="00F874C8"/>
    <w:rsid w:val="00FB4E6F"/>
    <w:rsid w:val="1F4C7C87"/>
    <w:rsid w:val="45EC450C"/>
    <w:rsid w:val="48FB5E98"/>
    <w:rsid w:val="4DDF62B0"/>
    <w:rsid w:val="6AE6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ORANGE FT Group</Company>
  <Pages>4</Pages>
  <Words>590</Words>
  <Characters>3369</Characters>
  <Lines>28</Lines>
  <Paragraphs>7</Paragraphs>
  <TotalTime>1658</TotalTime>
  <ScaleCrop>false</ScaleCrop>
  <LinksUpToDate>false</LinksUpToDate>
  <CharactersWithSpaces>3952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2020-07-04T10:09:00Z</dcterms:created>
  <dc:creator>BOUSTANI Ronny OBS/S APAC</dc:creator>
  <cp:lastModifiedBy>jin</cp:lastModifiedBy>
  <dcterms:modified xsi:type="dcterms:W3CDTF">2020-07-09T10:37:42Z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