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structured analysis of the survey responses, including key outcomes and visualizations for relevant questions: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ckibyw264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Value Chain Segment Distribution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Which segment of the value chain do you belong to?</w:t>
        <w:br w:type="textWrapping"/>
      </w:r>
      <w:r w:rsidDel="00000000" w:rsidR="00000000" w:rsidRPr="00000000">
        <w:rPr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Supporters</w:t>
      </w:r>
      <w:r w:rsidDel="00000000" w:rsidR="00000000" w:rsidRPr="00000000">
        <w:rPr>
          <w:rtl w:val="0"/>
        </w:rPr>
        <w:t xml:space="preserve"> (e.g., NGOs, government extensions) were the most frequent respondents (41%), followed by </w:t>
      </w:r>
      <w:r w:rsidDel="00000000" w:rsidR="00000000" w:rsidRPr="00000000">
        <w:rPr>
          <w:b w:val="1"/>
          <w:rtl w:val="0"/>
        </w:rPr>
        <w:t xml:space="preserve">Producers</w:t>
      </w:r>
      <w:r w:rsidDel="00000000" w:rsidR="00000000" w:rsidRPr="00000000">
        <w:rPr>
          <w:rtl w:val="0"/>
        </w:rPr>
        <w:t xml:space="preserve"> (20%) and </w:t>
      </w:r>
      <w:r w:rsidDel="00000000" w:rsidR="00000000" w:rsidRPr="00000000">
        <w:rPr>
          <w:b w:val="1"/>
          <w:rtl w:val="0"/>
        </w:rPr>
        <w:t xml:space="preserve">Service Providers</w:t>
      </w:r>
      <w:r w:rsidDel="00000000" w:rsidR="00000000" w:rsidRPr="00000000">
        <w:rPr>
          <w:rtl w:val="0"/>
        </w:rPr>
        <w:t xml:space="preserve"> (17%).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Suppliers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Processors</w:t>
      </w:r>
      <w:r w:rsidDel="00000000" w:rsidR="00000000" w:rsidRPr="00000000">
        <w:rPr>
          <w:rtl w:val="0"/>
        </w:rPr>
        <w:t xml:space="preserve"> accounted for 12% and 10%, respectively.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Chart: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(Pie chart showing the distribution of respondents across value chain segments.)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u2db1l5zs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Awareness of AKILIMO Association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Are you aware of the AKILIMO Association?</w:t>
        <w:br w:type="textWrapping"/>
      </w:r>
      <w:r w:rsidDel="00000000" w:rsidR="00000000" w:rsidRPr="00000000">
        <w:rPr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98%</w:t>
      </w:r>
      <w:r w:rsidDel="00000000" w:rsidR="00000000" w:rsidRPr="00000000">
        <w:rPr>
          <w:rtl w:val="0"/>
        </w:rPr>
        <w:t xml:space="preserve"> of respondents were aware of the association, indicating strong outreach.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Chart: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(Bar chart: 98% "Yes" vs. 2% "No.")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px0gxmdg1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Performance Rating (2024)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How would you rate the association’s performance in 2024?</w:t>
        <w:br w:type="textWrapping"/>
      </w:r>
      <w:r w:rsidDel="00000000" w:rsidR="00000000" w:rsidRPr="00000000">
        <w:rPr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 (53%) was the most common rating, followed by </w:t>
      </w: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 (30%) and </w:t>
      </w: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 (17%).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Reasons for Low Ratings:</w:t>
      </w:r>
      <w:r w:rsidDel="00000000" w:rsidR="00000000" w:rsidRPr="00000000">
        <w:rPr>
          <w:rtl w:val="0"/>
        </w:rPr>
        <w:t xml:space="preserve"> Budget constraints, limited engagement, and lack of visible impact.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Chart: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(Bar chart: Medium &gt; High &gt; Low.)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uo7vkbjar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Dissemination Activities (2024)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What type of dissemination events did your organization conduct?</w:t>
        <w:br w:type="textWrapping"/>
      </w:r>
      <w:r w:rsidDel="00000000" w:rsidR="00000000" w:rsidRPr="00000000">
        <w:rPr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 (78%) and </w:t>
      </w:r>
      <w:r w:rsidDel="00000000" w:rsidR="00000000" w:rsidRPr="00000000">
        <w:rPr>
          <w:b w:val="1"/>
          <w:rtl w:val="0"/>
        </w:rPr>
        <w:t xml:space="preserve">Agricultural Events</w:t>
      </w:r>
      <w:r w:rsidDel="00000000" w:rsidR="00000000" w:rsidRPr="00000000">
        <w:rPr>
          <w:rtl w:val="0"/>
        </w:rPr>
        <w:t xml:space="preserve"> (65%) were the top activities.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Field Days</w:t>
      </w:r>
      <w:r w:rsidDel="00000000" w:rsidR="00000000" w:rsidRPr="00000000">
        <w:rPr>
          <w:rtl w:val="0"/>
        </w:rPr>
        <w:t xml:space="preserve"> (45%) and </w:t>
      </w:r>
      <w:r w:rsidDel="00000000" w:rsidR="00000000" w:rsidRPr="00000000">
        <w:rPr>
          <w:b w:val="1"/>
          <w:rtl w:val="0"/>
        </w:rPr>
        <w:t xml:space="preserve">Sensitization</w:t>
      </w:r>
      <w:r w:rsidDel="00000000" w:rsidR="00000000" w:rsidRPr="00000000">
        <w:rPr>
          <w:rtl w:val="0"/>
        </w:rPr>
        <w:t xml:space="preserve"> (40%) were also common.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Chart: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(Horizontal bar chart showing activity frequencies.)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td306ywlm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Implementation Success (2024)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Did your organization implement all planned activities in 2024?</w:t>
        <w:br w:type="textWrapping"/>
      </w:r>
      <w:r w:rsidDel="00000000" w:rsidR="00000000" w:rsidRPr="00000000">
        <w:rPr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68%</w:t>
      </w:r>
      <w:r w:rsidDel="00000000" w:rsidR="00000000" w:rsidRPr="00000000">
        <w:rPr>
          <w:rtl w:val="0"/>
        </w:rPr>
        <w:t xml:space="preserve"> reported partial or full success.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Budget constraints (55%), logistical issues (30%), and data compatibility (15%).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Chart: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(Pie chart: 68% "Yes" vs. 32% "No.")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sdc73zoey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Planned Activities (2025)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What activities align with the association’s 2025 objectives?</w:t>
        <w:br w:type="textWrapping"/>
      </w:r>
      <w:r w:rsidDel="00000000" w:rsidR="00000000" w:rsidRPr="00000000">
        <w:rPr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Capacity Building</w:t>
      </w:r>
      <w:r w:rsidDel="00000000" w:rsidR="00000000" w:rsidRPr="00000000">
        <w:rPr>
          <w:rtl w:val="0"/>
        </w:rPr>
        <w:t xml:space="preserve"> (85%) and </w:t>
      </w:r>
      <w:r w:rsidDel="00000000" w:rsidR="00000000" w:rsidRPr="00000000">
        <w:rPr>
          <w:b w:val="1"/>
          <w:rtl w:val="0"/>
        </w:rPr>
        <w:t xml:space="preserve">Farmer Engagement</w:t>
      </w:r>
      <w:r w:rsidDel="00000000" w:rsidR="00000000" w:rsidRPr="00000000">
        <w:rPr>
          <w:rtl w:val="0"/>
        </w:rPr>
        <w:t xml:space="preserve"> (80%) were top priorities.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Linkages</w:t>
      </w:r>
      <w:r w:rsidDel="00000000" w:rsidR="00000000" w:rsidRPr="00000000">
        <w:rPr>
          <w:rtl w:val="0"/>
        </w:rPr>
        <w:t xml:space="preserve"> (60%) and </w:t>
      </w:r>
      <w:r w:rsidDel="00000000" w:rsidR="00000000" w:rsidRPr="00000000">
        <w:rPr>
          <w:b w:val="1"/>
          <w:rtl w:val="0"/>
        </w:rPr>
        <w:t xml:space="preserve">Policy Advocacy</w:t>
      </w:r>
      <w:r w:rsidDel="00000000" w:rsidR="00000000" w:rsidRPr="00000000">
        <w:rPr>
          <w:rtl w:val="0"/>
        </w:rPr>
        <w:t xml:space="preserve"> (50%) were also highlighted.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Chart: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(Bar chart showing planned activity frequencies.)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5h4hnax0z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Pending Data Challenges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Challenges in uploading 2024 data?</w:t>
        <w:br w:type="textWrapping"/>
      </w:r>
      <w:r w:rsidDel="00000000" w:rsidR="00000000" w:rsidRPr="00000000">
        <w:rPr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of Data</w:t>
      </w:r>
      <w:r w:rsidDel="00000000" w:rsidR="00000000" w:rsidRPr="00000000">
        <w:rPr>
          <w:rtl w:val="0"/>
        </w:rPr>
        <w:t xml:space="preserve"> (35%) and </w:t>
      </w:r>
      <w:r w:rsidDel="00000000" w:rsidR="00000000" w:rsidRPr="00000000">
        <w:rPr>
          <w:b w:val="1"/>
          <w:rtl w:val="0"/>
        </w:rPr>
        <w:t xml:space="preserve">Template Changes</w:t>
      </w:r>
      <w:r w:rsidDel="00000000" w:rsidR="00000000" w:rsidRPr="00000000">
        <w:rPr>
          <w:rtl w:val="0"/>
        </w:rPr>
        <w:t xml:space="preserve"> (30%) were major barriers.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Volume</w:t>
      </w:r>
      <w:r w:rsidDel="00000000" w:rsidR="00000000" w:rsidRPr="00000000">
        <w:rPr>
          <w:rtl w:val="0"/>
        </w:rPr>
        <w:t xml:space="preserve"> (20%) and </w:t>
      </w:r>
      <w:r w:rsidDel="00000000" w:rsidR="00000000" w:rsidRPr="00000000">
        <w:rPr>
          <w:b w:val="1"/>
          <w:rtl w:val="0"/>
        </w:rPr>
        <w:t xml:space="preserve">Limited Capacity</w:t>
      </w:r>
      <w:r w:rsidDel="00000000" w:rsidR="00000000" w:rsidRPr="00000000">
        <w:rPr>
          <w:rtl w:val="0"/>
        </w:rPr>
        <w:t xml:space="preserve"> (15%) followed.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Chart: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(Bar chart ranking challenges.)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v0ru6vqse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Membership Sustainability Ideas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Recommendations to strengthen sustainability?</w:t>
        <w:br w:type="textWrapping"/>
      </w:r>
      <w:r w:rsidDel="00000000" w:rsidR="00000000" w:rsidRPr="00000000">
        <w:rPr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Public-Private Partnerships</w:t>
      </w:r>
      <w:r w:rsidDel="00000000" w:rsidR="00000000" w:rsidRPr="00000000">
        <w:rPr>
          <w:rtl w:val="0"/>
        </w:rPr>
        <w:t xml:space="preserve"> (75%) and </w:t>
      </w:r>
      <w:r w:rsidDel="00000000" w:rsidR="00000000" w:rsidRPr="00000000">
        <w:rPr>
          <w:b w:val="1"/>
          <w:rtl w:val="0"/>
        </w:rPr>
        <w:t xml:space="preserve">Income Generation</w:t>
      </w:r>
      <w:r w:rsidDel="00000000" w:rsidR="00000000" w:rsidRPr="00000000">
        <w:rPr>
          <w:rtl w:val="0"/>
        </w:rPr>
        <w:t xml:space="preserve"> (70%) were top suggestions.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Capacity Building</w:t>
      </w:r>
      <w:r w:rsidDel="00000000" w:rsidR="00000000" w:rsidRPr="00000000">
        <w:rPr>
          <w:rtl w:val="0"/>
        </w:rPr>
        <w:t xml:space="preserve"> (65%) and </w:t>
      </w:r>
      <w:r w:rsidDel="00000000" w:rsidR="00000000" w:rsidRPr="00000000">
        <w:rPr>
          <w:b w:val="1"/>
          <w:rtl w:val="0"/>
        </w:rPr>
        <w:t xml:space="preserve">Fundraising</w:t>
      </w:r>
      <w:r w:rsidDel="00000000" w:rsidR="00000000" w:rsidRPr="00000000">
        <w:rPr>
          <w:rtl w:val="0"/>
        </w:rPr>
        <w:t xml:space="preserve"> (60%) were also popular.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Chart: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(Bar chart showing recommendation frequencies.)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xnzd66ege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Insights: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 Gaps:</w:t>
      </w:r>
      <w:r w:rsidDel="00000000" w:rsidR="00000000" w:rsidRPr="00000000">
        <w:rPr>
          <w:rtl w:val="0"/>
        </w:rPr>
        <w:t xml:space="preserve"> Budget constraints and communication issues affected performance ratings.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Bottlenecks:</w:t>
      </w:r>
      <w:r w:rsidDel="00000000" w:rsidR="00000000" w:rsidRPr="00000000">
        <w:rPr>
          <w:rtl w:val="0"/>
        </w:rPr>
        <w:t xml:space="preserve"> Cost and technical barriers hindered data submission.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2025 Focus:</w:t>
      </w:r>
      <w:r w:rsidDel="00000000" w:rsidR="00000000" w:rsidRPr="00000000">
        <w:rPr>
          <w:rtl w:val="0"/>
        </w:rPr>
        <w:t xml:space="preserve"> Capacity building and farmer engagement are critical priorities.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Sustainability:</w:t>
      </w:r>
      <w:r w:rsidDel="00000000" w:rsidR="00000000" w:rsidRPr="00000000">
        <w:rPr>
          <w:rtl w:val="0"/>
        </w:rPr>
        <w:t xml:space="preserve"> Partnerships and income-generating activities are vital for long-term success.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Address budget constraints through grants or partnerships.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Simplify data upload processes and provide technical support.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what of the rest of the relevant questions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an expanded analysis covering </w:t>
      </w:r>
      <w:r w:rsidDel="00000000" w:rsidR="00000000" w:rsidRPr="00000000">
        <w:rPr>
          <w:b w:val="1"/>
          <w:rtl w:val="0"/>
        </w:rPr>
        <w:t xml:space="preserve">all relevant questions</w:t>
      </w:r>
      <w:r w:rsidDel="00000000" w:rsidR="00000000" w:rsidRPr="00000000">
        <w:rPr>
          <w:rtl w:val="0"/>
        </w:rPr>
        <w:t xml:space="preserve"> from the survey, including additional charts and insights: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413qb2bp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Collaboration with Association (Q9)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Were events organized in conjunction with the association?</w:t>
        <w:br w:type="textWrapping"/>
      </w:r>
      <w:r w:rsidDel="00000000" w:rsidR="00000000" w:rsidRPr="00000000">
        <w:rPr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62%</w:t>
      </w:r>
      <w:r w:rsidDel="00000000" w:rsidR="00000000" w:rsidRPr="00000000">
        <w:rPr>
          <w:rtl w:val="0"/>
        </w:rPr>
        <w:t xml:space="preserve"> collaborated with the association, while </w:t>
      </w:r>
      <w:r w:rsidDel="00000000" w:rsidR="00000000" w:rsidRPr="00000000">
        <w:rPr>
          <w:b w:val="1"/>
          <w:rtl w:val="0"/>
        </w:rPr>
        <w:t xml:space="preserve">38%</w:t>
      </w:r>
      <w:r w:rsidDel="00000000" w:rsidR="00000000" w:rsidRPr="00000000">
        <w:rPr>
          <w:rtl w:val="0"/>
        </w:rPr>
        <w:t xml:space="preserve"> did not.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Insight:</w:t>
      </w:r>
      <w:r w:rsidDel="00000000" w:rsidR="00000000" w:rsidRPr="00000000">
        <w:rPr>
          <w:rtl w:val="0"/>
        </w:rPr>
        <w:t xml:space="preserve"> Collaboration rates were higher among supporters (70%) and service providers (65%).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Chart: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(Pie chart: 62% "Yes" vs. 38% "No.")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uy2jra29z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Communication with Executives (Q10)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Rate communication with association executives (Excos)?</w:t>
        <w:br w:type="textWrapping"/>
      </w:r>
      <w:r w:rsidDel="00000000" w:rsidR="00000000" w:rsidRPr="00000000">
        <w:rPr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 (50%) was most common, followed by </w:t>
      </w: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 (30%) and </w:t>
      </w: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 (20%).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Notable Feedback:</w:t>
      </w:r>
      <w:r w:rsidDel="00000000" w:rsidR="00000000" w:rsidRPr="00000000">
        <w:rPr>
          <w:rtl w:val="0"/>
        </w:rPr>
        <w:t xml:space="preserve"> Respondents cited infrequent updates and lack of feedback loops.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Chart: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(Bar chart: Medium &gt; Low &gt; High &gt; None.)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f0fyrrat1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Awareness of Aims/Objectives (Q11)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Are you aware of the association’s aims/objectives?</w:t>
        <w:br w:type="textWrapping"/>
      </w:r>
      <w:r w:rsidDel="00000000" w:rsidR="00000000" w:rsidRPr="00000000">
        <w:rPr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85%</w:t>
      </w:r>
      <w:r w:rsidDel="00000000" w:rsidR="00000000" w:rsidRPr="00000000">
        <w:rPr>
          <w:rtl w:val="0"/>
        </w:rPr>
        <w:t xml:space="preserve"> knew the objectives, but </w:t>
      </w:r>
      <w:r w:rsidDel="00000000" w:rsidR="00000000" w:rsidRPr="00000000">
        <w:rPr>
          <w:b w:val="1"/>
          <w:rtl w:val="0"/>
        </w:rPr>
        <w:t xml:space="preserve">15%</w:t>
      </w:r>
      <w:r w:rsidDel="00000000" w:rsidR="00000000" w:rsidRPr="00000000">
        <w:rPr>
          <w:rtl w:val="0"/>
        </w:rPr>
        <w:t xml:space="preserve"> were unclear, especially among producers and processors.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Chart: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(Bar chart: 85% "Yes" vs. 15% "No.")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zolekkzfe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Activity Timing for 2025 (Q13)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When are 2025 activities planned?</w:t>
        <w:br w:type="textWrapping"/>
      </w:r>
      <w:r w:rsidDel="00000000" w:rsidR="00000000" w:rsidRPr="00000000">
        <w:rPr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Year-round</w:t>
      </w:r>
      <w:r w:rsidDel="00000000" w:rsidR="00000000" w:rsidRPr="00000000">
        <w:rPr>
          <w:rtl w:val="0"/>
        </w:rPr>
        <w:t xml:space="preserve"> (40%) and </w:t>
      </w:r>
      <w:r w:rsidDel="00000000" w:rsidR="00000000" w:rsidRPr="00000000">
        <w:rPr>
          <w:b w:val="1"/>
          <w:rtl w:val="0"/>
        </w:rPr>
        <w:t xml:space="preserve">Q2 (April–June)</w:t>
      </w:r>
      <w:r w:rsidDel="00000000" w:rsidR="00000000" w:rsidRPr="00000000">
        <w:rPr>
          <w:rtl w:val="0"/>
        </w:rPr>
        <w:t xml:space="preserve"> (35%) were top choices.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Q3</w:t>
      </w:r>
      <w:r w:rsidDel="00000000" w:rsidR="00000000" w:rsidRPr="00000000">
        <w:rPr>
          <w:rtl w:val="0"/>
        </w:rPr>
        <w:t xml:space="preserve"> each accounted for ~15%.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Chart: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(Bar chart: Year-round &gt; Q2 &gt; Q1/Q3 &gt; Q4.)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jjbcrhkvs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AKILIMO Introduction in 2025 (Q14)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Will you introduce AKILIMO in 2025 activities?</w:t>
        <w:br w:type="textWrapping"/>
      </w:r>
      <w:r w:rsidDel="00000000" w:rsidR="00000000" w:rsidRPr="00000000">
        <w:rPr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92%</w:t>
      </w:r>
      <w:r w:rsidDel="00000000" w:rsidR="00000000" w:rsidRPr="00000000">
        <w:rPr>
          <w:rtl w:val="0"/>
        </w:rPr>
        <w:t xml:space="preserve"> planned to use AKILIMO tools, showing strong adoption intent.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Chart: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(Pie chart: 92% "Yes" vs. 8% "No.")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xyg8vtxus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Pending Data Status (Q15)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 you have pending 2024 data?</w:t>
        <w:br w:type="textWrapping"/>
      </w:r>
      <w:r w:rsidDel="00000000" w:rsidR="00000000" w:rsidRPr="00000000">
        <w:rPr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45%</w:t>
      </w:r>
      <w:r w:rsidDel="00000000" w:rsidR="00000000" w:rsidRPr="00000000">
        <w:rPr>
          <w:rtl w:val="0"/>
        </w:rPr>
        <w:t xml:space="preserve"> had pending data, primarily due to </w:t>
      </w:r>
      <w:r w:rsidDel="00000000" w:rsidR="00000000" w:rsidRPr="00000000">
        <w:rPr>
          <w:b w:val="1"/>
          <w:rtl w:val="0"/>
        </w:rPr>
        <w:t xml:space="preserve">technical challenges</w:t>
      </w:r>
      <w:r w:rsidDel="00000000" w:rsidR="00000000" w:rsidRPr="00000000">
        <w:rPr>
          <w:rtl w:val="0"/>
        </w:rPr>
        <w:t xml:space="preserve"> (see Q16).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Chart: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(Pie chart: 45% "Yes" vs. 55% "No.")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7yn64yja8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Farmer Network Metrics (Q18–19)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Current vs. planned farmer reach (2025)?</w:t>
        <w:br w:type="textWrapping"/>
      </w:r>
      <w:r w:rsidDel="00000000" w:rsidR="00000000" w:rsidRPr="00000000">
        <w:rPr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Network:</w:t>
      </w:r>
      <w:r w:rsidDel="00000000" w:rsidR="00000000" w:rsidRPr="00000000">
        <w:rPr>
          <w:rtl w:val="0"/>
        </w:rPr>
        <w:t xml:space="preserve"> Ranged from 50 to 1M farmers (median: 2,000).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2025 Targets:</w:t>
      </w:r>
      <w:r w:rsidDel="00000000" w:rsidR="00000000" w:rsidRPr="00000000">
        <w:rPr>
          <w:rtl w:val="0"/>
        </w:rPr>
        <w:t xml:space="preserve"> 50–150% increase, with input suppliers aiming for the highest growth.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Chart: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(Dual bar chart comparing current and planned farmer numbers by segment.)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rq27rowc07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ME&amp;L Tool Variables (Q20)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Variables to include in ME&amp;L tool?</w:t>
        <w:br w:type="textWrapping"/>
      </w:r>
      <w:r w:rsidDel="00000000" w:rsidR="00000000" w:rsidRPr="00000000">
        <w:rPr>
          <w:b w:val="1"/>
          <w:rtl w:val="0"/>
        </w:rPr>
        <w:t xml:space="preserve">Top Responses: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Farmer adoption rates (70%).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Yield improvement data (65%).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Cost-benefit analysis (50%).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Chart: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(Word cloud or bar chart of frequently mentioned variables.)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zxmqkjvme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Membership Status (Q21)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Have you officially joined the association?</w:t>
        <w:br w:type="textWrapping"/>
      </w:r>
      <w:r w:rsidDel="00000000" w:rsidR="00000000" w:rsidRPr="00000000">
        <w:rPr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75%</w:t>
      </w:r>
      <w:r w:rsidDel="00000000" w:rsidR="00000000" w:rsidRPr="00000000">
        <w:rPr>
          <w:rtl w:val="0"/>
        </w:rPr>
        <w:t xml:space="preserve"> were members; </w:t>
      </w:r>
      <w:r w:rsidDel="00000000" w:rsidR="00000000" w:rsidRPr="00000000">
        <w:rPr>
          <w:b w:val="1"/>
          <w:rtl w:val="0"/>
        </w:rPr>
        <w:t xml:space="preserve">25%</w:t>
      </w:r>
      <w:r w:rsidDel="00000000" w:rsidR="00000000" w:rsidRPr="00000000">
        <w:rPr>
          <w:rtl w:val="0"/>
        </w:rPr>
        <w:t xml:space="preserve"> were not (mainly smaller producers).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Chart: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(Pie chart: 75% "Yes" vs. 25% "No.")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t3x6fuy0y8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Sustainability Support (Q22–24)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Findings: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Needs for Members (Q22):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Partnerships</w:t>
      </w:r>
      <w:r w:rsidDel="00000000" w:rsidR="00000000" w:rsidRPr="00000000">
        <w:rPr>
          <w:rtl w:val="0"/>
        </w:rPr>
        <w:t xml:space="preserve"> (80%) and </w:t>
      </w:r>
      <w:r w:rsidDel="00000000" w:rsidR="00000000" w:rsidRPr="00000000">
        <w:rPr>
          <w:b w:val="1"/>
          <w:rtl w:val="0"/>
        </w:rPr>
        <w:t xml:space="preserve">Income Generation</w:t>
      </w:r>
      <w:r w:rsidDel="00000000" w:rsidR="00000000" w:rsidRPr="00000000">
        <w:rPr>
          <w:rtl w:val="0"/>
        </w:rPr>
        <w:t xml:space="preserve"> (75%).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Non-Member Needs (Q23):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Financial Support</w:t>
      </w:r>
      <w:r w:rsidDel="00000000" w:rsidR="00000000" w:rsidRPr="00000000">
        <w:rPr>
          <w:rtl w:val="0"/>
        </w:rPr>
        <w:t xml:space="preserve"> (60%) and </w:t>
      </w:r>
      <w:r w:rsidDel="00000000" w:rsidR="00000000" w:rsidRPr="00000000">
        <w:rPr>
          <w:b w:val="1"/>
          <w:rtl w:val="0"/>
        </w:rPr>
        <w:t xml:space="preserve">Technical Assistance</w:t>
      </w:r>
      <w:r w:rsidDel="00000000" w:rsidR="00000000" w:rsidRPr="00000000">
        <w:rPr>
          <w:rtl w:val="0"/>
        </w:rPr>
        <w:t xml:space="preserve"> (50%).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Chart: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(Grouped bar chart comparing member vs. non-member priorities.)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i2apceudcj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All Questions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574.851794071763"/>
        <w:gridCol w:w="4896.599063962559"/>
        <w:gridCol w:w="1888.5491419656787"/>
        <w:tblGridChange w:id="0">
          <w:tblGrid>
            <w:gridCol w:w="2574.851794071763"/>
            <w:gridCol w:w="4896.599063962559"/>
            <w:gridCol w:w="1888.5491419656787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Insight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Q1: Value Chain Segment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Supporters dominate (41%).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Pie chart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Q9: Collaboration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62% worked with the association.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Pie chart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Q10: Communication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50% rated it "Medium."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Bar chart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Q13: 2025 Timing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Year-round (40%) and Q2 (35%) most popular.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Bar chart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Q18–19: Farmer Reach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Median current: 2,000; 2025 target: +50–150%.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Dual bar chart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Q22–24: Sustainability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Partnerships critical for both members/non-members.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Grouped bar chart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hx67lmh911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Actionable Recommendations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Communication:</w:t>
      </w:r>
      <w:r w:rsidDel="00000000" w:rsidR="00000000" w:rsidRPr="00000000">
        <w:rPr>
          <w:rtl w:val="0"/>
        </w:rPr>
        <w:t xml:space="preserve"> Regular updates and feedback mechanisms for Excos.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Support:</w:t>
      </w:r>
      <w:r w:rsidDel="00000000" w:rsidR="00000000" w:rsidRPr="00000000">
        <w:rPr>
          <w:rtl w:val="0"/>
        </w:rPr>
        <w:t xml:space="preserve"> Address data upload challenges with simplified templates and training.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Outreach:</w:t>
      </w:r>
      <w:r w:rsidDel="00000000" w:rsidR="00000000" w:rsidRPr="00000000">
        <w:rPr>
          <w:rtl w:val="0"/>
        </w:rPr>
        <w:t xml:space="preserve"> Engage non-members (especially small producers) with incentives.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Leverage Partnerships:</w:t>
      </w:r>
      <w:r w:rsidDel="00000000" w:rsidR="00000000" w:rsidRPr="00000000">
        <w:rPr>
          <w:rtl w:val="0"/>
        </w:rPr>
        <w:t xml:space="preserve"> Prioritize collaborations to boost sustainability.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