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 xml:space="preserve">s based on preference. However, because there </w:t>
      </w:r>
      <w:proofErr w:type="gramStart"/>
      <w:r>
        <w:rPr>
          <w:rFonts w:hint="eastAsia"/>
        </w:rPr>
        <w:t>are</w:t>
      </w:r>
      <w:proofErr w:type="gramEnd"/>
      <w:r>
        <w:rPr>
          <w:rFonts w:hint="eastAsia"/>
        </w:rPr>
        <w:t xml:space="preserv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 xml:space="preserve">Imagine </w:t>
      </w:r>
      <w:proofErr w:type="gramStart"/>
      <w:r w:rsidR="00430200">
        <w:rPr>
          <w:rFonts w:hint="eastAsia"/>
        </w:rPr>
        <w:t>two unit</w:t>
      </w:r>
      <w:proofErr w:type="gramEnd"/>
      <w:r w:rsidR="00430200">
        <w:rPr>
          <w:rFonts w:hint="eastAsia"/>
        </w:rPr>
        <w:t xml:space="preserve">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w:t>
      </w:r>
      <w:proofErr w:type="gramStart"/>
      <w:r w:rsidRPr="00437392">
        <w:t>values</w:t>
      </w:r>
      <w:proofErr w:type="gramEnd"/>
      <w:r w:rsidRPr="00437392">
        <w:t xml:space="preserve">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w:t>
      </w:r>
      <w:proofErr w:type="gramStart"/>
      <w:r w:rsidRPr="006815DD">
        <w:t>main(</w:t>
      </w:r>
      <w:proofErr w:type="gramEnd"/>
      <w:r w:rsidRPr="006815DD">
        <w:t>) when we start. When the </w:t>
      </w:r>
      <w:proofErr w:type="spellStart"/>
      <w:r w:rsidRPr="006815DD">
        <w:t>ray_</w:t>
      </w:r>
      <w:proofErr w:type="gramStart"/>
      <w:r w:rsidRPr="006815DD">
        <w:t>color</w:t>
      </w:r>
      <w:proofErr w:type="spellEnd"/>
      <w:r w:rsidRPr="006815DD">
        <w:t>(</w:t>
      </w:r>
      <w:proofErr w:type="gram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0EF956BC">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 xml:space="preserve">11.5 </w:t>
      </w:r>
      <w:r w:rsidRPr="003C6C75">
        <w:t>Modeling a Hollow Glass Sphere</w:t>
      </w:r>
    </w:p>
    <w:p w14:paraId="550E8C1C" w14:textId="289B8429" w:rsidR="003C6C75" w:rsidRDefault="005956D4">
      <w:r>
        <w:rPr>
          <w:rFonts w:hint="eastAsia"/>
        </w:rPr>
        <w:t xml:space="preserve">A hollow glass sphere can be modeled by creating a sphere of some thickness with another sphere of air inside it. </w:t>
      </w:r>
      <w:r w:rsidR="000B073A">
        <w:rPr>
          <w:rFonts w:hint="eastAsia"/>
        </w:rPr>
        <w:t xml:space="preserve">For a </w:t>
      </w:r>
      <w:r w:rsidR="000B073A" w:rsidRPr="000B073A">
        <w:t>ray going through such an object, it will hit the outer sphere, refract, hit the inner sphere (assuming we do hit it), refract a second time, and travel through the air inside. Then it will continue on, hit the inside surface of the inner sphere, refract back, then hit the inside surface of the outer sphere, and finally refract and exit back into the scene atmosphere.</w:t>
      </w:r>
    </w:p>
    <w:p w14:paraId="6D5DF5A0" w14:textId="0BD65F17" w:rsidR="003C6C75" w:rsidRDefault="000B073A">
      <w:r w:rsidRPr="000B073A">
        <w:t>The outer sphere is just modeled with a standard glass sphere, with a refractive index of around 1.50 (modeling a refraction from the outside air into glass). The inner sphere is a bit different because </w:t>
      </w:r>
      <w:r w:rsidRPr="000B073A">
        <w:rPr>
          <w:i/>
          <w:iCs/>
        </w:rPr>
        <w:t>its</w:t>
      </w:r>
      <w:r w:rsidRPr="000B073A">
        <w:t> refractive index should be relative to the material of the surrounding outer sphere, thus modeling a transition from glass into the inner air.</w:t>
      </w:r>
    </w:p>
    <w:p w14:paraId="791D1BC9" w14:textId="1F51EAB9" w:rsidR="003C6C75" w:rsidRDefault="0028019A">
      <w:r w:rsidRPr="0028019A">
        <w:t>This is actually simple to specify, as the </w:t>
      </w:r>
      <w:proofErr w:type="spellStart"/>
      <w:r w:rsidRPr="00E27B03">
        <w:rPr>
          <w:i/>
          <w:iCs/>
        </w:rPr>
        <w:t>refraction_index</w:t>
      </w:r>
      <w:proofErr w:type="spellEnd"/>
      <w:r w:rsidRPr="0028019A">
        <w:t> parameter to the dielectric material can be interpreted as the </w:t>
      </w:r>
      <w:r w:rsidRPr="0028019A">
        <w:rPr>
          <w:i/>
          <w:iCs/>
        </w:rPr>
        <w:t>ratio</w:t>
      </w:r>
      <w:r w:rsidRPr="0028019A">
        <w:t> of the refractive index of the object divided by the refractive index of the enclosing medium. In this case, the inner sphere would have a refractive index of air (the inner sphere material) over the index of refraction of glass (the enclosing medium), or 1.00/1.50=0.67.</w:t>
      </w:r>
    </w:p>
    <w:p w14:paraId="4E9BB8ED" w14:textId="77777777" w:rsidR="000B073A" w:rsidRDefault="000B073A"/>
    <w:p w14:paraId="62BC0384" w14:textId="77777777" w:rsidR="002F4F67" w:rsidRDefault="002F4F67"/>
    <w:p w14:paraId="3E89B906" w14:textId="0BF08F60" w:rsidR="002F4F67" w:rsidRDefault="002F4F67" w:rsidP="002F4F67">
      <w:pPr>
        <w:pStyle w:val="2"/>
      </w:pPr>
      <w:r>
        <w:rPr>
          <w:rFonts w:hint="eastAsia"/>
        </w:rPr>
        <w:t xml:space="preserve">12 </w:t>
      </w:r>
      <w:proofErr w:type="spellStart"/>
      <w:r w:rsidRPr="002F4F67">
        <w:t>Positionable</w:t>
      </w:r>
      <w:proofErr w:type="spellEnd"/>
      <w:r w:rsidRPr="002F4F67">
        <w:t xml:space="preserve"> Camera</w:t>
      </w:r>
    </w:p>
    <w:p w14:paraId="30FB94D7" w14:textId="5F5DE5BF" w:rsidR="002F4F67" w:rsidRDefault="00501139">
      <w:r>
        <w:rPr>
          <w:rFonts w:hint="eastAsia"/>
        </w:rPr>
        <w:t xml:space="preserve">A </w:t>
      </w:r>
      <w:r w:rsidRPr="00501139">
        <w:rPr>
          <w:i/>
          <w:iCs/>
        </w:rPr>
        <w:t>field of view</w:t>
      </w:r>
      <w:r w:rsidRPr="00501139">
        <w:t xml:space="preserve"> (</w:t>
      </w:r>
      <w:proofErr w:type="spellStart"/>
      <w:r w:rsidRPr="00501139">
        <w:t>fov</w:t>
      </w:r>
      <w:proofErr w:type="spellEnd"/>
      <w:r>
        <w:rPr>
          <w:rFonts w:hint="eastAsia"/>
        </w:rPr>
        <w:t>)</w:t>
      </w:r>
      <w:r w:rsidRPr="00501139">
        <w:t xml:space="preserve"> is the visual angle from edge to edge of the rendered image</w:t>
      </w:r>
      <w:r>
        <w:rPr>
          <w:rFonts w:hint="eastAsia"/>
        </w:rPr>
        <w:t>.</w:t>
      </w:r>
    </w:p>
    <w:p w14:paraId="169F1B03" w14:textId="77777777" w:rsidR="003C6C75" w:rsidRDefault="003C6C75"/>
    <w:p w14:paraId="4FEA84FD" w14:textId="77777777" w:rsidR="00E90020" w:rsidRDefault="00E90020"/>
    <w:p w14:paraId="70D67E3D" w14:textId="50D195FA" w:rsidR="00E90020" w:rsidRDefault="00E90020" w:rsidP="00E90020">
      <w:pPr>
        <w:pStyle w:val="2"/>
      </w:pPr>
      <w:r>
        <w:rPr>
          <w:rFonts w:hint="eastAsia"/>
        </w:rPr>
        <w:t xml:space="preserve">12.1 </w:t>
      </w:r>
      <w:r w:rsidRPr="00E90020">
        <w:t>Camera Viewing Geometry</w:t>
      </w:r>
    </w:p>
    <w:p w14:paraId="43854DF2" w14:textId="6C91F89E" w:rsidR="000371A2" w:rsidRPr="000371A2" w:rsidRDefault="000371A2" w:rsidP="000371A2">
      <w:r>
        <w:rPr>
          <w:rFonts w:hint="eastAsia"/>
        </w:rPr>
        <w:t>W</w:t>
      </w:r>
      <w:r w:rsidRPr="000371A2">
        <w:t>e'll keep the rays coming from the origin and heading to the z=</w:t>
      </w:r>
      <w:r>
        <w:rPr>
          <w:rFonts w:ascii="Cambria Math" w:hAnsi="Cambria Math" w:cs="Cambria Math" w:hint="eastAsia"/>
        </w:rPr>
        <w:t>-</w:t>
      </w:r>
      <w:r w:rsidRPr="000371A2">
        <w:t>1 plane</w:t>
      </w:r>
      <w:r>
        <w:rPr>
          <w:rFonts w:hint="eastAsia"/>
        </w:rPr>
        <w:t xml:space="preserve"> with</w:t>
      </w:r>
      <w:r w:rsidRPr="000371A2">
        <w:t xml:space="preserve"> </w:t>
      </w:r>
      <w:r w:rsidRPr="000371A2">
        <w:rPr>
          <w:i/>
          <w:iCs/>
        </w:rPr>
        <w:t>h</w:t>
      </w:r>
      <w:r w:rsidRPr="000371A2">
        <w:t xml:space="preserve"> a ratio to that distance</w:t>
      </w:r>
      <w:r w:rsidR="00ED5ABF">
        <w:rPr>
          <w:rFonts w:hint="eastAsia"/>
        </w:rPr>
        <w:t>. This implies h = tan (</w:t>
      </w:r>
      <w:r w:rsidR="00ED5ABF">
        <w:t>θ</w:t>
      </w:r>
      <w:r w:rsidR="00ED5ABF">
        <w:rPr>
          <w:rFonts w:hint="eastAsia"/>
        </w:rPr>
        <w:t>/2)</w:t>
      </w:r>
      <w:r w:rsidR="00B37B44">
        <w:rPr>
          <w:rFonts w:hint="eastAsia"/>
        </w:rPr>
        <w:t>:</w:t>
      </w:r>
    </w:p>
    <w:p w14:paraId="6469EF30" w14:textId="657E8B4A" w:rsidR="00E90020" w:rsidRDefault="004A115F" w:rsidP="004A115F">
      <w:pPr>
        <w:jc w:val="center"/>
      </w:pPr>
      <w:r>
        <w:rPr>
          <w:noProof/>
        </w:rPr>
        <w:drawing>
          <wp:inline distT="0" distB="0" distL="0" distR="0" wp14:anchorId="0C008127" wp14:editId="1C68E1F8">
            <wp:extent cx="2500313" cy="2593962"/>
            <wp:effectExtent l="0" t="0" r="0" b="0"/>
            <wp:docPr id="65283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18180" cy="2612498"/>
                    </a:xfrm>
                    <a:prstGeom prst="rect">
                      <a:avLst/>
                    </a:prstGeom>
                    <a:noFill/>
                    <a:ln>
                      <a:noFill/>
                    </a:ln>
                  </pic:spPr>
                </pic:pic>
              </a:graphicData>
            </a:graphic>
          </wp:inline>
        </w:drawing>
      </w:r>
    </w:p>
    <w:p w14:paraId="1FEE9FFE" w14:textId="05E8F468" w:rsidR="009C55C5" w:rsidRDefault="004A115F" w:rsidP="00D96AFC">
      <w:pPr>
        <w:jc w:val="center"/>
        <w:rPr>
          <w:rFonts w:hint="eastAsia"/>
        </w:rPr>
      </w:pPr>
      <w:r w:rsidRPr="004A115F">
        <w:t>Camera viewing geometry (from the side)</w:t>
      </w:r>
    </w:p>
    <w:p w14:paraId="6533DF84" w14:textId="6B28956D" w:rsidR="009C55C5" w:rsidRDefault="009C55C5" w:rsidP="009C55C5">
      <w:pPr>
        <w:pStyle w:val="2"/>
      </w:pPr>
      <w:r>
        <w:rPr>
          <w:rFonts w:hint="eastAsia"/>
        </w:rPr>
        <w:lastRenderedPageBreak/>
        <w:t xml:space="preserve">12.1 </w:t>
      </w:r>
      <w:r w:rsidRPr="009C55C5">
        <w:t>Positioning and Orienting the Camera</w:t>
      </w:r>
    </w:p>
    <w:p w14:paraId="67C55D54" w14:textId="77777777" w:rsidR="009C55C5" w:rsidRPr="009C55C5" w:rsidRDefault="009C55C5">
      <w:pPr>
        <w:rPr>
          <w:rFonts w:hint="eastAsia"/>
        </w:rPr>
      </w:pPr>
    </w:p>
    <w:p w14:paraId="6ABE2C48" w14:textId="77777777" w:rsidR="00E90020" w:rsidRPr="005617ED" w:rsidRDefault="00E90020"/>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11B8" w14:textId="77777777" w:rsidR="00C1230B" w:rsidRDefault="00C1230B" w:rsidP="000743A9">
      <w:pPr>
        <w:spacing w:after="0"/>
      </w:pPr>
      <w:r>
        <w:separator/>
      </w:r>
    </w:p>
  </w:endnote>
  <w:endnote w:type="continuationSeparator" w:id="0">
    <w:p w14:paraId="49B0CCAD" w14:textId="77777777" w:rsidR="00C1230B" w:rsidRDefault="00C1230B"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94794" w14:textId="77777777" w:rsidR="00C1230B" w:rsidRDefault="00C1230B" w:rsidP="000743A9">
      <w:pPr>
        <w:spacing w:after="0"/>
      </w:pPr>
      <w:r>
        <w:separator/>
      </w:r>
    </w:p>
  </w:footnote>
  <w:footnote w:type="continuationSeparator" w:id="0">
    <w:p w14:paraId="0956FCBA" w14:textId="77777777" w:rsidR="00C1230B" w:rsidRDefault="00C1230B"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371A2"/>
    <w:rsid w:val="000743A9"/>
    <w:rsid w:val="00084068"/>
    <w:rsid w:val="000B073A"/>
    <w:rsid w:val="000C0274"/>
    <w:rsid w:val="000C5D2F"/>
    <w:rsid w:val="001115FD"/>
    <w:rsid w:val="00115CBA"/>
    <w:rsid w:val="001163B1"/>
    <w:rsid w:val="00116BC9"/>
    <w:rsid w:val="00144E2B"/>
    <w:rsid w:val="00147D51"/>
    <w:rsid w:val="00161E70"/>
    <w:rsid w:val="00165CDD"/>
    <w:rsid w:val="0019711E"/>
    <w:rsid w:val="001B1E5C"/>
    <w:rsid w:val="001B2686"/>
    <w:rsid w:val="001B3BA6"/>
    <w:rsid w:val="001C0CFC"/>
    <w:rsid w:val="001C29D1"/>
    <w:rsid w:val="001D0E47"/>
    <w:rsid w:val="001D31E9"/>
    <w:rsid w:val="001D3535"/>
    <w:rsid w:val="001E2724"/>
    <w:rsid w:val="001E3562"/>
    <w:rsid w:val="001F5FDC"/>
    <w:rsid w:val="00203583"/>
    <w:rsid w:val="00231A17"/>
    <w:rsid w:val="00236294"/>
    <w:rsid w:val="00242465"/>
    <w:rsid w:val="002507D3"/>
    <w:rsid w:val="002533EA"/>
    <w:rsid w:val="00264814"/>
    <w:rsid w:val="00273D28"/>
    <w:rsid w:val="0028019A"/>
    <w:rsid w:val="00291788"/>
    <w:rsid w:val="0029209F"/>
    <w:rsid w:val="002A54AF"/>
    <w:rsid w:val="002A7B8F"/>
    <w:rsid w:val="002A7D4C"/>
    <w:rsid w:val="002C3442"/>
    <w:rsid w:val="002C4B61"/>
    <w:rsid w:val="002C7B1E"/>
    <w:rsid w:val="002E0E28"/>
    <w:rsid w:val="002E25C3"/>
    <w:rsid w:val="002F4F67"/>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09E5"/>
    <w:rsid w:val="00492838"/>
    <w:rsid w:val="004A115F"/>
    <w:rsid w:val="004C337C"/>
    <w:rsid w:val="004C6C50"/>
    <w:rsid w:val="004F6878"/>
    <w:rsid w:val="00501139"/>
    <w:rsid w:val="00540544"/>
    <w:rsid w:val="005617ED"/>
    <w:rsid w:val="00586DAF"/>
    <w:rsid w:val="005956D4"/>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4703C"/>
    <w:rsid w:val="00753DD5"/>
    <w:rsid w:val="00774897"/>
    <w:rsid w:val="00780313"/>
    <w:rsid w:val="007C3E49"/>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07873"/>
    <w:rsid w:val="00920667"/>
    <w:rsid w:val="00925004"/>
    <w:rsid w:val="00935998"/>
    <w:rsid w:val="0096638E"/>
    <w:rsid w:val="00976BB1"/>
    <w:rsid w:val="00980516"/>
    <w:rsid w:val="00985AD1"/>
    <w:rsid w:val="009C55C5"/>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266C9"/>
    <w:rsid w:val="00B37B44"/>
    <w:rsid w:val="00B40BDA"/>
    <w:rsid w:val="00B73924"/>
    <w:rsid w:val="00B81D13"/>
    <w:rsid w:val="00B86691"/>
    <w:rsid w:val="00B87DB9"/>
    <w:rsid w:val="00BC7648"/>
    <w:rsid w:val="00BD3DAF"/>
    <w:rsid w:val="00BF6394"/>
    <w:rsid w:val="00C051F1"/>
    <w:rsid w:val="00C1230B"/>
    <w:rsid w:val="00C12C70"/>
    <w:rsid w:val="00C225D1"/>
    <w:rsid w:val="00C41FA8"/>
    <w:rsid w:val="00C44D3A"/>
    <w:rsid w:val="00C86FF3"/>
    <w:rsid w:val="00CB062A"/>
    <w:rsid w:val="00CB29F4"/>
    <w:rsid w:val="00CB7BEA"/>
    <w:rsid w:val="00CD71C2"/>
    <w:rsid w:val="00CE0181"/>
    <w:rsid w:val="00D15A29"/>
    <w:rsid w:val="00D15E11"/>
    <w:rsid w:val="00D256CD"/>
    <w:rsid w:val="00D26294"/>
    <w:rsid w:val="00D33835"/>
    <w:rsid w:val="00D42D21"/>
    <w:rsid w:val="00D51ABA"/>
    <w:rsid w:val="00D740F1"/>
    <w:rsid w:val="00D75B2E"/>
    <w:rsid w:val="00D8196B"/>
    <w:rsid w:val="00D96AFC"/>
    <w:rsid w:val="00DA6164"/>
    <w:rsid w:val="00DD06A9"/>
    <w:rsid w:val="00DF54FF"/>
    <w:rsid w:val="00E02A11"/>
    <w:rsid w:val="00E050BF"/>
    <w:rsid w:val="00E14BDB"/>
    <w:rsid w:val="00E174AC"/>
    <w:rsid w:val="00E21D8E"/>
    <w:rsid w:val="00E27B03"/>
    <w:rsid w:val="00E46B00"/>
    <w:rsid w:val="00E52CC7"/>
    <w:rsid w:val="00E61959"/>
    <w:rsid w:val="00E64F61"/>
    <w:rsid w:val="00E675FC"/>
    <w:rsid w:val="00E833F6"/>
    <w:rsid w:val="00E90020"/>
    <w:rsid w:val="00EC28DF"/>
    <w:rsid w:val="00ED5ABF"/>
    <w:rsid w:val="00EF032C"/>
    <w:rsid w:val="00F2283E"/>
    <w:rsid w:val="00F30B09"/>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1608</TotalTime>
  <Pages>15</Pages>
  <Words>2661</Words>
  <Characters>15169</Characters>
  <Application>Microsoft Office Word</Application>
  <DocSecurity>0</DocSecurity>
  <Lines>126</Lines>
  <Paragraphs>35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155</cp:revision>
  <dcterms:created xsi:type="dcterms:W3CDTF">2025-09-11T23:29:00Z</dcterms:created>
  <dcterms:modified xsi:type="dcterms:W3CDTF">2025-11-13T04:52:00Z</dcterms:modified>
</cp:coreProperties>
</file>