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34BD463">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 xml:space="preserve">11.3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rPr>
          <w:noProof/>
        </w:rPr>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r>
        <w:rPr>
          <w:rFonts w:hint="eastAsia"/>
        </w:rPr>
        <w:lastRenderedPageBreak/>
        <w:t xml:space="preserve">If the angle is so steep that sin </w:t>
      </w:r>
      <w:r>
        <w:t>θ</w:t>
      </w:r>
      <w:r>
        <w:rPr>
          <w:rFonts w:hint="eastAsia"/>
        </w:rPr>
        <w:t xml:space="preserve"> is near 1, 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sin </w:t>
      </w:r>
      <w:r>
        <w:t>θ</w:t>
      </w:r>
      <w:r>
        <w:rPr>
          <w:rFonts w:hint="eastAsia"/>
        </w:rPr>
        <w:t xml:space="preserve"> with:</w:t>
      </w:r>
    </w:p>
    <w:p w14:paraId="1D954C9D" w14:textId="78DBC686" w:rsidR="001D3535" w:rsidRDefault="001D3535" w:rsidP="001D3535">
      <w:pPr>
        <w:ind w:firstLine="800"/>
      </w:pPr>
      <w:r w:rsidRPr="001D3535">
        <w:rPr>
          <w:noProof/>
        </w:rPr>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rPr>
          <w:noProof/>
        </w:rPr>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4D63D8E5" w14:textId="0C2EB86B" w:rsidR="008921C5" w:rsidRDefault="008921C5">
      <w:r>
        <w:rPr>
          <w:rFonts w:hint="eastAsia"/>
        </w:rPr>
        <w:t>G</w:t>
      </w:r>
      <w:r w:rsidRPr="008921C5">
        <w:t xml:space="preserve">iven a sphere of material with an index of refraction greater than air, there's no incident angle that will yield total internal reflection </w:t>
      </w:r>
      <w:r>
        <w:t>–</w:t>
      </w:r>
      <w:r w:rsidRPr="008921C5">
        <w:t xml:space="preserve"> neither at the ray-sphere entrance point nor at the ray exit. This is due to the geometry of spheres, as a grazing incoming ray will always be bent to a smaller angle, and then bent back to the original angle on exit</w:t>
      </w:r>
    </w:p>
    <w:p w14:paraId="3E6602A1" w14:textId="537C17CA" w:rsidR="001D3535" w:rsidRDefault="000C0274">
      <w:r w:rsidRPr="000C0274">
        <w:t>So how can we illustrate total internal reflection</w:t>
      </w:r>
      <w:r>
        <w:rPr>
          <w:rFonts w:hint="eastAsia"/>
        </w:rPr>
        <w:t xml:space="preserve"> for glass/dielectric material</w:t>
      </w:r>
      <w:r w:rsidRPr="000C0274">
        <w:t xml:space="preserve">? </w:t>
      </w:r>
      <w:r>
        <w:rPr>
          <w:rFonts w:hint="eastAsia"/>
        </w:rPr>
        <w:t>If</w:t>
      </w:r>
      <w:r w:rsidRPr="000C0274">
        <w:t xml:space="preserve"> the sphere has an index of refraction less than the medium it's in, then we can hit it with shallow grazing angles, getting total external reflection. That should be good enough to observe the effect.</w:t>
      </w:r>
    </w:p>
    <w:p w14:paraId="53DE2165" w14:textId="6AA14159" w:rsidR="000C0274" w:rsidRDefault="00A66D26">
      <w:r w:rsidRPr="00A66D26">
        <w:t xml:space="preserve">We'll model a world filled with water (index of refraction approximately 1.33), and change the sphere material to air (index of refraction 1.00) </w:t>
      </w:r>
      <w:r>
        <w:t>–</w:t>
      </w:r>
      <w:r w:rsidRPr="00A66D26">
        <w:t xml:space="preserve"> an air bubble! To do this, change the left sphere material's index of refraction to</w:t>
      </w:r>
      <w:r w:rsidR="00B87DB9">
        <w:rPr>
          <w:rFonts w:hint="eastAsia"/>
        </w:rPr>
        <w:t>:</w:t>
      </w:r>
    </w:p>
    <w:p w14:paraId="1D246D94" w14:textId="1DB0EF12" w:rsidR="00B87DB9" w:rsidRDefault="00B87DB9" w:rsidP="00B87DB9">
      <w:pPr>
        <w:jc w:val="center"/>
      </w:pPr>
      <w:r w:rsidRPr="00B87DB9">
        <w:rPr>
          <w:noProof/>
        </w:rPr>
        <w:drawing>
          <wp:inline distT="0" distB="0" distL="0" distR="0" wp14:anchorId="27D0477A" wp14:editId="7C52E729">
            <wp:extent cx="2895621" cy="685805"/>
            <wp:effectExtent l="0" t="0" r="0" b="0"/>
            <wp:docPr id="17537068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06873" name=""/>
                    <pic:cNvPicPr/>
                  </pic:nvPicPr>
                  <pic:blipFill>
                    <a:blip r:embed="rId34"/>
                    <a:stretch>
                      <a:fillRect/>
                    </a:stretch>
                  </pic:blipFill>
                  <pic:spPr>
                    <a:xfrm>
                      <a:off x="0" y="0"/>
                      <a:ext cx="2895621" cy="685805"/>
                    </a:xfrm>
                    <a:prstGeom prst="rect">
                      <a:avLst/>
                    </a:prstGeom>
                  </pic:spPr>
                </pic:pic>
              </a:graphicData>
            </a:graphic>
          </wp:inline>
        </w:drawing>
      </w:r>
    </w:p>
    <w:p w14:paraId="3FFAAE83" w14:textId="77777777" w:rsidR="00B87DB9" w:rsidRDefault="00B87DB9"/>
    <w:p w14:paraId="668ED07D" w14:textId="77777777" w:rsidR="00B87DB9" w:rsidRDefault="00B87DB9"/>
    <w:p w14:paraId="748E344B" w14:textId="5D5E5138" w:rsidR="00B86691" w:rsidRDefault="00B86691" w:rsidP="00B86691">
      <w:pPr>
        <w:pStyle w:val="2"/>
      </w:pPr>
      <w:r>
        <w:rPr>
          <w:rFonts w:hint="eastAsia"/>
        </w:rPr>
        <w:t xml:space="preserve">11.4 </w:t>
      </w:r>
      <w:r w:rsidRPr="00B86691">
        <w:t>Schlick Approximation</w:t>
      </w:r>
    </w:p>
    <w:p w14:paraId="2372575C" w14:textId="6C0E0492" w:rsidR="00B86691" w:rsidRDefault="005617ED">
      <w:r>
        <w:rPr>
          <w:rFonts w:hint="eastAsia"/>
        </w:rPr>
        <w:t>R</w:t>
      </w:r>
      <w:r w:rsidRPr="005617ED">
        <w:t xml:space="preserve">eal glass has reflectivity that varies with angle </w:t>
      </w:r>
      <w:r>
        <w:t>–</w:t>
      </w:r>
      <w:r w:rsidRPr="005617ED">
        <w:t xml:space="preserve"> look</w:t>
      </w:r>
      <w:r>
        <w:rPr>
          <w:rFonts w:hint="eastAsia"/>
        </w:rPr>
        <w:t>ing</w:t>
      </w:r>
      <w:r w:rsidRPr="005617ED">
        <w:t xml:space="preserve"> at a window at a steep angle </w:t>
      </w:r>
      <w:r>
        <w:rPr>
          <w:rFonts w:hint="eastAsia"/>
        </w:rPr>
        <w:t>makes it</w:t>
      </w:r>
      <w:r w:rsidRPr="005617ED">
        <w:t xml:space="preserve"> be</w:t>
      </w:r>
      <w:r>
        <w:rPr>
          <w:rFonts w:hint="eastAsia"/>
        </w:rPr>
        <w:t>have like</w:t>
      </w:r>
      <w:r w:rsidRPr="005617ED">
        <w:t xml:space="preserve"> a mirror.</w:t>
      </w:r>
      <w:r w:rsidR="00E14BDB">
        <w:rPr>
          <w:rFonts w:hint="eastAsia"/>
        </w:rPr>
        <w:t xml:space="preserve"> </w:t>
      </w:r>
      <w:r w:rsidR="00E14BDB" w:rsidRPr="00E14BDB">
        <w:t>There is a super complex equation, but usually a cheap, yet surprisingly accurate polynomial approximation by Christophe Schlick is used.</w:t>
      </w:r>
    </w:p>
    <w:p w14:paraId="113F562E" w14:textId="77777777" w:rsidR="000C0274" w:rsidRDefault="000C0274"/>
    <w:p w14:paraId="5563600F" w14:textId="77777777" w:rsidR="003C6C75" w:rsidRDefault="003C6C75"/>
    <w:p w14:paraId="7CF0DCC3" w14:textId="4557B41B" w:rsidR="003C6C75" w:rsidRDefault="003C6C75" w:rsidP="003C6C75">
      <w:pPr>
        <w:pStyle w:val="2"/>
      </w:pPr>
      <w:r>
        <w:rPr>
          <w:rFonts w:hint="eastAsia"/>
        </w:rPr>
        <w:lastRenderedPageBreak/>
        <w:t xml:space="preserve">11.5 </w:t>
      </w:r>
      <w:r w:rsidRPr="003C6C75">
        <w:t>Modeling a Hollow Glass Sphere</w:t>
      </w:r>
    </w:p>
    <w:p w14:paraId="550E8C1C" w14:textId="289B8429" w:rsidR="003C6C75" w:rsidRDefault="005956D4">
      <w:r>
        <w:rPr>
          <w:rFonts w:hint="eastAsia"/>
        </w:rPr>
        <w:t xml:space="preserve">A hollow glass sphere can be modeled by creating a sphere of some thickness with another sphere of air inside it. </w:t>
      </w:r>
      <w:r w:rsidR="000B073A">
        <w:rPr>
          <w:rFonts w:hint="eastAsia"/>
        </w:rPr>
        <w:t xml:space="preserve">For a </w:t>
      </w:r>
      <w:r w:rsidR="000B073A" w:rsidRPr="000B073A">
        <w:t>ray going through such an object, it will hit the outer sphere, refract, hit the inner sphere (assuming we do hit it), refract a second time, and travel through the air inside. Then it will continue on, hit the inside surface of the inner sphere, refract back, then hit the inside surface of the outer sphere, and finally refract and exit back into the scene atmosphere.</w:t>
      </w:r>
    </w:p>
    <w:p w14:paraId="6D5DF5A0" w14:textId="0BD65F17" w:rsidR="003C6C75" w:rsidRDefault="000B073A">
      <w:r w:rsidRPr="000B073A">
        <w:t>The outer sphere is just modeled with a standard glass sphere, with a refractive index of around 1.50 (modeling a refraction from the outside air into glass). The inner sphere is a bit different because </w:t>
      </w:r>
      <w:r w:rsidRPr="000B073A">
        <w:rPr>
          <w:i/>
          <w:iCs/>
        </w:rPr>
        <w:t>its</w:t>
      </w:r>
      <w:r w:rsidRPr="000B073A">
        <w:t> refractive index should be relative to the material of the surrounding outer sphere, thus modeling a transition from glass into the inner air.</w:t>
      </w:r>
    </w:p>
    <w:p w14:paraId="791D1BC9" w14:textId="1F51EAB9" w:rsidR="003C6C75" w:rsidRDefault="0028019A">
      <w:r w:rsidRPr="0028019A">
        <w:t>This is actually simple to specify, as the </w:t>
      </w:r>
      <w:r w:rsidRPr="00E27B03">
        <w:rPr>
          <w:i/>
          <w:iCs/>
        </w:rPr>
        <w:t>refraction_index</w:t>
      </w:r>
      <w:r w:rsidRPr="0028019A">
        <w:t> parameter to the dielectric material can be interpreted as the </w:t>
      </w:r>
      <w:r w:rsidRPr="0028019A">
        <w:rPr>
          <w:i/>
          <w:iCs/>
        </w:rPr>
        <w:t>ratio</w:t>
      </w:r>
      <w:r w:rsidRPr="0028019A">
        <w:t> of the refractive index of the object divided by the refractive index of the enclosing medium. In this case, the inner sphere would have a refractive index of air (the inner sphere material) over the index of refraction of glass (the enclosing medium), or 1.00/1.50=0.67.</w:t>
      </w:r>
    </w:p>
    <w:p w14:paraId="4E9BB8ED" w14:textId="77777777" w:rsidR="000B073A" w:rsidRDefault="000B073A"/>
    <w:p w14:paraId="62BC0384" w14:textId="77777777" w:rsidR="002F4F67" w:rsidRDefault="002F4F67"/>
    <w:p w14:paraId="3E89B906" w14:textId="0BF08F60" w:rsidR="002F4F67" w:rsidRDefault="002F4F67" w:rsidP="002F4F67">
      <w:pPr>
        <w:pStyle w:val="2"/>
      </w:pPr>
      <w:r>
        <w:rPr>
          <w:rFonts w:hint="eastAsia"/>
        </w:rPr>
        <w:t xml:space="preserve">12 </w:t>
      </w:r>
      <w:r w:rsidRPr="002F4F67">
        <w:t>Positionable Camera</w:t>
      </w:r>
    </w:p>
    <w:p w14:paraId="30FB94D7" w14:textId="5F5DE5BF" w:rsidR="002F4F67" w:rsidRDefault="00501139">
      <w:r>
        <w:rPr>
          <w:rFonts w:hint="eastAsia"/>
        </w:rPr>
        <w:t xml:space="preserve">A </w:t>
      </w:r>
      <w:r w:rsidRPr="00501139">
        <w:rPr>
          <w:i/>
          <w:iCs/>
        </w:rPr>
        <w:t>field of view</w:t>
      </w:r>
      <w:r w:rsidRPr="00501139">
        <w:t xml:space="preserve"> (fov</w:t>
      </w:r>
      <w:r>
        <w:rPr>
          <w:rFonts w:hint="eastAsia"/>
        </w:rPr>
        <w:t>)</w:t>
      </w:r>
      <w:r w:rsidRPr="00501139">
        <w:t xml:space="preserve"> is the visual angle from edge to edge of the rendered image</w:t>
      </w:r>
      <w:r>
        <w:rPr>
          <w:rFonts w:hint="eastAsia"/>
        </w:rPr>
        <w:t>.</w:t>
      </w:r>
    </w:p>
    <w:p w14:paraId="169F1B03" w14:textId="77777777" w:rsidR="003C6C75" w:rsidRDefault="003C6C75"/>
    <w:p w14:paraId="4FEA84FD" w14:textId="77777777" w:rsidR="00E90020" w:rsidRDefault="00E90020"/>
    <w:p w14:paraId="70D67E3D" w14:textId="50D195FA" w:rsidR="00E90020" w:rsidRDefault="00E90020" w:rsidP="00E90020">
      <w:pPr>
        <w:pStyle w:val="2"/>
      </w:pPr>
      <w:r>
        <w:rPr>
          <w:rFonts w:hint="eastAsia"/>
        </w:rPr>
        <w:t xml:space="preserve">12.1 </w:t>
      </w:r>
      <w:r w:rsidRPr="00E90020">
        <w:t>Camera Viewing Geometry</w:t>
      </w:r>
    </w:p>
    <w:p w14:paraId="43854DF2" w14:textId="6C91F89E" w:rsidR="000371A2" w:rsidRPr="000371A2" w:rsidRDefault="000371A2" w:rsidP="000371A2">
      <w:r>
        <w:rPr>
          <w:rFonts w:hint="eastAsia"/>
        </w:rPr>
        <w:t>W</w:t>
      </w:r>
      <w:r w:rsidRPr="000371A2">
        <w:t>e'll keep the rays coming from the origin and heading to the z=</w:t>
      </w:r>
      <w:r>
        <w:rPr>
          <w:rFonts w:ascii="Cambria Math" w:hAnsi="Cambria Math" w:cs="Cambria Math" w:hint="eastAsia"/>
        </w:rPr>
        <w:t>-</w:t>
      </w:r>
      <w:r w:rsidRPr="000371A2">
        <w:t>1 plane</w:t>
      </w:r>
      <w:r>
        <w:rPr>
          <w:rFonts w:hint="eastAsia"/>
        </w:rPr>
        <w:t xml:space="preserve"> with</w:t>
      </w:r>
      <w:r w:rsidRPr="000371A2">
        <w:t xml:space="preserve"> </w:t>
      </w:r>
      <w:r w:rsidRPr="000371A2">
        <w:rPr>
          <w:i/>
          <w:iCs/>
        </w:rPr>
        <w:t>h</w:t>
      </w:r>
      <w:r w:rsidRPr="000371A2">
        <w:t xml:space="preserve"> a ratio to that distance</w:t>
      </w:r>
      <w:r w:rsidR="00ED5ABF">
        <w:rPr>
          <w:rFonts w:hint="eastAsia"/>
        </w:rPr>
        <w:t>. This implies h = tan (</w:t>
      </w:r>
      <w:r w:rsidR="00ED5ABF">
        <w:t>θ</w:t>
      </w:r>
      <w:r w:rsidR="00ED5ABF">
        <w:rPr>
          <w:rFonts w:hint="eastAsia"/>
        </w:rPr>
        <w:t>/2)</w:t>
      </w:r>
      <w:r w:rsidR="00B37B44">
        <w:rPr>
          <w:rFonts w:hint="eastAsia"/>
        </w:rPr>
        <w:t>:</w:t>
      </w:r>
    </w:p>
    <w:p w14:paraId="6469EF30" w14:textId="657E8B4A" w:rsidR="00E90020" w:rsidRDefault="004A115F" w:rsidP="004A115F">
      <w:pPr>
        <w:jc w:val="center"/>
      </w:pPr>
      <w:r>
        <w:rPr>
          <w:noProof/>
        </w:rPr>
        <w:drawing>
          <wp:inline distT="0" distB="0" distL="0" distR="0" wp14:anchorId="0C008127" wp14:editId="1C68E1F8">
            <wp:extent cx="2500313" cy="2593962"/>
            <wp:effectExtent l="0" t="0" r="0" b="0"/>
            <wp:docPr id="652831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18180" cy="2612498"/>
                    </a:xfrm>
                    <a:prstGeom prst="rect">
                      <a:avLst/>
                    </a:prstGeom>
                    <a:noFill/>
                    <a:ln>
                      <a:noFill/>
                    </a:ln>
                  </pic:spPr>
                </pic:pic>
              </a:graphicData>
            </a:graphic>
          </wp:inline>
        </w:drawing>
      </w:r>
    </w:p>
    <w:p w14:paraId="1FEE9FFE" w14:textId="05E8F468" w:rsidR="009C55C5" w:rsidRDefault="004A115F" w:rsidP="00D96AFC">
      <w:pPr>
        <w:jc w:val="center"/>
      </w:pPr>
      <w:r w:rsidRPr="004A115F">
        <w:t>Camera viewing geometry (from the side)</w:t>
      </w:r>
    </w:p>
    <w:p w14:paraId="6533DF84" w14:textId="6B28956D" w:rsidR="009C55C5" w:rsidRDefault="009C55C5" w:rsidP="009C55C5">
      <w:pPr>
        <w:pStyle w:val="2"/>
      </w:pPr>
      <w:r>
        <w:rPr>
          <w:rFonts w:hint="eastAsia"/>
        </w:rPr>
        <w:lastRenderedPageBreak/>
        <w:t xml:space="preserve">12.1 </w:t>
      </w:r>
      <w:r w:rsidRPr="009C55C5">
        <w:t>Positioning and Orienting the Camera</w:t>
      </w:r>
    </w:p>
    <w:p w14:paraId="67C55D54" w14:textId="503D623C" w:rsidR="009C55C5" w:rsidRDefault="001642E0">
      <w:r w:rsidRPr="001642E0">
        <w:t xml:space="preserve">We’ll call the position where we place the camera </w:t>
      </w:r>
      <w:r w:rsidRPr="001642E0">
        <w:rPr>
          <w:i/>
          <w:iCs/>
        </w:rPr>
        <w:t>lookfrom</w:t>
      </w:r>
      <w:r w:rsidRPr="001642E0">
        <w:t xml:space="preserve">, and the point we look at </w:t>
      </w:r>
      <w:r w:rsidRPr="001642E0">
        <w:rPr>
          <w:i/>
          <w:iCs/>
        </w:rPr>
        <w:t>lookat</w:t>
      </w:r>
      <w:r>
        <w:rPr>
          <w:rFonts w:hint="eastAsia"/>
        </w:rPr>
        <w:t xml:space="preserve"> </w:t>
      </w:r>
      <w:r>
        <w:t>–</w:t>
      </w:r>
      <w:r>
        <w:rPr>
          <w:rFonts w:hint="eastAsia"/>
        </w:rPr>
        <w:t xml:space="preserve"> l</w:t>
      </w:r>
      <w:r w:rsidRPr="001642E0">
        <w:t>ater, a direction to look in instead of a point to look at</w:t>
      </w:r>
      <w:r>
        <w:rPr>
          <w:rFonts w:hint="eastAsia"/>
        </w:rPr>
        <w:t xml:space="preserve"> can be defined instead.</w:t>
      </w:r>
    </w:p>
    <w:p w14:paraId="1E76584E" w14:textId="1C1FA162" w:rsidR="001642E0" w:rsidRDefault="007C4A85">
      <w:r w:rsidRPr="007C4A85">
        <w:t xml:space="preserve">We also need a way to specify the </w:t>
      </w:r>
      <w:r w:rsidRPr="007C4A85">
        <w:rPr>
          <w:i/>
          <w:iCs/>
        </w:rPr>
        <w:t>roll</w:t>
      </w:r>
      <w:r w:rsidRPr="007C4A85">
        <w:t>, or sideways tilt, of the camera: the rotation around the lookat-lookfrom axis. Another way to think about it is that even if you keep lookfrom and lookat constant, you can still rotate your head around your nose. What we need is a way to specify an “up” vector for the camera.</w:t>
      </w:r>
    </w:p>
    <w:p w14:paraId="127B5009" w14:textId="74B61B46" w:rsidR="007C4A85" w:rsidRDefault="007C4A85" w:rsidP="007C4A85">
      <w:pPr>
        <w:jc w:val="center"/>
      </w:pPr>
      <w:r>
        <w:rPr>
          <w:noProof/>
        </w:rPr>
        <w:drawing>
          <wp:inline distT="0" distB="0" distL="0" distR="0" wp14:anchorId="14487574" wp14:editId="15CD075C">
            <wp:extent cx="3778884" cy="1889442"/>
            <wp:effectExtent l="0" t="0" r="0" b="0"/>
            <wp:docPr id="18802582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81102" cy="1890551"/>
                    </a:xfrm>
                    <a:prstGeom prst="rect">
                      <a:avLst/>
                    </a:prstGeom>
                    <a:noFill/>
                    <a:ln>
                      <a:noFill/>
                    </a:ln>
                  </pic:spPr>
                </pic:pic>
              </a:graphicData>
            </a:graphic>
          </wp:inline>
        </w:drawing>
      </w:r>
    </w:p>
    <w:p w14:paraId="181F4B6F" w14:textId="0C2D1A8E" w:rsidR="007C4A85" w:rsidRDefault="007C4A85" w:rsidP="007C4A85">
      <w:pPr>
        <w:jc w:val="center"/>
      </w:pPr>
      <w:r>
        <w:rPr>
          <w:rFonts w:hint="eastAsia"/>
        </w:rPr>
        <w:t>Camera view direction</w:t>
      </w:r>
    </w:p>
    <w:p w14:paraId="4EC6CA9A" w14:textId="77777777" w:rsidR="00791FF0" w:rsidRDefault="00791FF0" w:rsidP="007C4A85">
      <w:pPr>
        <w:jc w:val="center"/>
      </w:pPr>
    </w:p>
    <w:p w14:paraId="1EC7ED44" w14:textId="6EE00D7D" w:rsidR="00791FF0" w:rsidRDefault="00791FF0" w:rsidP="007C4A85">
      <w:pPr>
        <w:jc w:val="center"/>
      </w:pPr>
      <w:r>
        <w:rPr>
          <w:noProof/>
        </w:rPr>
        <w:drawing>
          <wp:inline distT="0" distB="0" distL="0" distR="0" wp14:anchorId="12DFBAF3" wp14:editId="575CEF0E">
            <wp:extent cx="6645910" cy="1877695"/>
            <wp:effectExtent l="0" t="0" r="2540" b="8255"/>
            <wp:docPr id="3980637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1877695"/>
                    </a:xfrm>
                    <a:prstGeom prst="rect">
                      <a:avLst/>
                    </a:prstGeom>
                    <a:noFill/>
                    <a:ln>
                      <a:noFill/>
                    </a:ln>
                  </pic:spPr>
                </pic:pic>
              </a:graphicData>
            </a:graphic>
          </wp:inline>
        </w:drawing>
      </w:r>
    </w:p>
    <w:p w14:paraId="54D0C7D7" w14:textId="7F9C4B53" w:rsidR="00B46927" w:rsidRPr="00B46927" w:rsidRDefault="00B46927" w:rsidP="007C4A85">
      <w:pPr>
        <w:jc w:val="center"/>
        <w:rPr>
          <w:rFonts w:hint="eastAsia"/>
        </w:rPr>
      </w:pPr>
      <w:r>
        <w:t>V</w:t>
      </w:r>
      <w:r>
        <w:rPr>
          <w:rFonts w:hint="eastAsia"/>
        </w:rPr>
        <w:t xml:space="preserve">ectors </w:t>
      </w:r>
      <w:r>
        <w:rPr>
          <w:rFonts w:hint="eastAsia"/>
          <w:i/>
          <w:iCs/>
        </w:rPr>
        <w:t xml:space="preserve">u </w:t>
      </w:r>
      <w:r>
        <w:rPr>
          <w:rFonts w:hint="eastAsia"/>
        </w:rPr>
        <w:t xml:space="preserve">(right), </w:t>
      </w:r>
      <w:r>
        <w:rPr>
          <w:rFonts w:hint="eastAsia"/>
          <w:i/>
          <w:iCs/>
        </w:rPr>
        <w:t>v</w:t>
      </w:r>
      <w:r>
        <w:rPr>
          <w:rFonts w:hint="eastAsia"/>
        </w:rPr>
        <w:t xml:space="preserve"> (up), </w:t>
      </w:r>
      <w:r>
        <w:rPr>
          <w:rFonts w:hint="eastAsia"/>
          <w:i/>
          <w:iCs/>
        </w:rPr>
        <w:t xml:space="preserve">w </w:t>
      </w:r>
      <w:r>
        <w:rPr>
          <w:rFonts w:hint="eastAsia"/>
        </w:rPr>
        <w:t xml:space="preserve">(opposite) and </w:t>
      </w:r>
      <w:r>
        <w:rPr>
          <w:rFonts w:hint="eastAsia"/>
          <w:i/>
          <w:iCs/>
        </w:rPr>
        <w:t>vup</w:t>
      </w:r>
      <w:r>
        <w:rPr>
          <w:rFonts w:hint="eastAsia"/>
        </w:rPr>
        <w:t xml:space="preserve"> (</w:t>
      </w:r>
      <w:r w:rsidR="00087C38">
        <w:rPr>
          <w:rFonts w:hint="eastAsia"/>
        </w:rPr>
        <w:t>view</w:t>
      </w:r>
      <w:r>
        <w:rPr>
          <w:rFonts w:hint="eastAsia"/>
        </w:rPr>
        <w:t xml:space="preserve"> up)</w:t>
      </w:r>
    </w:p>
    <w:p w14:paraId="43496D69" w14:textId="0DCA6754" w:rsidR="007C4A85" w:rsidRPr="009C55C5" w:rsidRDefault="007C4A85">
      <w:pPr>
        <w:rPr>
          <w:rFonts w:hint="eastAsia"/>
        </w:rPr>
      </w:pPr>
    </w:p>
    <w:p w14:paraId="6ABE2C48" w14:textId="77777777" w:rsidR="00E90020" w:rsidRPr="005617ED" w:rsidRDefault="00E90020"/>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D3B9E6" w14:textId="77777777" w:rsidR="00042F54" w:rsidRDefault="00042F54" w:rsidP="000743A9">
      <w:pPr>
        <w:spacing w:after="0"/>
      </w:pPr>
      <w:r>
        <w:separator/>
      </w:r>
    </w:p>
  </w:endnote>
  <w:endnote w:type="continuationSeparator" w:id="0">
    <w:p w14:paraId="2B04DD56" w14:textId="77777777" w:rsidR="00042F54" w:rsidRDefault="00042F54"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E6649" w14:textId="77777777" w:rsidR="00042F54" w:rsidRDefault="00042F54" w:rsidP="000743A9">
      <w:pPr>
        <w:spacing w:after="0"/>
      </w:pPr>
      <w:r>
        <w:separator/>
      </w:r>
    </w:p>
  </w:footnote>
  <w:footnote w:type="continuationSeparator" w:id="0">
    <w:p w14:paraId="31AC7BD1" w14:textId="77777777" w:rsidR="00042F54" w:rsidRDefault="00042F54"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371A2"/>
    <w:rsid w:val="00042F54"/>
    <w:rsid w:val="000743A9"/>
    <w:rsid w:val="00084068"/>
    <w:rsid w:val="00087C38"/>
    <w:rsid w:val="000B073A"/>
    <w:rsid w:val="000C0274"/>
    <w:rsid w:val="000C5D2F"/>
    <w:rsid w:val="001115FD"/>
    <w:rsid w:val="00115CBA"/>
    <w:rsid w:val="001163B1"/>
    <w:rsid w:val="00116BC9"/>
    <w:rsid w:val="00144E2B"/>
    <w:rsid w:val="00147D51"/>
    <w:rsid w:val="00161E70"/>
    <w:rsid w:val="001642E0"/>
    <w:rsid w:val="00165CDD"/>
    <w:rsid w:val="0019711E"/>
    <w:rsid w:val="001B1E5C"/>
    <w:rsid w:val="001B2686"/>
    <w:rsid w:val="001B3BA6"/>
    <w:rsid w:val="001C0CFC"/>
    <w:rsid w:val="001C29D1"/>
    <w:rsid w:val="001D0E47"/>
    <w:rsid w:val="001D31E9"/>
    <w:rsid w:val="001D3535"/>
    <w:rsid w:val="001E2724"/>
    <w:rsid w:val="001E3562"/>
    <w:rsid w:val="001F5FDC"/>
    <w:rsid w:val="00203583"/>
    <w:rsid w:val="00231A17"/>
    <w:rsid w:val="00236294"/>
    <w:rsid w:val="00242465"/>
    <w:rsid w:val="002507D3"/>
    <w:rsid w:val="002533EA"/>
    <w:rsid w:val="00260F7A"/>
    <w:rsid w:val="00264814"/>
    <w:rsid w:val="00273D28"/>
    <w:rsid w:val="0028019A"/>
    <w:rsid w:val="00291788"/>
    <w:rsid w:val="0029209F"/>
    <w:rsid w:val="002A54AF"/>
    <w:rsid w:val="002A7B8F"/>
    <w:rsid w:val="002A7D4C"/>
    <w:rsid w:val="002C3442"/>
    <w:rsid w:val="002C4B61"/>
    <w:rsid w:val="002C7B1E"/>
    <w:rsid w:val="002E0E28"/>
    <w:rsid w:val="002E25C3"/>
    <w:rsid w:val="002F4F67"/>
    <w:rsid w:val="00311066"/>
    <w:rsid w:val="003123EC"/>
    <w:rsid w:val="003612F0"/>
    <w:rsid w:val="00367A32"/>
    <w:rsid w:val="00376DDC"/>
    <w:rsid w:val="00381930"/>
    <w:rsid w:val="003C0873"/>
    <w:rsid w:val="003C6C75"/>
    <w:rsid w:val="003D7EAB"/>
    <w:rsid w:val="003E2CFE"/>
    <w:rsid w:val="003F23AC"/>
    <w:rsid w:val="00412F81"/>
    <w:rsid w:val="004165D5"/>
    <w:rsid w:val="00416885"/>
    <w:rsid w:val="00425FD7"/>
    <w:rsid w:val="00430200"/>
    <w:rsid w:val="00437392"/>
    <w:rsid w:val="004409F6"/>
    <w:rsid w:val="00466495"/>
    <w:rsid w:val="0048627C"/>
    <w:rsid w:val="004866E7"/>
    <w:rsid w:val="004909E5"/>
    <w:rsid w:val="00492838"/>
    <w:rsid w:val="004A115F"/>
    <w:rsid w:val="004C337C"/>
    <w:rsid w:val="004C6C50"/>
    <w:rsid w:val="004F6878"/>
    <w:rsid w:val="00501139"/>
    <w:rsid w:val="00540544"/>
    <w:rsid w:val="005617ED"/>
    <w:rsid w:val="00586DAF"/>
    <w:rsid w:val="005956D4"/>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4703C"/>
    <w:rsid w:val="00753DD5"/>
    <w:rsid w:val="00774897"/>
    <w:rsid w:val="00780313"/>
    <w:rsid w:val="00791FF0"/>
    <w:rsid w:val="007C3E49"/>
    <w:rsid w:val="007C4A85"/>
    <w:rsid w:val="007E0FE9"/>
    <w:rsid w:val="007F3623"/>
    <w:rsid w:val="00812CC5"/>
    <w:rsid w:val="0082521C"/>
    <w:rsid w:val="0084418C"/>
    <w:rsid w:val="008707F9"/>
    <w:rsid w:val="008761B8"/>
    <w:rsid w:val="008921C5"/>
    <w:rsid w:val="008928B2"/>
    <w:rsid w:val="00893663"/>
    <w:rsid w:val="00893862"/>
    <w:rsid w:val="008A3745"/>
    <w:rsid w:val="008B08FB"/>
    <w:rsid w:val="008C30BB"/>
    <w:rsid w:val="008D199A"/>
    <w:rsid w:val="008D6BD0"/>
    <w:rsid w:val="00907873"/>
    <w:rsid w:val="00920667"/>
    <w:rsid w:val="00925004"/>
    <w:rsid w:val="00935998"/>
    <w:rsid w:val="0096638E"/>
    <w:rsid w:val="00976BB1"/>
    <w:rsid w:val="00980516"/>
    <w:rsid w:val="00985AD1"/>
    <w:rsid w:val="009C55C5"/>
    <w:rsid w:val="009D409B"/>
    <w:rsid w:val="009D46D8"/>
    <w:rsid w:val="009D5491"/>
    <w:rsid w:val="009D54CF"/>
    <w:rsid w:val="00A36DD7"/>
    <w:rsid w:val="00A5345E"/>
    <w:rsid w:val="00A5718E"/>
    <w:rsid w:val="00A66D26"/>
    <w:rsid w:val="00A71AAD"/>
    <w:rsid w:val="00A77E17"/>
    <w:rsid w:val="00A81872"/>
    <w:rsid w:val="00A85300"/>
    <w:rsid w:val="00A96658"/>
    <w:rsid w:val="00AB1CFA"/>
    <w:rsid w:val="00AC3AC5"/>
    <w:rsid w:val="00AC751E"/>
    <w:rsid w:val="00AE0ACF"/>
    <w:rsid w:val="00B2473D"/>
    <w:rsid w:val="00B258D4"/>
    <w:rsid w:val="00B266C9"/>
    <w:rsid w:val="00B37B44"/>
    <w:rsid w:val="00B40BDA"/>
    <w:rsid w:val="00B46927"/>
    <w:rsid w:val="00B73924"/>
    <w:rsid w:val="00B81D13"/>
    <w:rsid w:val="00B86691"/>
    <w:rsid w:val="00B87DB9"/>
    <w:rsid w:val="00B937CC"/>
    <w:rsid w:val="00BC7648"/>
    <w:rsid w:val="00BD3DAF"/>
    <w:rsid w:val="00BF6394"/>
    <w:rsid w:val="00C051F1"/>
    <w:rsid w:val="00C12C70"/>
    <w:rsid w:val="00C225D1"/>
    <w:rsid w:val="00C41FA8"/>
    <w:rsid w:val="00C44D3A"/>
    <w:rsid w:val="00C755F0"/>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96AFC"/>
    <w:rsid w:val="00DA6164"/>
    <w:rsid w:val="00DD06A9"/>
    <w:rsid w:val="00DF54FF"/>
    <w:rsid w:val="00E02A11"/>
    <w:rsid w:val="00E050BF"/>
    <w:rsid w:val="00E14BDB"/>
    <w:rsid w:val="00E174AC"/>
    <w:rsid w:val="00E21D8E"/>
    <w:rsid w:val="00E27B03"/>
    <w:rsid w:val="00E46B00"/>
    <w:rsid w:val="00E52CC7"/>
    <w:rsid w:val="00E61959"/>
    <w:rsid w:val="00E64F61"/>
    <w:rsid w:val="00E675FC"/>
    <w:rsid w:val="00E833F6"/>
    <w:rsid w:val="00E90020"/>
    <w:rsid w:val="00EC28DF"/>
    <w:rsid w:val="00ED5ABF"/>
    <w:rsid w:val="00EF032C"/>
    <w:rsid w:val="00F2283E"/>
    <w:rsid w:val="00F30B09"/>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theme" Target="theme/theme1.xml"/><Relationship Id="rId21" Type="http://schemas.openxmlformats.org/officeDocument/2006/relationships/image" Target="media/image15.jpe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1639</TotalTime>
  <Pages>15</Pages>
  <Words>2747</Words>
  <Characters>15663</Characters>
  <Application>Microsoft Office Word</Application>
  <DocSecurity>0</DocSecurity>
  <Lines>130</Lines>
  <Paragraphs>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161</cp:revision>
  <dcterms:created xsi:type="dcterms:W3CDTF">2025-09-11T23:29:00Z</dcterms:created>
  <dcterms:modified xsi:type="dcterms:W3CDTF">2025-11-14T03:32:00Z</dcterms:modified>
</cp:coreProperties>
</file>