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aa"/>
        <w:tblW w:w="0" w:type="auto"/>
        <w:tblLook w:val="04A0" w:firstRow="1" w:lastRow="0" w:firstColumn="1" w:lastColumn="0" w:noHBand="0" w:noVBand="1"/>
      </w:tblPr>
      <w:tblGrid>
        <w:gridCol w:w="540"/>
        <w:gridCol w:w="2007"/>
        <w:gridCol w:w="5947"/>
      </w:tblGrid>
      <w:tr w:rsidR="007077E3" w14:paraId="6C2B832B" w14:textId="77777777" w:rsidTr="0083485E">
        <w:tc>
          <w:tcPr>
            <w:tcW w:w="2547" w:type="dxa"/>
            <w:gridSpan w:val="2"/>
          </w:tcPr>
          <w:p w14:paraId="4AD29D09" w14:textId="77777777" w:rsidR="007077E3" w:rsidRDefault="007077E3" w:rsidP="0083485E">
            <w:r>
              <w:rPr>
                <w:rFonts w:hint="eastAsia"/>
              </w:rPr>
              <w:t>ユースケース名</w:t>
            </w:r>
          </w:p>
        </w:tc>
        <w:tc>
          <w:tcPr>
            <w:tcW w:w="5947" w:type="dxa"/>
          </w:tcPr>
          <w:p w14:paraId="0CDF4374" w14:textId="0E6ED19E" w:rsidR="007077E3" w:rsidRDefault="007077E3" w:rsidP="007077E3">
            <w:pPr>
              <w:tabs>
                <w:tab w:val="left" w:pos="1240"/>
              </w:tabs>
              <w:rPr>
                <w:rFonts w:hint="eastAsia"/>
              </w:rPr>
            </w:pPr>
            <w:r w:rsidRPr="007077E3">
              <w:t>仮想マシンをバックアップ／復元する</w:t>
            </w:r>
          </w:p>
        </w:tc>
      </w:tr>
      <w:tr w:rsidR="007077E3" w14:paraId="2ED8F797" w14:textId="77777777" w:rsidTr="0083485E">
        <w:tc>
          <w:tcPr>
            <w:tcW w:w="2547" w:type="dxa"/>
            <w:gridSpan w:val="2"/>
          </w:tcPr>
          <w:p w14:paraId="5C53F424" w14:textId="77777777" w:rsidR="007077E3" w:rsidRDefault="007077E3" w:rsidP="0083485E">
            <w:r>
              <w:rPr>
                <w:rFonts w:hint="eastAsia"/>
              </w:rPr>
              <w:t>目的（ゴール）</w:t>
            </w:r>
          </w:p>
        </w:tc>
        <w:tc>
          <w:tcPr>
            <w:tcW w:w="5947" w:type="dxa"/>
          </w:tcPr>
          <w:p w14:paraId="1BC9FC18" w14:textId="7809ECC4" w:rsidR="007077E3" w:rsidRDefault="007077E3" w:rsidP="0083485E">
            <w:r w:rsidRPr="007077E3">
              <w:t>利用者が仮想マシンの状態を保存（バックアップ）し、必要に応じて任意のバックアップから状態を復元できるようにする。</w:t>
            </w:r>
          </w:p>
        </w:tc>
      </w:tr>
      <w:tr w:rsidR="007077E3" w14:paraId="186DC98A" w14:textId="77777777" w:rsidTr="0083485E">
        <w:tc>
          <w:tcPr>
            <w:tcW w:w="2547" w:type="dxa"/>
            <w:gridSpan w:val="2"/>
          </w:tcPr>
          <w:p w14:paraId="549F31A6" w14:textId="77777777" w:rsidR="007077E3" w:rsidRPr="00033C41" w:rsidRDefault="007077E3" w:rsidP="0083485E">
            <w:r>
              <w:rPr>
                <w:rFonts w:hint="eastAsia"/>
              </w:rPr>
              <w:t>アクター</w:t>
            </w:r>
          </w:p>
        </w:tc>
        <w:tc>
          <w:tcPr>
            <w:tcW w:w="5947" w:type="dxa"/>
          </w:tcPr>
          <w:p w14:paraId="7A408651" w14:textId="2EBE8D48" w:rsidR="007077E3" w:rsidRDefault="007077E3" w:rsidP="0083485E">
            <w:pPr>
              <w:rPr>
                <w:rFonts w:hint="eastAsia"/>
              </w:rPr>
            </w:pPr>
            <w:r>
              <w:rPr>
                <w:rFonts w:hint="eastAsia"/>
              </w:rPr>
              <w:t>利用者</w:t>
            </w:r>
          </w:p>
        </w:tc>
      </w:tr>
      <w:tr w:rsidR="007077E3" w:rsidRPr="00033C41" w14:paraId="79DFAFBC" w14:textId="77777777" w:rsidTr="0083485E">
        <w:tc>
          <w:tcPr>
            <w:tcW w:w="2547" w:type="dxa"/>
            <w:gridSpan w:val="2"/>
          </w:tcPr>
          <w:p w14:paraId="46D96D34" w14:textId="77777777" w:rsidR="007077E3" w:rsidRPr="00033C41" w:rsidRDefault="007077E3" w:rsidP="0083485E">
            <w:r w:rsidRPr="00033C41">
              <w:rPr>
                <w:rFonts w:hint="eastAsia"/>
              </w:rPr>
              <w:t>開始条件</w:t>
            </w:r>
            <w:r>
              <w:rPr>
                <w:rFonts w:hint="eastAsia"/>
              </w:rPr>
              <w:t>（</w:t>
            </w:r>
            <w:r w:rsidRPr="00033C41">
              <w:t>起動トリガー</w:t>
            </w:r>
            <w:r>
              <w:rPr>
                <w:rFonts w:hint="eastAsia"/>
              </w:rPr>
              <w:t>)</w:t>
            </w:r>
          </w:p>
        </w:tc>
        <w:tc>
          <w:tcPr>
            <w:tcW w:w="5947" w:type="dxa"/>
          </w:tcPr>
          <w:p w14:paraId="1E3F34F7" w14:textId="6EC16FBA" w:rsidR="007077E3" w:rsidRPr="00033C41" w:rsidRDefault="007077E3" w:rsidP="007077E3">
            <w:pPr>
              <w:rPr>
                <w:rFonts w:hint="eastAsia"/>
              </w:rPr>
            </w:pPr>
            <w:r w:rsidRPr="007077E3">
              <w:t>利用者が仮想マシンのバックアップまたは復元操作を選択する。</w:t>
            </w:r>
          </w:p>
        </w:tc>
      </w:tr>
      <w:tr w:rsidR="007077E3" w14:paraId="59298331" w14:textId="77777777" w:rsidTr="0083485E">
        <w:tc>
          <w:tcPr>
            <w:tcW w:w="2547" w:type="dxa"/>
            <w:gridSpan w:val="2"/>
          </w:tcPr>
          <w:p w14:paraId="1565AE7E" w14:textId="77777777" w:rsidR="007077E3" w:rsidRDefault="007077E3" w:rsidP="0083485E">
            <w:r>
              <w:rPr>
                <w:rFonts w:hint="eastAsia"/>
              </w:rPr>
              <w:t>事前条件</w:t>
            </w:r>
          </w:p>
        </w:tc>
        <w:tc>
          <w:tcPr>
            <w:tcW w:w="5947" w:type="dxa"/>
          </w:tcPr>
          <w:p w14:paraId="22DC95E4" w14:textId="77777777" w:rsidR="003B5882" w:rsidRDefault="007077E3" w:rsidP="0083485E">
            <w:r w:rsidRPr="007077E3">
              <w:t>バックアップを行う場合：仮想マシンが存在し、稼働中または停止中であること。</w:t>
            </w:r>
          </w:p>
          <w:p w14:paraId="78E3E087" w14:textId="4AAE7C1F" w:rsidR="007077E3" w:rsidRDefault="007077E3" w:rsidP="0083485E">
            <w:r w:rsidRPr="007077E3">
              <w:br/>
              <w:t>復元を行う場合：対象のバックアップデータが存在していること。</w:t>
            </w:r>
          </w:p>
        </w:tc>
      </w:tr>
      <w:tr w:rsidR="007077E3" w:rsidRPr="00267943" w14:paraId="4F0CF917" w14:textId="77777777" w:rsidTr="0083485E">
        <w:tc>
          <w:tcPr>
            <w:tcW w:w="2547" w:type="dxa"/>
            <w:gridSpan w:val="2"/>
          </w:tcPr>
          <w:p w14:paraId="289ADB39" w14:textId="77777777" w:rsidR="007077E3" w:rsidRDefault="007077E3" w:rsidP="0083485E">
            <w:r>
              <w:rPr>
                <w:rFonts w:hint="eastAsia"/>
              </w:rPr>
              <w:t>事後条件</w:t>
            </w:r>
          </w:p>
        </w:tc>
        <w:tc>
          <w:tcPr>
            <w:tcW w:w="5947" w:type="dxa"/>
          </w:tcPr>
          <w:p w14:paraId="59B1868B" w14:textId="77777777" w:rsidR="003B5882" w:rsidRDefault="007077E3" w:rsidP="0083485E">
            <w:r w:rsidRPr="007077E3">
              <w:t>バックアップの場合：指定された仮想マシンのスナップショットが保存される。</w:t>
            </w:r>
          </w:p>
          <w:p w14:paraId="380FBE86" w14:textId="036F2380" w:rsidR="007077E3" w:rsidRPr="00267943" w:rsidRDefault="007077E3" w:rsidP="0083485E">
            <w:pPr>
              <w:rPr>
                <w:rFonts w:hint="eastAsia"/>
              </w:rPr>
            </w:pPr>
            <w:r w:rsidRPr="007077E3">
              <w:br/>
              <w:t>復元の場合：仮想マシンが指定されたバックアップ状態に戻される。</w:t>
            </w:r>
          </w:p>
        </w:tc>
      </w:tr>
      <w:tr w:rsidR="007077E3" w14:paraId="0F440692" w14:textId="77777777" w:rsidTr="0083485E">
        <w:tc>
          <w:tcPr>
            <w:tcW w:w="2547" w:type="dxa"/>
            <w:gridSpan w:val="2"/>
          </w:tcPr>
          <w:p w14:paraId="3FBCBC1A" w14:textId="77777777" w:rsidR="007077E3" w:rsidRDefault="007077E3" w:rsidP="0083485E">
            <w:r>
              <w:rPr>
                <w:rFonts w:hint="eastAsia"/>
              </w:rPr>
              <w:t>拡張点</w:t>
            </w:r>
          </w:p>
        </w:tc>
        <w:tc>
          <w:tcPr>
            <w:tcW w:w="5947" w:type="dxa"/>
          </w:tcPr>
          <w:p w14:paraId="4688F5A1" w14:textId="77777777" w:rsidR="007077E3" w:rsidRDefault="007077E3" w:rsidP="0083485E"/>
        </w:tc>
      </w:tr>
      <w:tr w:rsidR="007077E3" w14:paraId="43CDC2A8" w14:textId="77777777" w:rsidTr="0083485E">
        <w:tc>
          <w:tcPr>
            <w:tcW w:w="2547" w:type="dxa"/>
            <w:gridSpan w:val="2"/>
          </w:tcPr>
          <w:p w14:paraId="3FBCC3CA" w14:textId="77777777" w:rsidR="007077E3" w:rsidRDefault="007077E3" w:rsidP="0083485E">
            <w:r>
              <w:rPr>
                <w:rFonts w:hint="eastAsia"/>
              </w:rPr>
              <w:t>関連ユースケース</w:t>
            </w:r>
          </w:p>
        </w:tc>
        <w:tc>
          <w:tcPr>
            <w:tcW w:w="5947" w:type="dxa"/>
          </w:tcPr>
          <w:p w14:paraId="47AFF16D" w14:textId="77777777" w:rsidR="007077E3" w:rsidRDefault="007077E3" w:rsidP="0083485E"/>
        </w:tc>
      </w:tr>
      <w:tr w:rsidR="007077E3" w:rsidRPr="00F42583" w14:paraId="191E8071" w14:textId="77777777" w:rsidTr="0083485E">
        <w:tc>
          <w:tcPr>
            <w:tcW w:w="540" w:type="dxa"/>
            <w:vMerge w:val="restart"/>
          </w:tcPr>
          <w:p w14:paraId="47B17BA0" w14:textId="77777777" w:rsidR="007077E3" w:rsidRDefault="007077E3" w:rsidP="0083485E">
            <w:r>
              <w:rPr>
                <w:rFonts w:hint="eastAsia"/>
              </w:rPr>
              <w:t>イベントフロ｜</w:t>
            </w:r>
          </w:p>
        </w:tc>
        <w:tc>
          <w:tcPr>
            <w:tcW w:w="2007" w:type="dxa"/>
          </w:tcPr>
          <w:p w14:paraId="7EE085BC" w14:textId="77777777" w:rsidR="007077E3" w:rsidRDefault="007077E3" w:rsidP="0083485E">
            <w:r>
              <w:rPr>
                <w:rFonts w:hint="eastAsia"/>
              </w:rPr>
              <w:t>メインフロー</w:t>
            </w:r>
          </w:p>
        </w:tc>
        <w:tc>
          <w:tcPr>
            <w:tcW w:w="5947" w:type="dxa"/>
          </w:tcPr>
          <w:p w14:paraId="3CA7A28B" w14:textId="4CBDBED9" w:rsidR="007077E3" w:rsidRPr="007077E3" w:rsidRDefault="007077E3" w:rsidP="007077E3">
            <w:r>
              <w:rPr>
                <w:rFonts w:hint="eastAsia"/>
              </w:rPr>
              <w:t>1.</w:t>
            </w:r>
            <w:r w:rsidRPr="007077E3">
              <w:t>利用者が仮想マシン一覧からバックアップ対象の仮想マシンを選択する。</w:t>
            </w:r>
          </w:p>
          <w:p w14:paraId="06138D95" w14:textId="6527778A" w:rsidR="007077E3" w:rsidRPr="007077E3" w:rsidRDefault="007077E3" w:rsidP="007077E3">
            <w:r>
              <w:rPr>
                <w:rFonts w:hint="eastAsia"/>
              </w:rPr>
              <w:t>2.</w:t>
            </w:r>
            <w:r w:rsidRPr="007077E3">
              <w:t>バックアップ作成」オプションを選択する。</w:t>
            </w:r>
          </w:p>
          <w:p w14:paraId="372B53DD" w14:textId="16D6A328" w:rsidR="007077E3" w:rsidRPr="007077E3" w:rsidRDefault="007077E3" w:rsidP="007077E3">
            <w:r>
              <w:rPr>
                <w:rFonts w:hint="eastAsia"/>
              </w:rPr>
              <w:t>3.</w:t>
            </w:r>
            <w:r w:rsidRPr="007077E3">
              <w:t>バックアップ名や説明、保存場所などのオプションを入力する。</w:t>
            </w:r>
          </w:p>
          <w:p w14:paraId="143D0ABF" w14:textId="183E4024" w:rsidR="007077E3" w:rsidRPr="007077E3" w:rsidRDefault="007077E3" w:rsidP="007077E3">
            <w:r>
              <w:rPr>
                <w:rFonts w:hint="eastAsia"/>
              </w:rPr>
              <w:t>4.</w:t>
            </w:r>
            <w:r w:rsidRPr="007077E3">
              <w:t>システムがバックアップ処理を実行し、仮想マシンの状態を保存する。</w:t>
            </w:r>
          </w:p>
          <w:p w14:paraId="04D2037A" w14:textId="6D6F4EB3" w:rsidR="007077E3" w:rsidRPr="007077E3" w:rsidRDefault="007077E3" w:rsidP="007077E3">
            <w:r>
              <w:rPr>
                <w:rFonts w:hint="eastAsia"/>
              </w:rPr>
              <w:t>5.</w:t>
            </w:r>
            <w:r w:rsidRPr="007077E3">
              <w:t>成功メッセージが表示され、バックアップ一覧に保存内容が表示される。</w:t>
            </w:r>
          </w:p>
          <w:p w14:paraId="36EF65BB" w14:textId="41FFCFA0" w:rsidR="007077E3" w:rsidRPr="007077E3" w:rsidRDefault="007077E3" w:rsidP="007077E3">
            <w:pPr>
              <w:rPr>
                <w:rFonts w:hint="eastAsia"/>
              </w:rPr>
            </w:pPr>
          </w:p>
        </w:tc>
      </w:tr>
      <w:tr w:rsidR="007077E3" w:rsidRPr="00FB7276" w14:paraId="10DD152C" w14:textId="77777777" w:rsidTr="0083485E">
        <w:tc>
          <w:tcPr>
            <w:tcW w:w="540" w:type="dxa"/>
            <w:vMerge/>
          </w:tcPr>
          <w:p w14:paraId="423229CB" w14:textId="77777777" w:rsidR="007077E3" w:rsidRDefault="007077E3" w:rsidP="0083485E"/>
        </w:tc>
        <w:tc>
          <w:tcPr>
            <w:tcW w:w="2007" w:type="dxa"/>
          </w:tcPr>
          <w:p w14:paraId="197A3A2C" w14:textId="77777777" w:rsidR="007077E3" w:rsidRDefault="007077E3" w:rsidP="0083485E">
            <w:r>
              <w:rPr>
                <w:rFonts w:hint="eastAsia"/>
              </w:rPr>
              <w:t>代替フロー</w:t>
            </w:r>
          </w:p>
        </w:tc>
        <w:tc>
          <w:tcPr>
            <w:tcW w:w="5947" w:type="dxa"/>
          </w:tcPr>
          <w:p w14:paraId="0D4EB727" w14:textId="330DC057" w:rsidR="007077E3" w:rsidRPr="007077E3" w:rsidRDefault="007077E3" w:rsidP="007077E3">
            <w:r>
              <w:rPr>
                <w:rFonts w:hint="eastAsia"/>
              </w:rPr>
              <w:t>1.</w:t>
            </w:r>
            <w:r w:rsidRPr="007077E3">
              <w:t>利用者がバックアップ一覧から復元したいバックアップを選択する。</w:t>
            </w:r>
          </w:p>
          <w:p w14:paraId="1FD50BD1" w14:textId="7056537B" w:rsidR="007077E3" w:rsidRPr="007077E3" w:rsidRDefault="007077E3" w:rsidP="007077E3">
            <w:r>
              <w:rPr>
                <w:rFonts w:hint="eastAsia"/>
              </w:rPr>
              <w:t>2.</w:t>
            </w:r>
            <w:r w:rsidRPr="007077E3">
              <w:t>「復元」オプションを選択する。</w:t>
            </w:r>
          </w:p>
          <w:p w14:paraId="4B3310B0" w14:textId="7FCD7271" w:rsidR="007077E3" w:rsidRPr="007077E3" w:rsidRDefault="007077E3" w:rsidP="007077E3">
            <w:r>
              <w:rPr>
                <w:rFonts w:hint="eastAsia"/>
              </w:rPr>
              <w:t>3.</w:t>
            </w:r>
            <w:r w:rsidRPr="007077E3">
              <w:t>復元先として既存の仮想マシンに上書き、または新規仮想マシンとして作成するかを選択する。</w:t>
            </w:r>
          </w:p>
          <w:p w14:paraId="01141FE2" w14:textId="02936077" w:rsidR="007077E3" w:rsidRPr="007077E3" w:rsidRDefault="007077E3" w:rsidP="007077E3">
            <w:r>
              <w:rPr>
                <w:rFonts w:hint="eastAsia"/>
              </w:rPr>
              <w:t>4.</w:t>
            </w:r>
            <w:r w:rsidRPr="007077E3">
              <w:t>システムが復元処理を行い、指定された状態の仮想マシンを構築する。</w:t>
            </w:r>
          </w:p>
          <w:p w14:paraId="7C17E2CF" w14:textId="5FA65099" w:rsidR="007077E3" w:rsidRPr="007077E3" w:rsidRDefault="007077E3" w:rsidP="007077E3">
            <w:r>
              <w:rPr>
                <w:rFonts w:hint="eastAsia"/>
              </w:rPr>
              <w:lastRenderedPageBreak/>
              <w:t>5.</w:t>
            </w:r>
            <w:r w:rsidRPr="007077E3">
              <w:t>復元結果が利用者に通知される。</w:t>
            </w:r>
          </w:p>
          <w:p w14:paraId="509F7876" w14:textId="570C5586" w:rsidR="007077E3" w:rsidRPr="007077E3" w:rsidRDefault="007077E3" w:rsidP="007077E3"/>
        </w:tc>
      </w:tr>
      <w:tr w:rsidR="007077E3" w:rsidRPr="00FB7276" w14:paraId="496346CB" w14:textId="77777777" w:rsidTr="0083485E">
        <w:tc>
          <w:tcPr>
            <w:tcW w:w="540" w:type="dxa"/>
            <w:vMerge/>
          </w:tcPr>
          <w:p w14:paraId="0C81E558" w14:textId="77777777" w:rsidR="007077E3" w:rsidRDefault="007077E3" w:rsidP="0083485E"/>
        </w:tc>
        <w:tc>
          <w:tcPr>
            <w:tcW w:w="2007" w:type="dxa"/>
          </w:tcPr>
          <w:p w14:paraId="6E4828D3" w14:textId="77777777" w:rsidR="007077E3" w:rsidRDefault="007077E3" w:rsidP="0083485E">
            <w:r>
              <w:rPr>
                <w:rFonts w:hint="eastAsia"/>
              </w:rPr>
              <w:t>例外フロー</w:t>
            </w:r>
          </w:p>
        </w:tc>
        <w:tc>
          <w:tcPr>
            <w:tcW w:w="5947" w:type="dxa"/>
          </w:tcPr>
          <w:p w14:paraId="615307E8" w14:textId="77777777" w:rsidR="007077E3" w:rsidRPr="00FB7276" w:rsidRDefault="007077E3" w:rsidP="007077E3">
            <w:pPr>
              <w:rPr>
                <w:rFonts w:hint="eastAsia"/>
              </w:rPr>
            </w:pPr>
          </w:p>
        </w:tc>
      </w:tr>
      <w:tr w:rsidR="007077E3" w14:paraId="4C018BA1" w14:textId="77777777" w:rsidTr="0083485E">
        <w:tc>
          <w:tcPr>
            <w:tcW w:w="2547" w:type="dxa"/>
            <w:gridSpan w:val="2"/>
          </w:tcPr>
          <w:p w14:paraId="009FA8BA" w14:textId="77777777" w:rsidR="007077E3" w:rsidRDefault="007077E3" w:rsidP="0083485E">
            <w:r>
              <w:rPr>
                <w:rFonts w:hint="eastAsia"/>
              </w:rPr>
              <w:t>備考</w:t>
            </w:r>
          </w:p>
        </w:tc>
        <w:tc>
          <w:tcPr>
            <w:tcW w:w="5947" w:type="dxa"/>
          </w:tcPr>
          <w:p w14:paraId="4398CD3A" w14:textId="19FE0CC5" w:rsidR="007077E3" w:rsidRPr="007077E3" w:rsidRDefault="007077E3" w:rsidP="007077E3">
            <w:r>
              <w:rPr>
                <w:rFonts w:hint="eastAsia"/>
              </w:rPr>
              <w:t>1</w:t>
            </w:r>
            <w:r w:rsidRPr="007077E3">
              <w:t>バックアップデータは一定期間保持され、自動削除される設定が可能。</w:t>
            </w:r>
          </w:p>
          <w:p w14:paraId="58060D93" w14:textId="30CEE790" w:rsidR="007077E3" w:rsidRPr="007077E3" w:rsidRDefault="007077E3" w:rsidP="007077E3">
            <w:r>
              <w:rPr>
                <w:rFonts w:hint="eastAsia"/>
              </w:rPr>
              <w:t>2.</w:t>
            </w:r>
            <w:r w:rsidRPr="007077E3">
              <w:t>管理者がストレージ使用量を制限できる。</w:t>
            </w:r>
          </w:p>
          <w:p w14:paraId="7B43A2A1" w14:textId="0579A3BE" w:rsidR="007077E3" w:rsidRPr="007077E3" w:rsidRDefault="007077E3" w:rsidP="007077E3">
            <w:r>
              <w:rPr>
                <w:rFonts w:hint="eastAsia"/>
              </w:rPr>
              <w:t>3.</w:t>
            </w:r>
            <w:r w:rsidRPr="007077E3">
              <w:t>暗号化バックアップオプションが用意されている（必要に応じて設定）</w:t>
            </w:r>
          </w:p>
          <w:p w14:paraId="2FD65181" w14:textId="10401353" w:rsidR="007077E3" w:rsidRPr="007077E3" w:rsidRDefault="007077E3" w:rsidP="0083485E">
            <w:pPr>
              <w:rPr>
                <w:rFonts w:hint="eastAsia"/>
              </w:rPr>
            </w:pPr>
          </w:p>
        </w:tc>
      </w:tr>
    </w:tbl>
    <w:p w14:paraId="34AB659B" w14:textId="77777777" w:rsidR="00BB2DB0" w:rsidRPr="007077E3" w:rsidRDefault="00BB2DB0"/>
    <w:sectPr w:rsidR="00BB2DB0" w:rsidRPr="007077E3">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9325C"/>
    <w:multiLevelType w:val="multilevel"/>
    <w:tmpl w:val="7AD82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2F5BA4"/>
    <w:multiLevelType w:val="multilevel"/>
    <w:tmpl w:val="C1DEF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496196E"/>
    <w:multiLevelType w:val="multilevel"/>
    <w:tmpl w:val="A1CE0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96382088">
    <w:abstractNumId w:val="2"/>
  </w:num>
  <w:num w:numId="2" w16cid:durableId="915433712">
    <w:abstractNumId w:val="0"/>
  </w:num>
  <w:num w:numId="3" w16cid:durableId="9862823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28A"/>
    <w:rsid w:val="002B7B28"/>
    <w:rsid w:val="003B5882"/>
    <w:rsid w:val="0065128A"/>
    <w:rsid w:val="007077E3"/>
    <w:rsid w:val="008537A9"/>
    <w:rsid w:val="00BB2DB0"/>
    <w:rsid w:val="00BD20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30A8E92"/>
  <w15:chartTrackingRefBased/>
  <w15:docId w15:val="{9CE5E761-8ED7-4C86-A482-F34AA5E20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077E3"/>
    <w:pPr>
      <w:widowControl w:val="0"/>
      <w:jc w:val="both"/>
    </w:pPr>
  </w:style>
  <w:style w:type="paragraph" w:styleId="1">
    <w:name w:val="heading 1"/>
    <w:basedOn w:val="a"/>
    <w:next w:val="a"/>
    <w:link w:val="10"/>
    <w:uiPriority w:val="9"/>
    <w:qFormat/>
    <w:rsid w:val="0065128A"/>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65128A"/>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65128A"/>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65128A"/>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65128A"/>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65128A"/>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65128A"/>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65128A"/>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65128A"/>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65128A"/>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65128A"/>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65128A"/>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65128A"/>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65128A"/>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65128A"/>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65128A"/>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65128A"/>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65128A"/>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65128A"/>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65128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5128A"/>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65128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5128A"/>
    <w:pPr>
      <w:spacing w:before="160" w:after="160"/>
      <w:jc w:val="center"/>
    </w:pPr>
    <w:rPr>
      <w:i/>
      <w:iCs/>
      <w:color w:val="404040" w:themeColor="text1" w:themeTint="BF"/>
    </w:rPr>
  </w:style>
  <w:style w:type="character" w:customStyle="1" w:styleId="a8">
    <w:name w:val="引用文 (文字)"/>
    <w:basedOn w:val="a0"/>
    <w:link w:val="a7"/>
    <w:uiPriority w:val="29"/>
    <w:rsid w:val="0065128A"/>
    <w:rPr>
      <w:i/>
      <w:iCs/>
      <w:color w:val="404040" w:themeColor="text1" w:themeTint="BF"/>
    </w:rPr>
  </w:style>
  <w:style w:type="paragraph" w:styleId="a9">
    <w:name w:val="List Paragraph"/>
    <w:basedOn w:val="a"/>
    <w:uiPriority w:val="34"/>
    <w:qFormat/>
    <w:rsid w:val="0065128A"/>
    <w:pPr>
      <w:ind w:left="720"/>
      <w:contextualSpacing/>
    </w:pPr>
  </w:style>
  <w:style w:type="character" w:styleId="21">
    <w:name w:val="Intense Emphasis"/>
    <w:basedOn w:val="a0"/>
    <w:uiPriority w:val="21"/>
    <w:qFormat/>
    <w:rsid w:val="0065128A"/>
    <w:rPr>
      <w:i/>
      <w:iCs/>
      <w:color w:val="0F4761" w:themeColor="accent1" w:themeShade="BF"/>
    </w:rPr>
  </w:style>
  <w:style w:type="paragraph" w:styleId="22">
    <w:name w:val="Intense Quote"/>
    <w:basedOn w:val="a"/>
    <w:next w:val="a"/>
    <w:link w:val="23"/>
    <w:uiPriority w:val="30"/>
    <w:qFormat/>
    <w:rsid w:val="006512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65128A"/>
    <w:rPr>
      <w:i/>
      <w:iCs/>
      <w:color w:val="0F4761" w:themeColor="accent1" w:themeShade="BF"/>
    </w:rPr>
  </w:style>
  <w:style w:type="character" w:styleId="24">
    <w:name w:val="Intense Reference"/>
    <w:basedOn w:val="a0"/>
    <w:uiPriority w:val="32"/>
    <w:qFormat/>
    <w:rsid w:val="0065128A"/>
    <w:rPr>
      <w:b/>
      <w:bCs/>
      <w:smallCaps/>
      <w:color w:val="0F4761" w:themeColor="accent1" w:themeShade="BF"/>
      <w:spacing w:val="5"/>
    </w:rPr>
  </w:style>
  <w:style w:type="table" w:styleId="aa">
    <w:name w:val="Table Grid"/>
    <w:basedOn w:val="a1"/>
    <w:uiPriority w:val="39"/>
    <w:rsid w:val="007077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431786">
      <w:bodyDiv w:val="1"/>
      <w:marLeft w:val="0"/>
      <w:marRight w:val="0"/>
      <w:marTop w:val="0"/>
      <w:marBottom w:val="0"/>
      <w:divBdr>
        <w:top w:val="none" w:sz="0" w:space="0" w:color="auto"/>
        <w:left w:val="none" w:sz="0" w:space="0" w:color="auto"/>
        <w:bottom w:val="none" w:sz="0" w:space="0" w:color="auto"/>
        <w:right w:val="none" w:sz="0" w:space="0" w:color="auto"/>
      </w:divBdr>
    </w:div>
    <w:div w:id="149101255">
      <w:bodyDiv w:val="1"/>
      <w:marLeft w:val="0"/>
      <w:marRight w:val="0"/>
      <w:marTop w:val="0"/>
      <w:marBottom w:val="0"/>
      <w:divBdr>
        <w:top w:val="none" w:sz="0" w:space="0" w:color="auto"/>
        <w:left w:val="none" w:sz="0" w:space="0" w:color="auto"/>
        <w:bottom w:val="none" w:sz="0" w:space="0" w:color="auto"/>
        <w:right w:val="none" w:sz="0" w:space="0" w:color="auto"/>
      </w:divBdr>
    </w:div>
    <w:div w:id="238945369">
      <w:bodyDiv w:val="1"/>
      <w:marLeft w:val="0"/>
      <w:marRight w:val="0"/>
      <w:marTop w:val="0"/>
      <w:marBottom w:val="0"/>
      <w:divBdr>
        <w:top w:val="none" w:sz="0" w:space="0" w:color="auto"/>
        <w:left w:val="none" w:sz="0" w:space="0" w:color="auto"/>
        <w:bottom w:val="none" w:sz="0" w:space="0" w:color="auto"/>
        <w:right w:val="none" w:sz="0" w:space="0" w:color="auto"/>
      </w:divBdr>
    </w:div>
    <w:div w:id="571280037">
      <w:bodyDiv w:val="1"/>
      <w:marLeft w:val="0"/>
      <w:marRight w:val="0"/>
      <w:marTop w:val="0"/>
      <w:marBottom w:val="0"/>
      <w:divBdr>
        <w:top w:val="none" w:sz="0" w:space="0" w:color="auto"/>
        <w:left w:val="none" w:sz="0" w:space="0" w:color="auto"/>
        <w:bottom w:val="none" w:sz="0" w:space="0" w:color="auto"/>
        <w:right w:val="none" w:sz="0" w:space="0" w:color="auto"/>
      </w:divBdr>
    </w:div>
    <w:div w:id="623462803">
      <w:bodyDiv w:val="1"/>
      <w:marLeft w:val="0"/>
      <w:marRight w:val="0"/>
      <w:marTop w:val="0"/>
      <w:marBottom w:val="0"/>
      <w:divBdr>
        <w:top w:val="none" w:sz="0" w:space="0" w:color="auto"/>
        <w:left w:val="none" w:sz="0" w:space="0" w:color="auto"/>
        <w:bottom w:val="none" w:sz="0" w:space="0" w:color="auto"/>
        <w:right w:val="none" w:sz="0" w:space="0" w:color="auto"/>
      </w:divBdr>
    </w:div>
    <w:div w:id="1471435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113</Words>
  <Characters>648</Characters>
  <Application>Microsoft Office Word</Application>
  <DocSecurity>0</DocSecurity>
  <Lines>5</Lines>
  <Paragraphs>1</Paragraphs>
  <ScaleCrop>false</ScaleCrop>
  <Company/>
  <LinksUpToDate>false</LinksUpToDate>
  <CharactersWithSpaces>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楓 日吉</dc:creator>
  <cp:keywords/>
  <dc:description/>
  <cp:lastModifiedBy>楓 日吉</cp:lastModifiedBy>
  <cp:revision>3</cp:revision>
  <dcterms:created xsi:type="dcterms:W3CDTF">2025-06-03T04:15:00Z</dcterms:created>
  <dcterms:modified xsi:type="dcterms:W3CDTF">2025-06-03T04:24:00Z</dcterms:modified>
</cp:coreProperties>
</file>