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32"/>
        <w:gridCol w:w="244"/>
        <w:gridCol w:w="245"/>
        <w:gridCol w:w="488"/>
        <w:gridCol w:w="247"/>
        <w:gridCol w:w="249"/>
        <w:gridCol w:w="252"/>
        <w:gridCol w:w="255"/>
        <w:gridCol w:w="258"/>
        <w:gridCol w:w="260"/>
        <w:gridCol w:w="262"/>
        <w:gridCol w:w="264"/>
        <w:gridCol w:w="266"/>
        <w:gridCol w:w="269"/>
        <w:gridCol w:w="272"/>
        <w:gridCol w:w="274"/>
        <w:gridCol w:w="277"/>
        <w:gridCol w:w="279"/>
        <w:gridCol w:w="281"/>
        <w:gridCol w:w="284"/>
        <w:gridCol w:w="287"/>
        <w:gridCol w:w="290"/>
        <w:gridCol w:w="294"/>
        <w:gridCol w:w="298"/>
        <w:gridCol w:w="302"/>
        <w:gridCol w:w="255"/>
        <w:gridCol w:w="306"/>
        <w:gridCol w:w="310"/>
        <w:gridCol w:w="313"/>
        <w:gridCol w:w="317"/>
        <w:gridCol w:w="238"/>
        <w:gridCol w:w="269"/>
        <w:gridCol w:w="243"/>
        <w:gridCol w:w="248"/>
        <w:gridCol w:w="252"/>
        <w:gridCol w:w="1375"/>
        <w:gridCol w:w="716"/>
        <w:gridCol w:w="321"/>
      </w:tblGrid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Общество с ограниченной ответственностью "КВАЗАР"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108823,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Москва г, Рязановское п, Знамя Октября п, дом 31,  этаж 1,  пом. 38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Уникальный номер записи об аккредитации в реестре аккредитованных лиц RA.RU.310696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8830" w:type="dxa"/>
            <w:gridSpan w:val="3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СВИДЕТЕЛЬСТВО О ПОВЕРКЕ </w:t>
            </w: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С-ГЦЧ/07-02-2024/315462610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130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0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6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Действительно до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130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0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6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t>06.02.2025</w:t>
            </w:r>
          </w:p>
        </w:tc>
      </w:tr>
      <w:tr>
        <w:trPr>
          <w:trHeight w:val="263" w:hRule="auto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Средство измерений</w:t>
            </w: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gridSpan w:val="2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 xml:space="preserve"> Ключи моментные предельные NTW,  NTWА35-1500, 88510-23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856" w:type="dxa"/>
            <w:gridSpan w:val="5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6" w:type="dxa"/>
            <w:gridSpan w:val="31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191" w:type="dxa"/>
            <w:gridSpan w:val="1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заводской (серийный) номер</w:t>
            </w:r>
          </w:p>
        </w:tc>
        <w:tc>
          <w:tcPr>
            <w:tcW w:w="7980" w:type="dxa"/>
            <w:gridSpan w:val="2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1611173639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12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составе</w:t>
            </w:r>
          </w:p>
        </w:tc>
        <w:tc>
          <w:tcPr>
            <w:tcW w:w="11050" w:type="dxa"/>
            <w:gridSpan w:val="34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7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поверено</w:t>
            </w:r>
          </w:p>
        </w:tc>
        <w:tc>
          <w:tcPr>
            <w:tcW w:w="11295" w:type="dxa"/>
            <w:gridSpan w:val="35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полном объеме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9" w:type="dxa"/>
            <w:gridSpan w:val="3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609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соответствии с</w:t>
            </w:r>
          </w:p>
        </w:tc>
        <w:tc>
          <w:tcPr>
            <w:tcW w:w="10562" w:type="dxa"/>
            <w:gridSpan w:val="3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МП-010-2022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7" w:hRule="auto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14" w:type="dxa"/>
            <w:gridSpan w:val="30"/>
            <w:tcBorders>
              <w:top w:val="single" w:color="000000" w:sz="5"/>
              <w:left w:val="single" w:color="000000" w:sz="5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или обозначение документа, на основании которого выполнена поверка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656" w:type="dxa"/>
            <w:gridSpan w:val="1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 применением эталонов:</w:t>
            </w:r>
          </w:p>
        </w:tc>
        <w:tc>
          <w:tcPr>
            <w:tcW w:w="8515" w:type="dxa"/>
            <w:gridSpan w:val="25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54694.13.2Р.00328495 Измерители крутящего момента силы цифровые Stahlwille серий 7721, 7721-0, 7721-1, 7722, 7723-1, 7723-2, 7723-3, 7724-1, 7727-1 S, 7727-1, 7727-2, 7727-4, 7727-6, 7727-10, 7727-20, 7727-40, 7727-65, 7727-80, 7727-100, 7727-300;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656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5" w:type="dxa"/>
            <w:gridSpan w:val="2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FFFF00" w:val="clear"/>
              </w:rPr>
              <w:t xml:space="preserve">регистрационный номер и (или) наименование, тип,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FFFF00" w:val="clear"/>
              </w:rPr>
              <w:t xml:space="preserve">заводской номер, разряд, класс или погрешность эталонов, применяемых при поверке</w:t>
            </w:r>
          </w:p>
        </w:tc>
      </w:tr>
      <w:tr>
        <w:trPr>
          <w:trHeight w:val="194" w:hRule="auto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 xml:space="preserve"> Приборы комбинированные 39527990;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584" w:type="dxa"/>
            <w:gridSpan w:val="26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при следующих значениях влияющих факторов:</w:t>
            </w:r>
          </w:p>
        </w:tc>
        <w:tc>
          <w:tcPr>
            <w:tcW w:w="4587" w:type="dxa"/>
            <w:gridSpan w:val="1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температура окружающей среды 21,0 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°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1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перечень влияющих факторов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нормированных в документе на методику поверки, с указанием их значений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22" w:type="dxa"/>
            <w:gridSpan w:val="1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и на основании результатов</w:t>
            </w:r>
          </w:p>
        </w:tc>
        <w:tc>
          <w:tcPr>
            <w:tcW w:w="1936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периодической</w:t>
            </w:r>
          </w:p>
        </w:tc>
        <w:tc>
          <w:tcPr>
            <w:tcW w:w="871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8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поверки признано  пригодным к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ненужное зачеркнуть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применению.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vMerge w:val="restart"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8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Знак поверки</w:t>
            </w:r>
          </w:p>
        </w:tc>
        <w:tc>
          <w:tcPr>
            <w:tcW w:w="2106" w:type="dxa"/>
            <w:gridSpan w:val="8"/>
            <w:vMerge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vMerge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8" w:type="dxa"/>
            <w:gridSpan w:val="7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6" w:hRule="auto"/>
          <w:jc w:val="left"/>
          <w:cantSplit w:val="1"/>
        </w:trPr>
        <w:tc>
          <w:tcPr>
            <w:tcW w:w="2870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Номер (адрес) записи сведений о результатах поверки в ФИФ ОЕИ:</w:t>
            </w:r>
          </w:p>
        </w:tc>
        <w:tc>
          <w:tcPr>
            <w:tcW w:w="8585" w:type="dxa"/>
            <w:gridSpan w:val="27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 xml:space="preserve">315462610 (https://fgis.gost.ru/fundmetrology/cm/results/1-315462610)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ГЦЧ_07-02-2024_315462610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Поверитель</w:t>
            </w:r>
          </w:p>
        </w:tc>
        <w:tc>
          <w:tcPr>
            <w:tcW w:w="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3" w:type="dxa"/>
            <w:gridSpan w:val="6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Жарков С. В.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574" w:type="dxa"/>
            <w:gridSpan w:val="1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фамилия, инициалы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Главный метролог</w:t>
            </w:r>
          </w:p>
        </w:tc>
        <w:tc>
          <w:tcPr>
            <w:tcW w:w="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3" w:type="dxa"/>
            <w:gridSpan w:val="6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Жаркова О. С.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должность руководителя подразделения или другого уполномоченного лица</w:t>
            </w:r>
          </w:p>
        </w:tc>
        <w:tc>
          <w:tcPr>
            <w:tcW w:w="281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Подпись</w:t>
            </w:r>
          </w:p>
        </w:tc>
        <w:tc>
          <w:tcPr>
            <w:tcW w:w="3971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фамилия, инициалы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6145" w:type="dxa"/>
            <w:gridSpan w:val="2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Дата поверки</w:t>
            </w:r>
          </w:p>
        </w:tc>
        <w:tc>
          <w:tcPr>
            <w:tcW w:w="6026" w:type="dxa"/>
            <w:gridSpan w:val="1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6145" w:type="dxa"/>
            <w:gridSpan w:val="2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07.02.2024</w:t>
            </w:r>
          </w:p>
        </w:tc>
        <w:tc>
          <w:tcPr>
            <w:tcW w:w="6026" w:type="dxa"/>
            <w:gridSpan w:val="1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hyperlink" Target="https://fgis.gost.ru/fundmetrology/cm/results/%7BvriId%7D" TargetMode="External"/><Relationship Id="docRId1" Type="http://schemas.openxmlformats.org/officeDocument/2006/relationships/numbering" Target="numbering.xml"/><Relationship Id="docRId2" Type="http://schemas.openxmlformats.org/officeDocument/2006/relationships/styles" Target="styles.xml"/><Relationship Id="rId1" Type="http://schemas.openxmlformats.org/officeDocument/2006/relationships/image" Target="media/image1.png"/></Relationships>
</file>