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1F" w:rsidRDefault="006F591F" w:rsidP="006F591F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6F591F" w:rsidRDefault="006F591F" w:rsidP="006F591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</w:t>
      </w:r>
      <w:r w:rsidR="00461D22">
        <w:rPr>
          <w:rFonts w:hint="cs"/>
          <w:rtl/>
        </w:rPr>
        <w:t>צ"ב</w:t>
      </w:r>
      <w:r>
        <w:rPr>
          <w:rFonts w:hint="cs"/>
          <w:rtl/>
        </w:rPr>
        <w:t xml:space="preserve"> קוד.</w:t>
      </w:r>
    </w:p>
    <w:p w:rsidR="006F591F" w:rsidRDefault="006F591F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DD66FB">
        <w:rPr>
          <w:rFonts w:asciiTheme="minorBidi" w:hAnsiTheme="minorBidi"/>
          <w:rtl/>
        </w:rPr>
        <w:t xml:space="preserve">במפרט של המתודה </w:t>
      </w:r>
      <w:r w:rsidRPr="00DD66FB">
        <w:rPr>
          <w:rFonts w:asciiTheme="minorBidi" w:hAnsiTheme="minorBidi"/>
        </w:rPr>
        <w:t>clone()</w:t>
      </w:r>
      <w:r w:rsidRPr="00DD66FB">
        <w:rPr>
          <w:rFonts w:asciiTheme="minorBidi" w:hAnsiTheme="minorBidi"/>
          <w:rtl/>
        </w:rPr>
        <w:t xml:space="preserve"> במחלקה </w:t>
      </w:r>
      <w:r w:rsidRPr="00DD66FB">
        <w:rPr>
          <w:rFonts w:asciiTheme="minorBidi" w:hAnsiTheme="minorBidi"/>
        </w:rPr>
        <w:t>Shape</w:t>
      </w:r>
      <w:r w:rsidRPr="00DD66FB">
        <w:rPr>
          <w:rFonts w:asciiTheme="minorBidi" w:hAnsiTheme="minorBidi"/>
          <w:rtl/>
        </w:rPr>
        <w:t xml:space="preserve"> לא נזרקת אף חריגה מכיוון שהמתודה </w:t>
      </w:r>
      <w:r w:rsidR="000E55D0" w:rsidRPr="00DD66FB">
        <w:rPr>
          <w:rFonts w:asciiTheme="minorBidi" w:hAnsiTheme="minorBidi"/>
          <w:u w:val="single"/>
          <w:rtl/>
        </w:rPr>
        <w:t>מטפלת</w:t>
      </w:r>
      <w:r w:rsidR="000E55D0" w:rsidRPr="00DD66FB">
        <w:rPr>
          <w:rFonts w:asciiTheme="minorBidi" w:hAnsiTheme="minorBidi"/>
          <w:rtl/>
        </w:rPr>
        <w:t xml:space="preserve"> בחריגה הזאת </w:t>
      </w:r>
      <w:r w:rsidR="00DD66FB" w:rsidRPr="00DD66FB">
        <w:rPr>
          <w:rFonts w:asciiTheme="minorBidi" w:hAnsiTheme="minorBidi"/>
          <w:rtl/>
        </w:rPr>
        <w:t xml:space="preserve">(במידה ותיזרק מהמתודה </w:t>
      </w:r>
      <w:r w:rsidR="00DD66FB" w:rsidRPr="00DD66FB">
        <w:rPr>
          <w:rFonts w:asciiTheme="minorBidi" w:hAnsiTheme="minorBidi"/>
        </w:rPr>
        <w:t>clone</w:t>
      </w:r>
      <w:r w:rsidR="00DD66FB" w:rsidRPr="00DD66FB">
        <w:rPr>
          <w:rFonts w:asciiTheme="minorBidi" w:hAnsiTheme="minorBidi"/>
          <w:rtl/>
        </w:rPr>
        <w:t xml:space="preserve"> של מחלקת האב – </w:t>
      </w:r>
      <w:r w:rsidR="00DD66FB" w:rsidRPr="00DD66FB">
        <w:rPr>
          <w:rFonts w:asciiTheme="minorBidi" w:hAnsiTheme="minorBidi"/>
        </w:rPr>
        <w:t>Object</w:t>
      </w:r>
      <w:r w:rsidR="00DD66FB" w:rsidRPr="00DD66FB">
        <w:rPr>
          <w:rFonts w:asciiTheme="minorBidi" w:hAnsiTheme="minorBidi"/>
          <w:rtl/>
        </w:rPr>
        <w:t xml:space="preserve">) </w:t>
      </w:r>
      <w:r w:rsidR="000E55D0" w:rsidRPr="00DD66FB">
        <w:rPr>
          <w:rFonts w:asciiTheme="minorBidi" w:hAnsiTheme="minorBidi"/>
          <w:rtl/>
        </w:rPr>
        <w:t xml:space="preserve">ולא "זורקת" אותה למתודה הקוראת. בפועל החריגה לא אמורה להיזרק ע"י המחלקת האב, מכיוון </w:t>
      </w:r>
      <w:r w:rsidR="00DD66FB" w:rsidRPr="00DD66FB">
        <w:rPr>
          <w:rFonts w:asciiTheme="minorBidi" w:hAnsiTheme="minorBidi"/>
          <w:rtl/>
        </w:rPr>
        <w:t>שמחלקת</w:t>
      </w:r>
      <w:r w:rsidR="00DD66FB">
        <w:rPr>
          <w:rFonts w:asciiTheme="minorBidi" w:hAnsiTheme="minorBidi"/>
          <w:rtl/>
        </w:rPr>
        <w:br/>
      </w:r>
      <w:r w:rsidR="00DD66FB">
        <w:rPr>
          <w:rFonts w:asciiTheme="minorBidi" w:hAnsiTheme="minorBidi"/>
        </w:rPr>
        <w:t>Shape</w:t>
      </w:r>
      <w:r w:rsidR="00DD66FB">
        <w:rPr>
          <w:rFonts w:asciiTheme="minorBidi" w:hAnsiTheme="minorBidi" w:hint="cs"/>
          <w:rtl/>
        </w:rPr>
        <w:t xml:space="preserve"> (ולכן גם כל ה-</w:t>
      </w:r>
      <w:r w:rsidR="00DD66FB">
        <w:rPr>
          <w:rFonts w:asciiTheme="minorBidi" w:hAnsiTheme="minorBidi"/>
        </w:rPr>
        <w:t>subtypes</w:t>
      </w:r>
      <w:r w:rsidR="00DD66FB">
        <w:rPr>
          <w:rFonts w:asciiTheme="minorBidi" w:hAnsiTheme="minorBidi" w:hint="cs"/>
          <w:rtl/>
        </w:rPr>
        <w:t xml:space="preserve"> שלה) מממשת את הממשק </w:t>
      </w:r>
      <w:r w:rsidR="00DD66FB">
        <w:rPr>
          <w:rFonts w:asciiTheme="minorBidi" w:hAnsiTheme="minorBidi"/>
        </w:rPr>
        <w:t>Cloneable</w:t>
      </w:r>
      <w:r w:rsidR="00DD66FB">
        <w:rPr>
          <w:rFonts w:asciiTheme="minorBidi" w:hAnsiTheme="minorBidi" w:hint="cs"/>
          <w:rtl/>
        </w:rPr>
        <w:t>.</w:t>
      </w:r>
    </w:p>
    <w:p w:rsidR="00DD66FB" w:rsidRDefault="00DD66FB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רצ"ב קובץ </w:t>
      </w:r>
      <w:r>
        <w:rPr>
          <w:rFonts w:asciiTheme="minorBidi" w:hAnsiTheme="minorBidi"/>
        </w:rPr>
        <w:t>ImpossibleSizeException.java</w:t>
      </w:r>
      <w:r>
        <w:rPr>
          <w:rFonts w:asciiTheme="minorBidi" w:hAnsiTheme="minorBidi" w:hint="cs"/>
          <w:rtl/>
        </w:rPr>
        <w:t>.</w:t>
      </w:r>
    </w:p>
    <w:p w:rsidR="00DD66FB" w:rsidRDefault="009E02D0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המחלקה </w:t>
      </w:r>
      <w:r>
        <w:rPr>
          <w:rFonts w:asciiTheme="minorBidi" w:hAnsiTheme="minorBidi"/>
        </w:rPr>
        <w:t>java.awt.Color</w:t>
      </w:r>
      <w:r>
        <w:rPr>
          <w:rFonts w:asciiTheme="minorBidi" w:hAnsiTheme="minorBidi" w:hint="cs"/>
          <w:rtl/>
        </w:rPr>
        <w:t xml:space="preserve"> היא </w:t>
      </w:r>
      <w:r>
        <w:rPr>
          <w:rFonts w:asciiTheme="minorBidi" w:hAnsiTheme="minorBidi"/>
        </w:rPr>
        <w:t>immutable</w:t>
      </w:r>
      <w:r>
        <w:rPr>
          <w:rFonts w:asciiTheme="minorBidi" w:hAnsiTheme="minorBidi" w:hint="cs"/>
          <w:rtl/>
        </w:rPr>
        <w:t xml:space="preserve">, מכיוון שאין אפילו מתודה אחת במחלקה שהיא </w:t>
      </w:r>
      <w:r>
        <w:rPr>
          <w:rFonts w:asciiTheme="minorBidi" w:hAnsiTheme="minorBidi"/>
        </w:rPr>
        <w:t>mutator</w:t>
      </w:r>
      <w:r w:rsidR="00AD586A">
        <w:rPr>
          <w:rFonts w:asciiTheme="minorBidi" w:hAnsiTheme="minorBidi" w:hint="cs"/>
          <w:rtl/>
        </w:rPr>
        <w:t xml:space="preserve"> </w:t>
      </w:r>
      <w:r w:rsidR="00AD586A">
        <w:rPr>
          <w:rFonts w:asciiTheme="minorBidi" w:hAnsiTheme="minorBidi"/>
          <w:rtl/>
        </w:rPr>
        <w:t>–</w:t>
      </w:r>
      <w:r w:rsidR="00AD586A">
        <w:rPr>
          <w:rFonts w:asciiTheme="minorBidi" w:hAnsiTheme="minorBidi" w:hint="cs"/>
          <w:rtl/>
        </w:rPr>
        <w:t xml:space="preserve"> ניתן לראות את זה גם מהמפרטים וגם מהמימוש. מסיבה זאת, ניתן לממש את המתודות </w:t>
      </w:r>
      <w:r w:rsidR="00AD586A">
        <w:rPr>
          <w:rFonts w:asciiTheme="minorBidi" w:hAnsiTheme="minorBidi"/>
        </w:rPr>
        <w:t>setColor()</w:t>
      </w:r>
      <w:r w:rsidR="00AD586A">
        <w:rPr>
          <w:rFonts w:asciiTheme="minorBidi" w:hAnsiTheme="minorBidi" w:hint="cs"/>
          <w:rtl/>
        </w:rPr>
        <w:t xml:space="preserve"> ו-</w:t>
      </w:r>
      <w:r w:rsidR="00AD586A">
        <w:rPr>
          <w:rFonts w:asciiTheme="minorBidi" w:hAnsiTheme="minorBidi"/>
        </w:rPr>
        <w:t>getColor()</w:t>
      </w:r>
      <w:r w:rsidR="00A076FE">
        <w:rPr>
          <w:rFonts w:asciiTheme="minorBidi" w:hAnsiTheme="minorBidi" w:hint="cs"/>
          <w:rtl/>
        </w:rPr>
        <w:t xml:space="preserve"> כמו שהם מומשו: במקרה של </w:t>
      </w:r>
      <w:r w:rsidR="00A076FE">
        <w:rPr>
          <w:rFonts w:asciiTheme="minorBidi" w:hAnsiTheme="minorBidi"/>
        </w:rPr>
        <w:t>setColor</w:t>
      </w:r>
      <w:r w:rsidR="00A076FE">
        <w:rPr>
          <w:rFonts w:asciiTheme="minorBidi" w:hAnsiTheme="minorBidi" w:hint="cs"/>
          <w:rtl/>
        </w:rPr>
        <w:t xml:space="preserve"> </w:t>
      </w:r>
      <w:r w:rsidR="00A076FE">
        <w:rPr>
          <w:rFonts w:asciiTheme="minorBidi" w:hAnsiTheme="minorBidi"/>
          <w:rtl/>
        </w:rPr>
        <w:t>–</w:t>
      </w:r>
      <w:r w:rsidR="00A076FE">
        <w:rPr>
          <w:rFonts w:asciiTheme="minorBidi" w:hAnsiTheme="minorBidi" w:hint="cs"/>
          <w:rtl/>
        </w:rPr>
        <w:t xml:space="preserve"> ע"י השמה של ה-</w:t>
      </w:r>
      <w:r w:rsidR="00A076FE">
        <w:rPr>
          <w:rFonts w:asciiTheme="minorBidi" w:hAnsiTheme="minorBidi"/>
        </w:rPr>
        <w:t>reference</w:t>
      </w:r>
      <w:r w:rsidR="00A076FE">
        <w:rPr>
          <w:rFonts w:asciiTheme="minorBidi" w:hAnsiTheme="minorBidi" w:hint="cs"/>
          <w:rtl/>
        </w:rPr>
        <w:t xml:space="preserve"> המתקבל כפרמטר לתכונה של האובייקט, ובקרה של </w:t>
      </w:r>
      <w:r w:rsidR="00A076FE">
        <w:rPr>
          <w:rFonts w:asciiTheme="minorBidi" w:hAnsiTheme="minorBidi"/>
        </w:rPr>
        <w:t>getColor</w:t>
      </w:r>
      <w:r w:rsidR="00A076FE">
        <w:rPr>
          <w:rFonts w:asciiTheme="minorBidi" w:hAnsiTheme="minorBidi" w:hint="cs"/>
          <w:rtl/>
        </w:rPr>
        <w:t xml:space="preserve"> ע"י החזרת ההפניה למשתנה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של האובייקט, מכיוון שלמשתמש אין דרך לשנות את האובייקט ממחלקת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ולהשפיע על אובייקט ממחלקת </w:t>
      </w:r>
      <w:r w:rsidR="00A076FE">
        <w:rPr>
          <w:rFonts w:asciiTheme="minorBidi" w:hAnsiTheme="minorBidi"/>
        </w:rPr>
        <w:t>Shape</w:t>
      </w:r>
      <w:r w:rsidR="00A076FE">
        <w:rPr>
          <w:rFonts w:asciiTheme="minorBidi" w:hAnsiTheme="minorBidi" w:hint="cs"/>
          <w:rtl/>
        </w:rPr>
        <w:t xml:space="preserve"> בעקיפין.</w:t>
      </w:r>
      <w:r w:rsidR="00A126E3">
        <w:rPr>
          <w:rFonts w:asciiTheme="minorBidi" w:hAnsiTheme="minorBidi" w:hint="cs"/>
          <w:rtl/>
        </w:rPr>
        <w:t xml:space="preserve"> זאת בניגוד למתודות </w:t>
      </w:r>
      <w:r w:rsidR="00A126E3">
        <w:rPr>
          <w:rFonts w:asciiTheme="minorBidi" w:hAnsiTheme="minorBidi"/>
        </w:rPr>
        <w:t>setLocation</w:t>
      </w:r>
      <w:r w:rsidR="00A126E3">
        <w:rPr>
          <w:rFonts w:asciiTheme="minorBidi" w:hAnsiTheme="minorBidi" w:hint="cs"/>
          <w:rtl/>
        </w:rPr>
        <w:t xml:space="preserve"> ו-</w:t>
      </w:r>
      <w:r w:rsidR="00A126E3">
        <w:rPr>
          <w:rFonts w:asciiTheme="minorBidi" w:hAnsiTheme="minorBidi"/>
        </w:rPr>
        <w:t>getLocation</w:t>
      </w:r>
      <w:r w:rsidR="00A126E3">
        <w:rPr>
          <w:rFonts w:asciiTheme="minorBidi" w:hAnsiTheme="minorBidi" w:hint="cs"/>
          <w:rtl/>
        </w:rPr>
        <w:t xml:space="preserve">, שמכיוון שמחלקת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 xml:space="preserve"> היא </w:t>
      </w:r>
      <w:r w:rsidR="00A126E3">
        <w:rPr>
          <w:rFonts w:asciiTheme="minorBidi" w:hAnsiTheme="minorBidi"/>
        </w:rPr>
        <w:t>mutable</w:t>
      </w:r>
      <w:r w:rsidR="00A126E3">
        <w:rPr>
          <w:rFonts w:asciiTheme="minorBidi" w:hAnsiTheme="minorBidi" w:hint="cs"/>
          <w:rtl/>
        </w:rPr>
        <w:t xml:space="preserve">, יש צורך ליצור העתק לאובייקט מסוג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>.</w:t>
      </w:r>
    </w:p>
    <w:p w:rsidR="00A126E3" w:rsidRDefault="00461D22" w:rsidP="00A126E3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רצ"ב קוד.</w:t>
      </w:r>
    </w:p>
    <w:p w:rsidR="009A4BC6" w:rsidRDefault="004D25BF" w:rsidP="004D25BF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4D25BF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FF5376" w:rsidRDefault="00FF5376" w:rsidP="00FF537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496500" w:rsidRDefault="00496500" w:rsidP="0049650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6262C2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C589B" w:rsidRDefault="00046AB6" w:rsidP="00AC589B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אנחנו </w:t>
      </w:r>
      <w:r w:rsidRPr="007573F1">
        <w:rPr>
          <w:rFonts w:hint="cs"/>
          <w:u w:val="single"/>
          <w:rtl/>
        </w:rPr>
        <w:t>לא מסכימים</w:t>
      </w:r>
      <w:r>
        <w:rPr>
          <w:rFonts w:hint="cs"/>
          <w:rtl/>
        </w:rPr>
        <w:t xml:space="preserve"> אם הצעתו של הסטודנט, מכיוון שבמקרה כזה </w:t>
      </w:r>
      <w:r>
        <w:t>LocationChangingCircle</w:t>
      </w:r>
      <w:r>
        <w:rPr>
          <w:rFonts w:hint="cs"/>
          <w:rtl/>
        </w:rPr>
        <w:t xml:space="preserve"> לא יהיה </w:t>
      </w:r>
      <w:r>
        <w:t>true subtype</w:t>
      </w:r>
      <w:r>
        <w:rPr>
          <w:rFonts w:hint="cs"/>
          <w:rtl/>
        </w:rPr>
        <w:t xml:space="preserve"> של </w:t>
      </w:r>
      <w:r>
        <w:t>LocationChangingOval</w:t>
      </w:r>
      <w:r>
        <w:rPr>
          <w:rFonts w:hint="cs"/>
          <w:rtl/>
        </w:rPr>
        <w:t xml:space="preserve">, מאחר ולמשל, המפרט של מתודה </w:t>
      </w:r>
      <w:r>
        <w:t>LocationChangingCircle</w:t>
      </w:r>
      <w:r>
        <w:t>.setSize</w:t>
      </w:r>
      <w:r>
        <w:rPr>
          <w:rFonts w:hint="cs"/>
          <w:rtl/>
        </w:rPr>
        <w:t xml:space="preserve"> תצטרך </w:t>
      </w:r>
      <w:r w:rsidRPr="00046AB6">
        <w:rPr>
          <w:rFonts w:hint="cs"/>
          <w:u w:val="single"/>
          <w:rtl/>
        </w:rPr>
        <w:t>לדרוש</w:t>
      </w:r>
      <w:r>
        <w:rPr>
          <w:rFonts w:hint="cs"/>
          <w:rtl/>
        </w:rPr>
        <w:t xml:space="preserve"> שהגובה והרוחב יהיו זהים, וכך יהפוך למפרט </w:t>
      </w:r>
      <w:r>
        <w:rPr>
          <w:rFonts w:hint="cs"/>
          <w:u w:val="single"/>
          <w:rtl/>
        </w:rPr>
        <w:t>חלש</w:t>
      </w:r>
      <w:r>
        <w:rPr>
          <w:rFonts w:hint="cs"/>
          <w:rtl/>
        </w:rPr>
        <w:t xml:space="preserve"> יותר ממחלקת האב. לכן עקרון </w:t>
      </w:r>
      <w:r>
        <w:t>Liskov</w:t>
      </w:r>
      <w:r>
        <w:rPr>
          <w:rFonts w:hint="cs"/>
          <w:rtl/>
        </w:rPr>
        <w:t xml:space="preserve"> לא יתקיים.</w:t>
      </w:r>
    </w:p>
    <w:p w:rsidR="00046AB6" w:rsidRDefault="00644439" w:rsidP="00046AB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אנחנו </w:t>
      </w:r>
      <w:r w:rsidRPr="007573F1">
        <w:rPr>
          <w:rFonts w:hint="cs"/>
          <w:u w:val="single"/>
          <w:rtl/>
        </w:rPr>
        <w:t>לא מסכימים</w:t>
      </w:r>
      <w:r w:rsidR="00461703">
        <w:rPr>
          <w:rFonts w:hint="cs"/>
          <w:rtl/>
        </w:rPr>
        <w:t xml:space="preserve"> אם הצעתו של הסטודנט. ההתנהגות של </w:t>
      </w:r>
      <w:r w:rsidR="00461703">
        <w:t>LocationChangingOval</w:t>
      </w:r>
      <w:r w:rsidR="00461703">
        <w:rPr>
          <w:rFonts w:hint="cs"/>
          <w:rtl/>
        </w:rPr>
        <w:t xml:space="preserve"> לא צריכה להיות תלויה איכשהו בהתנהגות של </w:t>
      </w:r>
      <w:r w:rsidR="00461703">
        <w:t>AngleChangingSector</w:t>
      </w:r>
      <w:r w:rsidR="00C35D59">
        <w:rPr>
          <w:rFonts w:hint="cs"/>
          <w:rtl/>
        </w:rPr>
        <w:t xml:space="preserve">. למשך </w:t>
      </w:r>
      <w:r w:rsidR="00C35D59">
        <w:t>LocationChangingOval</w:t>
      </w:r>
      <w:r w:rsidR="00C35D59">
        <w:rPr>
          <w:rFonts w:hint="cs"/>
          <w:rtl/>
        </w:rPr>
        <w:t xml:space="preserve"> לא יוכל להשתמש במתודה </w:t>
      </w:r>
      <w:r w:rsidR="00C35D59">
        <w:t>step</w:t>
      </w:r>
      <w:r w:rsidR="00C35D59">
        <w:rPr>
          <w:rFonts w:hint="cs"/>
          <w:rtl/>
        </w:rPr>
        <w:t xml:space="preserve"> של המופע של </w:t>
      </w:r>
      <w:r w:rsidR="00C35D59">
        <w:t>AngleChangingSector</w:t>
      </w:r>
      <w:r w:rsidR="00C35D59">
        <w:rPr>
          <w:rFonts w:hint="cs"/>
          <w:rtl/>
        </w:rPr>
        <w:t xml:space="preserve">, </w:t>
      </w:r>
      <w:r w:rsidR="00B12FF8">
        <w:rPr>
          <w:rFonts w:hint="cs"/>
          <w:rtl/>
        </w:rPr>
        <w:t xml:space="preserve">מכיוון שמדבור במפרט ספציפי שונה. עוד דוגמה </w:t>
      </w:r>
      <w:r w:rsidR="00B12FF8">
        <w:rPr>
          <w:rtl/>
        </w:rPr>
        <w:t>–</w:t>
      </w:r>
      <w:r w:rsidR="00B12FF8">
        <w:rPr>
          <w:rFonts w:hint="cs"/>
          <w:rtl/>
        </w:rPr>
        <w:t xml:space="preserve"> אם המפרט הספציפי של </w:t>
      </w:r>
      <w:r w:rsidR="00B12FF8">
        <w:t>draw</w:t>
      </w:r>
      <w:r w:rsidR="00B12FF8">
        <w:rPr>
          <w:rFonts w:hint="cs"/>
          <w:rtl/>
        </w:rPr>
        <w:t xml:space="preserve"> של </w:t>
      </w:r>
      <w:r w:rsidR="00B12FF8">
        <w:t>AngleChangingSector</w:t>
      </w:r>
      <w:r w:rsidR="00B12FF8">
        <w:rPr>
          <w:rFonts w:hint="cs"/>
          <w:rtl/>
        </w:rPr>
        <w:t xml:space="preserve"> איכשהו ישתנה, זה לא אמור להשפיע על ה-</w:t>
      </w:r>
      <w:r w:rsidR="00B12FF8">
        <w:t>draw</w:t>
      </w:r>
      <w:r w:rsidR="00B12FF8">
        <w:rPr>
          <w:rFonts w:hint="cs"/>
          <w:rtl/>
        </w:rPr>
        <w:t xml:space="preserve"> של </w:t>
      </w:r>
      <w:r w:rsidR="00B12FF8">
        <w:t>LocationChangingOval</w:t>
      </w:r>
      <w:r w:rsidR="00B12FF8">
        <w:rPr>
          <w:rFonts w:hint="cs"/>
          <w:rtl/>
        </w:rPr>
        <w:t xml:space="preserve">. אז גם במקרה הזה </w:t>
      </w:r>
      <w:r w:rsidR="00B12FF8">
        <w:t>LocationChangingOval</w:t>
      </w:r>
      <w:r w:rsidR="00B12FF8">
        <w:rPr>
          <w:rFonts w:hint="cs"/>
          <w:rtl/>
        </w:rPr>
        <w:t xml:space="preserve"> לא יוכל להשתמש במתודה </w:t>
      </w:r>
      <w:r w:rsidR="00B12FF8">
        <w:t>draw</w:t>
      </w:r>
      <w:r w:rsidR="00B12FF8">
        <w:rPr>
          <w:rFonts w:hint="cs"/>
          <w:rtl/>
        </w:rPr>
        <w:t xml:space="preserve"> של המופע של </w:t>
      </w:r>
      <w:r w:rsidR="00B12FF8">
        <w:t>AngleChangingSector</w:t>
      </w:r>
      <w:r w:rsidR="00B12FF8">
        <w:rPr>
          <w:rFonts w:hint="cs"/>
          <w:rtl/>
        </w:rPr>
        <w:t>.</w:t>
      </w:r>
      <w:bookmarkStart w:id="0" w:name="_GoBack"/>
      <w:bookmarkEnd w:id="0"/>
    </w:p>
    <w:p w:rsidR="006F591F" w:rsidRPr="00DD66FB" w:rsidRDefault="006F591F" w:rsidP="006F591F">
      <w:pPr>
        <w:bidi/>
        <w:rPr>
          <w:rFonts w:asciiTheme="minorBidi" w:hAnsiTheme="minorBidi"/>
          <w:rtl/>
        </w:rPr>
      </w:pPr>
    </w:p>
    <w:sectPr w:rsidR="006F591F" w:rsidRPr="00DD6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54E"/>
    <w:multiLevelType w:val="hybridMultilevel"/>
    <w:tmpl w:val="AFD035E2"/>
    <w:lvl w:ilvl="0" w:tplc="0F1A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0F2F"/>
    <w:multiLevelType w:val="hybridMultilevel"/>
    <w:tmpl w:val="6E2E5EFA"/>
    <w:lvl w:ilvl="0" w:tplc="2E607F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5CDC"/>
    <w:multiLevelType w:val="hybridMultilevel"/>
    <w:tmpl w:val="B3E015F6"/>
    <w:lvl w:ilvl="0" w:tplc="D996D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E1348"/>
    <w:multiLevelType w:val="hybridMultilevel"/>
    <w:tmpl w:val="7F8E059E"/>
    <w:lvl w:ilvl="0" w:tplc="858CBA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14"/>
    <w:rsid w:val="00046AB6"/>
    <w:rsid w:val="000E55D0"/>
    <w:rsid w:val="00405CDB"/>
    <w:rsid w:val="00461703"/>
    <w:rsid w:val="00461D22"/>
    <w:rsid w:val="00467314"/>
    <w:rsid w:val="00473DB0"/>
    <w:rsid w:val="00496500"/>
    <w:rsid w:val="004D25BF"/>
    <w:rsid w:val="004E1827"/>
    <w:rsid w:val="00574C96"/>
    <w:rsid w:val="006262C2"/>
    <w:rsid w:val="00644439"/>
    <w:rsid w:val="006B305A"/>
    <w:rsid w:val="006F591F"/>
    <w:rsid w:val="007573F1"/>
    <w:rsid w:val="009A4BC6"/>
    <w:rsid w:val="009E02D0"/>
    <w:rsid w:val="009E6A36"/>
    <w:rsid w:val="00A076FE"/>
    <w:rsid w:val="00A126E3"/>
    <w:rsid w:val="00A43F96"/>
    <w:rsid w:val="00AC589B"/>
    <w:rsid w:val="00AD586A"/>
    <w:rsid w:val="00B12FF8"/>
    <w:rsid w:val="00C35D59"/>
    <w:rsid w:val="00C87B0E"/>
    <w:rsid w:val="00DD66FB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880C"/>
  <w15:docId w15:val="{1EDF88B1-8915-4A23-B750-CCB7487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Vainstein Constantine</dc:creator>
  <cp:lastModifiedBy>Constantin Vainshtein</cp:lastModifiedBy>
  <cp:revision>12</cp:revision>
  <dcterms:created xsi:type="dcterms:W3CDTF">2017-12-03T12:39:00Z</dcterms:created>
  <dcterms:modified xsi:type="dcterms:W3CDTF">2017-12-09T13:05:00Z</dcterms:modified>
</cp:coreProperties>
</file>