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3E" w:rsidRDefault="00F60647" w:rsidP="00F60647">
      <w:pPr>
        <w:pStyle w:val="Title"/>
        <w:bidi/>
        <w:rPr>
          <w:rtl/>
        </w:rPr>
      </w:pPr>
      <w:r>
        <w:rPr>
          <w:rFonts w:hint="cs"/>
        </w:rPr>
        <w:t>OOP</w:t>
      </w:r>
      <w:r>
        <w:rPr>
          <w:rFonts w:hint="cs"/>
          <w:rtl/>
        </w:rPr>
        <w:t xml:space="preserve"> - תרגיל בית 1</w:t>
      </w:r>
    </w:p>
    <w:p w:rsidR="006F591F" w:rsidRDefault="006F591F" w:rsidP="0021483E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proofErr w:type="spellStart"/>
      <w:r>
        <w:rPr>
          <w:rFonts w:asciiTheme="minorBidi" w:hAnsiTheme="minorBidi"/>
        </w:rPr>
        <w:t>java.awt.Color</w:t>
      </w:r>
      <w:proofErr w:type="spellEnd"/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proofErr w:type="spellStart"/>
      <w:r>
        <w:rPr>
          <w:rFonts w:asciiTheme="minorBidi" w:hAnsiTheme="minorBidi"/>
        </w:rPr>
        <w:t>mutator</w:t>
      </w:r>
      <w:proofErr w:type="spellEnd"/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proofErr w:type="spellStart"/>
      <w:r w:rsidR="00AD586A">
        <w:rPr>
          <w:rFonts w:asciiTheme="minorBidi" w:hAnsiTheme="minorBidi"/>
        </w:rPr>
        <w:t>setColor</w:t>
      </w:r>
      <w:proofErr w:type="spellEnd"/>
      <w:r w:rsidR="00AD586A">
        <w:rPr>
          <w:rFonts w:asciiTheme="minorBidi" w:hAnsiTheme="minorBidi"/>
        </w:rPr>
        <w:t>()</w:t>
      </w:r>
      <w:r w:rsidR="00AD586A">
        <w:rPr>
          <w:rFonts w:asciiTheme="minorBidi" w:hAnsiTheme="minorBidi" w:hint="cs"/>
          <w:rtl/>
        </w:rPr>
        <w:t xml:space="preserve"> ו-</w:t>
      </w:r>
      <w:proofErr w:type="spellStart"/>
      <w:r w:rsidR="00AD586A">
        <w:rPr>
          <w:rFonts w:asciiTheme="minorBidi" w:hAnsiTheme="minorBidi"/>
        </w:rPr>
        <w:t>getColor</w:t>
      </w:r>
      <w:proofErr w:type="spellEnd"/>
      <w:r w:rsidR="00AD586A">
        <w:rPr>
          <w:rFonts w:asciiTheme="minorBidi" w:hAnsiTheme="minorBidi"/>
        </w:rPr>
        <w:t>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proofErr w:type="spellStart"/>
      <w:r w:rsidR="00A076FE">
        <w:rPr>
          <w:rFonts w:asciiTheme="minorBidi" w:hAnsiTheme="minorBidi"/>
        </w:rPr>
        <w:t>setColor</w:t>
      </w:r>
      <w:proofErr w:type="spellEnd"/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proofErr w:type="spellStart"/>
      <w:r w:rsidR="00A076FE">
        <w:rPr>
          <w:rFonts w:asciiTheme="minorBidi" w:hAnsiTheme="minorBidi"/>
        </w:rPr>
        <w:t>getColor</w:t>
      </w:r>
      <w:proofErr w:type="spellEnd"/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proofErr w:type="spellStart"/>
      <w:r w:rsidR="00A126E3">
        <w:rPr>
          <w:rFonts w:asciiTheme="minorBidi" w:hAnsiTheme="minorBidi"/>
        </w:rPr>
        <w:t>setLocation</w:t>
      </w:r>
      <w:proofErr w:type="spellEnd"/>
      <w:r w:rsidR="00A126E3">
        <w:rPr>
          <w:rFonts w:asciiTheme="minorBidi" w:hAnsiTheme="minorBidi" w:hint="cs"/>
          <w:rtl/>
        </w:rPr>
        <w:t xml:space="preserve"> ו-</w:t>
      </w:r>
      <w:proofErr w:type="spellStart"/>
      <w:r w:rsidR="00A126E3">
        <w:rPr>
          <w:rFonts w:asciiTheme="minorBidi" w:hAnsiTheme="minorBidi"/>
        </w:rPr>
        <w:t>getLocation</w:t>
      </w:r>
      <w:proofErr w:type="spellEnd"/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496500" w:rsidRDefault="00496500" w:rsidP="0049650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6262C2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C589B" w:rsidRDefault="00046AB6" w:rsidP="00AC589B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>
        <w:rPr>
          <w:rFonts w:hint="cs"/>
          <w:rtl/>
        </w:rPr>
        <w:t xml:space="preserve"> אם הצעתו של הסטודנט, מכיוון שבמקרה כזה </w:t>
      </w:r>
      <w:proofErr w:type="spellStart"/>
      <w:r>
        <w:t>LocationChangingCircle</w:t>
      </w:r>
      <w:proofErr w:type="spellEnd"/>
      <w:r>
        <w:rPr>
          <w:rFonts w:hint="cs"/>
          <w:rtl/>
        </w:rPr>
        <w:t xml:space="preserve"> לא יהיה </w:t>
      </w:r>
      <w:r>
        <w:t>true subtype</w:t>
      </w:r>
      <w:r>
        <w:rPr>
          <w:rFonts w:hint="cs"/>
          <w:rtl/>
        </w:rPr>
        <w:t xml:space="preserve"> של </w:t>
      </w:r>
      <w:proofErr w:type="spellStart"/>
      <w:r>
        <w:t>LocationChangingOval</w:t>
      </w:r>
      <w:proofErr w:type="spellEnd"/>
      <w:r>
        <w:rPr>
          <w:rFonts w:hint="cs"/>
          <w:rtl/>
        </w:rPr>
        <w:t xml:space="preserve">, מאחר ולמשל, המפרט של מתודה </w:t>
      </w:r>
      <w:proofErr w:type="spellStart"/>
      <w:r>
        <w:t>LocationChangingCircle</w:t>
      </w:r>
      <w:r>
        <w:t>.setSize</w:t>
      </w:r>
      <w:proofErr w:type="spellEnd"/>
      <w:r>
        <w:rPr>
          <w:rFonts w:hint="cs"/>
          <w:rtl/>
        </w:rPr>
        <w:t xml:space="preserve"> תצטרך </w:t>
      </w:r>
      <w:r w:rsidRPr="00046AB6">
        <w:rPr>
          <w:rFonts w:hint="cs"/>
          <w:u w:val="single"/>
          <w:rtl/>
        </w:rPr>
        <w:t>לדרוש</w:t>
      </w:r>
      <w:r>
        <w:rPr>
          <w:rFonts w:hint="cs"/>
          <w:rtl/>
        </w:rPr>
        <w:t xml:space="preserve"> שהגובה והרוחב יהיו זהים, וכך יהפוך למפרט </w:t>
      </w:r>
      <w:r>
        <w:rPr>
          <w:rFonts w:hint="cs"/>
          <w:u w:val="single"/>
          <w:rtl/>
        </w:rPr>
        <w:t>חלש</w:t>
      </w:r>
      <w:r>
        <w:rPr>
          <w:rFonts w:hint="cs"/>
          <w:rtl/>
        </w:rPr>
        <w:t xml:space="preserve"> יותר ממחלקת האב. לכן עקרון </w:t>
      </w:r>
      <w:proofErr w:type="spellStart"/>
      <w:r>
        <w:t>Liskov</w:t>
      </w:r>
      <w:proofErr w:type="spellEnd"/>
      <w:r>
        <w:rPr>
          <w:rFonts w:hint="cs"/>
          <w:rtl/>
        </w:rPr>
        <w:t xml:space="preserve"> לא יתקיים.</w:t>
      </w:r>
    </w:p>
    <w:p w:rsidR="00046AB6" w:rsidRDefault="00644439" w:rsidP="00046AB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 w:rsidR="00461703">
        <w:rPr>
          <w:rFonts w:hint="cs"/>
          <w:rtl/>
        </w:rPr>
        <w:t xml:space="preserve"> </w:t>
      </w:r>
      <w:r w:rsidR="006266AE">
        <w:rPr>
          <w:rFonts w:hint="cs"/>
          <w:rtl/>
        </w:rPr>
        <w:t>ע</w:t>
      </w:r>
      <w:r w:rsidR="00461703">
        <w:rPr>
          <w:rFonts w:hint="cs"/>
          <w:rtl/>
        </w:rPr>
        <w:t xml:space="preserve">ם הצעתו של הסטודנט. ההתנהגות של </w:t>
      </w:r>
      <w:proofErr w:type="spellStart"/>
      <w:r w:rsidR="00461703">
        <w:t>LocationChangingOval</w:t>
      </w:r>
      <w:proofErr w:type="spellEnd"/>
      <w:r w:rsidR="00461703">
        <w:rPr>
          <w:rFonts w:hint="cs"/>
          <w:rtl/>
        </w:rPr>
        <w:t xml:space="preserve"> לא צריכה להיות תלויה איכשהו בהתנהגות של </w:t>
      </w:r>
      <w:proofErr w:type="spellStart"/>
      <w:r w:rsidR="00461703">
        <w:t>AngleChangingSector</w:t>
      </w:r>
      <w:proofErr w:type="spellEnd"/>
      <w:r w:rsidR="00C35D59">
        <w:rPr>
          <w:rFonts w:hint="cs"/>
          <w:rtl/>
        </w:rPr>
        <w:t>. למש</w:t>
      </w:r>
      <w:r w:rsidR="00026C12">
        <w:rPr>
          <w:rFonts w:hint="cs"/>
          <w:rtl/>
        </w:rPr>
        <w:t>ל</w:t>
      </w:r>
      <w:r w:rsidR="00C35D59">
        <w:rPr>
          <w:rFonts w:hint="cs"/>
          <w:rtl/>
        </w:rPr>
        <w:t xml:space="preserve"> </w:t>
      </w:r>
      <w:proofErr w:type="spellStart"/>
      <w:r w:rsidR="00C35D59">
        <w:t>LocationChangingOval</w:t>
      </w:r>
      <w:proofErr w:type="spellEnd"/>
      <w:r w:rsidR="00C35D59">
        <w:rPr>
          <w:rFonts w:hint="cs"/>
          <w:rtl/>
        </w:rPr>
        <w:t xml:space="preserve"> לא יוכל להשתמש במתודה </w:t>
      </w:r>
      <w:r w:rsidR="00C35D59">
        <w:t>step</w:t>
      </w:r>
      <w:r w:rsidR="00C35D59">
        <w:rPr>
          <w:rFonts w:hint="cs"/>
          <w:rtl/>
        </w:rPr>
        <w:t xml:space="preserve"> של המופע של </w:t>
      </w:r>
      <w:proofErr w:type="spellStart"/>
      <w:r w:rsidR="00C35D59">
        <w:t>AngleChangingSector</w:t>
      </w:r>
      <w:proofErr w:type="spellEnd"/>
      <w:r w:rsidR="00C35D59">
        <w:rPr>
          <w:rFonts w:hint="cs"/>
          <w:rtl/>
        </w:rPr>
        <w:t xml:space="preserve">, </w:t>
      </w:r>
      <w:r w:rsidR="00B12FF8">
        <w:rPr>
          <w:rFonts w:hint="cs"/>
          <w:rtl/>
        </w:rPr>
        <w:t>מכיוון שמד</w:t>
      </w:r>
      <w:r w:rsidR="00026C12">
        <w:rPr>
          <w:rFonts w:hint="cs"/>
          <w:rtl/>
        </w:rPr>
        <w:t>ו</w:t>
      </w:r>
      <w:r w:rsidR="00B12FF8">
        <w:rPr>
          <w:rFonts w:hint="cs"/>
          <w:rtl/>
        </w:rPr>
        <w:t xml:space="preserve">בר במפרט ספציפי שונה. עוד דוגמה </w:t>
      </w:r>
      <w:r w:rsidR="00B12FF8">
        <w:rPr>
          <w:rtl/>
        </w:rPr>
        <w:t>–</w:t>
      </w:r>
      <w:r w:rsidR="00B12FF8">
        <w:rPr>
          <w:rFonts w:hint="cs"/>
          <w:rtl/>
        </w:rPr>
        <w:t xml:space="preserve"> אם המפרט הספציפי של </w:t>
      </w:r>
      <w:r w:rsidR="00B12FF8">
        <w:t>draw</w:t>
      </w:r>
      <w:r w:rsidR="00B12FF8">
        <w:rPr>
          <w:rFonts w:hint="cs"/>
          <w:rtl/>
        </w:rPr>
        <w:t xml:space="preserve"> של </w:t>
      </w:r>
      <w:proofErr w:type="spellStart"/>
      <w:r w:rsidR="00B12FF8">
        <w:t>AngleChangingSector</w:t>
      </w:r>
      <w:proofErr w:type="spellEnd"/>
      <w:r w:rsidR="00B12FF8">
        <w:rPr>
          <w:rFonts w:hint="cs"/>
          <w:rtl/>
        </w:rPr>
        <w:t xml:space="preserve"> איכשהו ישתנה, זה לא אמור להשפיע על ה-</w:t>
      </w:r>
      <w:r w:rsidR="00B12FF8">
        <w:t>draw</w:t>
      </w:r>
      <w:r w:rsidR="00B12FF8">
        <w:rPr>
          <w:rFonts w:hint="cs"/>
          <w:rtl/>
        </w:rPr>
        <w:t xml:space="preserve"> של </w:t>
      </w:r>
      <w:proofErr w:type="spellStart"/>
      <w:r w:rsidR="00B12FF8">
        <w:t>LocationChangingOval</w:t>
      </w:r>
      <w:proofErr w:type="spellEnd"/>
      <w:r w:rsidR="00B12FF8">
        <w:rPr>
          <w:rFonts w:hint="cs"/>
          <w:rtl/>
        </w:rPr>
        <w:t xml:space="preserve">. אז גם במקרה הזה </w:t>
      </w:r>
      <w:proofErr w:type="spellStart"/>
      <w:r w:rsidR="00B12FF8">
        <w:t>LocationChangingOval</w:t>
      </w:r>
      <w:proofErr w:type="spellEnd"/>
      <w:r w:rsidR="00B12FF8">
        <w:rPr>
          <w:rFonts w:hint="cs"/>
          <w:rtl/>
        </w:rPr>
        <w:t xml:space="preserve"> לא יוכל להשתמש במתודה </w:t>
      </w:r>
      <w:r w:rsidR="00B12FF8">
        <w:t>draw</w:t>
      </w:r>
      <w:r w:rsidR="00B12FF8">
        <w:rPr>
          <w:rFonts w:hint="cs"/>
          <w:rtl/>
        </w:rPr>
        <w:t xml:space="preserve"> של המופע של </w:t>
      </w:r>
      <w:proofErr w:type="spellStart"/>
      <w:r w:rsidR="00B12FF8">
        <w:t>AngleChangingSector</w:t>
      </w:r>
      <w:proofErr w:type="spellEnd"/>
      <w:r w:rsidR="00B12FF8">
        <w:rPr>
          <w:rFonts w:hint="cs"/>
          <w:rtl/>
        </w:rPr>
        <w:t>.</w:t>
      </w:r>
      <w:r w:rsidR="00F10BF1">
        <w:rPr>
          <w:rtl/>
        </w:rPr>
        <w:br/>
      </w:r>
      <w:r w:rsidR="00F10BF1">
        <w:rPr>
          <w:rFonts w:hint="cs"/>
          <w:rtl/>
        </w:rPr>
        <w:t>באופן טכני, ניתן לעשות את הדבר מכוון שזה עניין של מימוש פנימי. הממשק כלפי חוץ נשאר אותו דבר, ולכן זה אפשרי, אך לא מחייב.</w:t>
      </w:r>
    </w:p>
    <w:p w:rsidR="006F591F" w:rsidRDefault="00E63542" w:rsidP="00E63542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שאלה 3</w:t>
      </w:r>
    </w:p>
    <w:p w:rsidR="00E63542" w:rsidRDefault="00312240" w:rsidP="00E6354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רצ"ב קוד</w:t>
      </w:r>
    </w:p>
    <w:p w:rsidR="00312240" w:rsidRDefault="00D40D4A" w:rsidP="00312240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המתודה </w:t>
      </w:r>
      <w:r>
        <w:t>draw</w:t>
      </w:r>
      <w:r>
        <w:rPr>
          <w:rFonts w:hint="cs"/>
          <w:rtl/>
        </w:rPr>
        <w:t xml:space="preserve"> שייכת למחלקה </w:t>
      </w:r>
      <w:r>
        <w:t>shape</w:t>
      </w:r>
      <w:r>
        <w:rPr>
          <w:rFonts w:hint="cs"/>
          <w:rtl/>
        </w:rPr>
        <w:t xml:space="preserve">, והמתודה </w:t>
      </w:r>
      <w:r>
        <w:t>step</w:t>
      </w:r>
      <w:r>
        <w:rPr>
          <w:rFonts w:hint="cs"/>
          <w:rtl/>
        </w:rPr>
        <w:t xml:space="preserve"> </w:t>
      </w:r>
      <w:r w:rsidR="006C71D8">
        <w:rPr>
          <w:rFonts w:hint="cs"/>
          <w:rtl/>
        </w:rPr>
        <w:t xml:space="preserve">שייכת לממשק </w:t>
      </w:r>
      <w:r w:rsidR="006C71D8">
        <w:t>Animatable</w:t>
      </w:r>
      <w:r w:rsidR="006C71D8">
        <w:rPr>
          <w:rFonts w:hint="cs"/>
          <w:rtl/>
        </w:rPr>
        <w:t>. מאחר וכל הצורות במיכל יורשות מ-</w:t>
      </w:r>
      <w:r w:rsidR="006C71D8">
        <w:t>shape</w:t>
      </w:r>
      <w:r w:rsidR="006C71D8">
        <w:rPr>
          <w:rFonts w:hint="cs"/>
          <w:rtl/>
        </w:rPr>
        <w:t xml:space="preserve"> ומממשות את </w:t>
      </w:r>
      <w:r w:rsidR="006C71D8">
        <w:t>Animatable</w:t>
      </w:r>
      <w:r w:rsidR="006C71D8">
        <w:rPr>
          <w:rFonts w:hint="cs"/>
          <w:rtl/>
        </w:rPr>
        <w:t xml:space="preserve">, המימוש שלנו פתר את הבעיה על ידי יצירת מחלקה חדשה, המכילה בתוכה מופע של </w:t>
      </w:r>
      <w:r w:rsidR="006C71D8">
        <w:t>Shape</w:t>
      </w:r>
      <w:r w:rsidR="006C71D8">
        <w:rPr>
          <w:rFonts w:hint="cs"/>
          <w:rtl/>
        </w:rPr>
        <w:t xml:space="preserve"> ומופע של </w:t>
      </w:r>
      <w:r w:rsidR="006C71D8">
        <w:t>Animatable</w:t>
      </w:r>
      <w:r w:rsidR="006C71D8">
        <w:rPr>
          <w:rFonts w:hint="cs"/>
          <w:rtl/>
        </w:rPr>
        <w:t>. ה-</w:t>
      </w:r>
      <w:r w:rsidR="006C71D8">
        <w:t>Constructor</w:t>
      </w:r>
      <w:r w:rsidR="006C71D8">
        <w:rPr>
          <w:rFonts w:hint="cs"/>
          <w:rtl/>
        </w:rPr>
        <w:t xml:space="preserve"> של המחלקה משתמש במנגנון </w:t>
      </w:r>
      <w:r w:rsidR="006C71D8">
        <w:t>Generics</w:t>
      </w:r>
      <w:r w:rsidR="006C71D8">
        <w:rPr>
          <w:rFonts w:hint="cs"/>
          <w:rtl/>
        </w:rPr>
        <w:t xml:space="preserve"> שמאפשר לחייב את משתמש להעביר לו בפרמטר רק אובייקט מטיפוס שיורש שתי המחלקות.</w:t>
      </w:r>
      <w:r w:rsidR="00E67130">
        <w:rPr>
          <w:rFonts w:hint="cs"/>
          <w:rtl/>
        </w:rPr>
        <w:t xml:space="preserve"> שני ה-</w:t>
      </w:r>
      <w:r w:rsidR="00E67130">
        <w:t>reference</w:t>
      </w:r>
      <w:r w:rsidR="00E67130">
        <w:rPr>
          <w:rFonts w:hint="cs"/>
          <w:rtl/>
        </w:rPr>
        <w:t>-ים מפנים לאותו האובייקט, ואז אנו מפעילים את המתודה הרלוונטית ע"י השימוש באובייקט הרלוונטי.</w:t>
      </w:r>
    </w:p>
    <w:p w:rsidR="006C71D8" w:rsidRDefault="008B5AF9" w:rsidP="006C71D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רצ"ב קוד</w:t>
      </w:r>
    </w:p>
    <w:p w:rsidR="008B5AF9" w:rsidRDefault="00453750" w:rsidP="003C55F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ה-</w:t>
      </w:r>
      <w:r>
        <w:t>Animator</w:t>
      </w:r>
      <w:r>
        <w:rPr>
          <w:rFonts w:hint="cs"/>
          <w:rtl/>
        </w:rPr>
        <w:t xml:space="preserve"> יורש מ-</w:t>
      </w:r>
      <w:proofErr w:type="spellStart"/>
      <w:r>
        <w:t>JFrame</w:t>
      </w:r>
      <w:proofErr w:type="spellEnd"/>
      <w:r>
        <w:rPr>
          <w:rFonts w:hint="cs"/>
          <w:rtl/>
        </w:rPr>
        <w:t xml:space="preserve"> מכיוון ש-</w:t>
      </w:r>
      <w:proofErr w:type="spellStart"/>
      <w:r>
        <w:t>JFrame</w:t>
      </w:r>
      <w:proofErr w:type="spellEnd"/>
      <w:r>
        <w:rPr>
          <w:rFonts w:hint="cs"/>
          <w:rtl/>
        </w:rPr>
        <w:t xml:space="preserve"> מכיל מתודות שימושיות עבור </w:t>
      </w:r>
      <w:r>
        <w:t>Animator</w:t>
      </w:r>
      <w:r>
        <w:rPr>
          <w:rFonts w:hint="cs"/>
          <w:rtl/>
        </w:rPr>
        <w:t xml:space="preserve"> ואנחנו לא רוצים לממש אותן מאפס. לדוגמה, המתודה </w:t>
      </w:r>
      <w:r>
        <w:t>repaint()</w:t>
      </w:r>
      <w:r>
        <w:rPr>
          <w:rFonts w:hint="cs"/>
          <w:rtl/>
        </w:rPr>
        <w:t xml:space="preserve">, שנקראת בקוד של </w:t>
      </w:r>
      <w:r>
        <w:t>Animator</w:t>
      </w:r>
      <w:r>
        <w:rPr>
          <w:rFonts w:hint="cs"/>
          <w:rtl/>
        </w:rPr>
        <w:t xml:space="preserve"> היא מתודה שבאה ממחלקת האב.</w:t>
      </w:r>
      <w:r w:rsidR="003C55F8">
        <w:rPr>
          <w:rtl/>
        </w:rPr>
        <w:br/>
      </w:r>
      <w:r w:rsidR="003C55F8">
        <w:rPr>
          <w:rFonts w:hint="cs"/>
          <w:rtl/>
        </w:rPr>
        <w:t>ה-</w:t>
      </w:r>
      <w:r w:rsidR="003C55F8">
        <w:t>Animator</w:t>
      </w:r>
      <w:r w:rsidR="003C55F8">
        <w:rPr>
          <w:rFonts w:hint="cs"/>
          <w:rtl/>
        </w:rPr>
        <w:t xml:space="preserve"> מממש את </w:t>
      </w:r>
      <w:proofErr w:type="spellStart"/>
      <w:r w:rsidR="003C55F8" w:rsidRPr="003C55F8">
        <w:t>ava.awt.event.ActionListener</w:t>
      </w:r>
      <w:proofErr w:type="spellEnd"/>
      <w:r w:rsidR="003C55F8">
        <w:rPr>
          <w:rFonts w:hint="cs"/>
          <w:rtl/>
        </w:rPr>
        <w:t xml:space="preserve"> על מנת שיוכל לקבל "הודעה" (בעזרת קריאה ל-</w:t>
      </w:r>
      <w:proofErr w:type="spellStart"/>
      <w:r w:rsidR="003C55F8">
        <w:t>ActionPerformed</w:t>
      </w:r>
      <w:proofErr w:type="spellEnd"/>
      <w:r w:rsidR="003C55F8">
        <w:rPr>
          <w:rFonts w:hint="cs"/>
          <w:rtl/>
        </w:rPr>
        <w:t xml:space="preserve">) בכל פעם שקורה אירוע בחלון, כגון תזוזה של עכבר, לחיצה על תפריט וכד'. המימוש של </w:t>
      </w:r>
      <w:proofErr w:type="spellStart"/>
      <w:r w:rsidR="003C55F8">
        <w:t>ActionPerformed</w:t>
      </w:r>
      <w:proofErr w:type="spellEnd"/>
      <w:r w:rsidR="003C55F8">
        <w:rPr>
          <w:rFonts w:hint="cs"/>
          <w:rtl/>
        </w:rPr>
        <w:t xml:space="preserve"> הוא למעשה הטיפול בכל אירוע כזה.</w:t>
      </w:r>
      <w:r w:rsidR="00454E55">
        <w:t xml:space="preserve"> </w:t>
      </w:r>
      <w:r w:rsidR="00454E55">
        <w:rPr>
          <w:rFonts w:hint="cs"/>
          <w:rtl/>
        </w:rPr>
        <w:t xml:space="preserve"> בקוד של המחלקה </w:t>
      </w:r>
      <w:r w:rsidR="00454E55">
        <w:t>Animator</w:t>
      </w:r>
      <w:r w:rsidR="00454E55">
        <w:rPr>
          <w:rFonts w:hint="cs"/>
          <w:rtl/>
        </w:rPr>
        <w:t xml:space="preserve"> זה בא על ידי ביטוי, למשל במקרה של הוספת "מאזין" ל-</w:t>
      </w:r>
      <w:proofErr w:type="spellStart"/>
      <w:r w:rsidR="00454E55">
        <w:t>ovalItem</w:t>
      </w:r>
      <w:proofErr w:type="spellEnd"/>
      <w:r w:rsidR="00454E55">
        <w:rPr>
          <w:rFonts w:hint="cs"/>
          <w:rtl/>
        </w:rPr>
        <w:t>:</w:t>
      </w:r>
    </w:p>
    <w:p w:rsidR="00454E55" w:rsidRPr="00454E55" w:rsidRDefault="00454E55" w:rsidP="0045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</w:pPr>
      <w:proofErr w:type="spellStart"/>
      <w:r w:rsidRPr="00454E5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n-GB"/>
        </w:rPr>
        <w:t>ovalItem</w:t>
      </w:r>
      <w:r w:rsidRPr="00454E55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.addActionListener</w:t>
      </w:r>
      <w:proofErr w:type="spellEnd"/>
      <w:r w:rsidRPr="00454E55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454E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this</w:t>
      </w:r>
      <w:r w:rsidRPr="00454E55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 /* 1 */</w:t>
      </w:r>
    </w:p>
    <w:p w:rsidR="00454E55" w:rsidRPr="00454E55" w:rsidRDefault="00454E55" w:rsidP="0045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tl/>
        </w:rPr>
      </w:pPr>
      <w:r w:rsidRPr="00454E55">
        <w:rPr>
          <w:rFonts w:hint="cs"/>
          <w:rtl/>
        </w:rPr>
        <w:t xml:space="preserve">מתוך </w:t>
      </w:r>
      <w:proofErr w:type="spellStart"/>
      <w:r w:rsidRPr="00454E55">
        <w:t>AbstractButton</w:t>
      </w:r>
      <w:proofErr w:type="spellEnd"/>
      <w:r w:rsidRPr="00454E55">
        <w:rPr>
          <w:rFonts w:hint="cs"/>
          <w:rtl/>
        </w:rPr>
        <w:t xml:space="preserve">, האב הקדמון של </w:t>
      </w:r>
      <w:proofErr w:type="spellStart"/>
      <w:r w:rsidR="00D60105">
        <w:t>J</w:t>
      </w:r>
      <w:r w:rsidRPr="00454E55">
        <w:t>MenuItem</w:t>
      </w:r>
      <w:proofErr w:type="spellEnd"/>
      <w:r w:rsidRPr="00454E55">
        <w:rPr>
          <w:rFonts w:hint="cs"/>
          <w:rtl/>
        </w:rPr>
        <w:t>:</w:t>
      </w:r>
    </w:p>
    <w:p w:rsidR="00454E55" w:rsidRPr="00454E55" w:rsidRDefault="00454E55" w:rsidP="00454E5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addActionListener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ActionListener l)</w:t>
      </w:r>
      <w:r>
        <w:rPr>
          <w:color w:val="000000"/>
          <w:sz w:val="18"/>
          <w:szCs w:val="18"/>
          <w:lang w:val="en-US"/>
        </w:rPr>
        <w:t>;</w:t>
      </w:r>
    </w:p>
    <w:p w:rsidR="00454E55" w:rsidRPr="00454E55" w:rsidRDefault="00454E55" w:rsidP="0045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 w:hint="cs"/>
          <w:color w:val="000000"/>
          <w:sz w:val="18"/>
          <w:szCs w:val="18"/>
          <w:lang w:eastAsia="en-GB"/>
        </w:rPr>
      </w:pPr>
    </w:p>
    <w:p w:rsidR="00454E55" w:rsidRDefault="00454E55" w:rsidP="00454E55">
      <w:pPr>
        <w:pStyle w:val="ListParagraph"/>
        <w:bidi/>
      </w:pPr>
      <w:r>
        <w:rPr>
          <w:rFonts w:hint="cs"/>
          <w:rtl/>
        </w:rPr>
        <w:t xml:space="preserve">אם המחלקה </w:t>
      </w:r>
      <w:r>
        <w:t>Animator</w:t>
      </w:r>
      <w:r>
        <w:rPr>
          <w:rFonts w:hint="cs"/>
          <w:rtl/>
        </w:rPr>
        <w:t xml:space="preserve"> לא הייתה מממשת את </w:t>
      </w:r>
      <w:r>
        <w:t>ActionListener</w:t>
      </w:r>
      <w:r>
        <w:rPr>
          <w:rFonts w:hint="cs"/>
          <w:rtl/>
        </w:rPr>
        <w:t xml:space="preserve">, השורה </w:t>
      </w:r>
      <w:r>
        <w:rPr>
          <w:lang w:val="ru-RU"/>
        </w:rPr>
        <w:t>/* 1 */</w:t>
      </w:r>
      <w:r>
        <w:rPr>
          <w:rFonts w:hint="cs"/>
          <w:rtl/>
          <w:lang w:val="ru-RU"/>
        </w:rPr>
        <w:t xml:space="preserve"> אפילו לא הייתה מתקמפלת, מכיוון ש</w:t>
      </w:r>
      <w:r w:rsidR="00F92EA1">
        <w:rPr>
          <w:rFonts w:hint="cs"/>
          <w:rtl/>
          <w:lang w:val="ru-RU"/>
        </w:rPr>
        <w:t>-</w:t>
      </w:r>
      <w:proofErr w:type="spellStart"/>
      <w:r w:rsidR="00F92EA1" w:rsidRPr="00F92EA1">
        <w:rPr>
          <w:lang w:val="ru-RU"/>
        </w:rPr>
        <w:t>addActionListener</w:t>
      </w:r>
      <w:proofErr w:type="spellEnd"/>
      <w:r>
        <w:rPr>
          <w:rFonts w:hint="cs"/>
          <w:rtl/>
          <w:lang w:val="ru-RU"/>
        </w:rPr>
        <w:t xml:space="preserve"> מצפה לאובייקט מטיפוס שמממש את </w:t>
      </w:r>
      <w:r>
        <w:t>ActionListener</w:t>
      </w:r>
      <w:r>
        <w:rPr>
          <w:rFonts w:hint="cs"/>
          <w:rtl/>
        </w:rPr>
        <w:t>.</w:t>
      </w:r>
    </w:p>
    <w:p w:rsidR="00D60105" w:rsidRPr="00454E55" w:rsidRDefault="000B11A9" w:rsidP="00D60105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r>
        <w:rPr>
          <w:rFonts w:hint="cs"/>
          <w:rtl/>
        </w:rPr>
        <w:t xml:space="preserve">אם הסטודנט השתמש רק במתודות שקיימות בממשק </w:t>
      </w:r>
      <w:r>
        <w:t>List</w:t>
      </w:r>
      <w:r>
        <w:rPr>
          <w:rFonts w:hint="cs"/>
          <w:rtl/>
        </w:rPr>
        <w:t>, אזי לא צריך לשנות דבר בקוד, מכיוון ששני המחלקות מ</w:t>
      </w:r>
      <w:r w:rsidR="008D167F">
        <w:rPr>
          <w:rFonts w:hint="cs"/>
          <w:rtl/>
        </w:rPr>
        <w:t>מ</w:t>
      </w:r>
      <w:r>
        <w:rPr>
          <w:rFonts w:hint="cs"/>
          <w:rtl/>
        </w:rPr>
        <w:t xml:space="preserve">משות </w:t>
      </w:r>
      <w:r w:rsidR="008D167F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>
        <w:t>List</w:t>
      </w:r>
      <w:r>
        <w:rPr>
          <w:rFonts w:hint="cs"/>
          <w:rtl/>
        </w:rPr>
        <w:t>.</w:t>
      </w:r>
      <w:r w:rsidR="000F6A04">
        <w:rPr>
          <w:rFonts w:hint="cs"/>
          <w:rtl/>
        </w:rPr>
        <w:t xml:space="preserve"> אם לא, אז צריך לקרוא למתודות המתאימות.</w:t>
      </w:r>
      <w:bookmarkStart w:id="0" w:name="_GoBack"/>
      <w:bookmarkEnd w:id="0"/>
    </w:p>
    <w:sectPr w:rsidR="00D60105" w:rsidRPr="00454E5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30D" w:rsidRDefault="001A530D" w:rsidP="0021483E">
      <w:pPr>
        <w:spacing w:after="0" w:line="240" w:lineRule="auto"/>
      </w:pPr>
      <w:r>
        <w:separator/>
      </w:r>
    </w:p>
  </w:endnote>
  <w:endnote w:type="continuationSeparator" w:id="0">
    <w:p w:rsidR="001A530D" w:rsidRDefault="001A530D" w:rsidP="0021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30D" w:rsidRDefault="001A530D" w:rsidP="0021483E">
      <w:pPr>
        <w:spacing w:after="0" w:line="240" w:lineRule="auto"/>
      </w:pPr>
      <w:r>
        <w:separator/>
      </w:r>
    </w:p>
  </w:footnote>
  <w:footnote w:type="continuationSeparator" w:id="0">
    <w:p w:rsidR="001A530D" w:rsidRDefault="001A530D" w:rsidP="0021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83E" w:rsidRDefault="0021483E" w:rsidP="0021483E">
    <w:pPr>
      <w:pStyle w:val="Header"/>
      <w:bidi/>
      <w:rPr>
        <w:rFonts w:hint="cs"/>
        <w:rtl/>
      </w:rPr>
    </w:pPr>
    <w:r>
      <w:rPr>
        <w:rFonts w:hint="cs"/>
        <w:rtl/>
      </w:rPr>
      <w:t xml:space="preserve">037832292 </w:t>
    </w:r>
    <w:r>
      <w:rPr>
        <w:rtl/>
      </w:rPr>
      <w:t>–</w:t>
    </w:r>
    <w:r>
      <w:rPr>
        <w:rFonts w:hint="cs"/>
        <w:rtl/>
      </w:rPr>
      <w:t xml:space="preserve"> אורן </w:t>
    </w:r>
    <w:proofErr w:type="spellStart"/>
    <w:r>
      <w:rPr>
        <w:rFonts w:hint="cs"/>
        <w:rtl/>
      </w:rPr>
      <w:t>קאיקוב</w:t>
    </w:r>
    <w:proofErr w:type="spellEnd"/>
  </w:p>
  <w:p w:rsidR="0021483E" w:rsidRDefault="0021483E" w:rsidP="0021483E">
    <w:pPr>
      <w:pStyle w:val="Header"/>
      <w:bidi/>
    </w:pPr>
    <w:r>
      <w:rPr>
        <w:rFonts w:hint="cs"/>
        <w:rtl/>
      </w:rPr>
      <w:t xml:space="preserve">313881252 </w:t>
    </w:r>
    <w:r>
      <w:rPr>
        <w:rtl/>
      </w:rPr>
      <w:t>–</w:t>
    </w:r>
    <w:r>
      <w:rPr>
        <w:rFonts w:hint="cs"/>
        <w:rtl/>
      </w:rPr>
      <w:t xml:space="preserve"> קונסטנטין ויינשטיין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409"/>
    <w:multiLevelType w:val="hybridMultilevel"/>
    <w:tmpl w:val="326CD87E"/>
    <w:lvl w:ilvl="0" w:tplc="68AE63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0B87"/>
    <w:multiLevelType w:val="hybridMultilevel"/>
    <w:tmpl w:val="CD8ABADA"/>
    <w:lvl w:ilvl="0" w:tplc="68AE63D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61596"/>
    <w:multiLevelType w:val="hybridMultilevel"/>
    <w:tmpl w:val="CD1C5CE8"/>
    <w:lvl w:ilvl="0" w:tplc="B70CD2CE">
      <w:start w:val="7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26C12"/>
    <w:rsid w:val="00046AB6"/>
    <w:rsid w:val="000B11A9"/>
    <w:rsid w:val="000E55D0"/>
    <w:rsid w:val="000F6A04"/>
    <w:rsid w:val="001A530D"/>
    <w:rsid w:val="0021483E"/>
    <w:rsid w:val="00312240"/>
    <w:rsid w:val="003C55F8"/>
    <w:rsid w:val="00405CDB"/>
    <w:rsid w:val="00453750"/>
    <w:rsid w:val="00454E55"/>
    <w:rsid w:val="00461703"/>
    <w:rsid w:val="00461D22"/>
    <w:rsid w:val="00467314"/>
    <w:rsid w:val="00473DB0"/>
    <w:rsid w:val="00496500"/>
    <w:rsid w:val="004D25BF"/>
    <w:rsid w:val="004E1827"/>
    <w:rsid w:val="00574C96"/>
    <w:rsid w:val="006262C2"/>
    <w:rsid w:val="006266AE"/>
    <w:rsid w:val="00644439"/>
    <w:rsid w:val="006B305A"/>
    <w:rsid w:val="006C71D8"/>
    <w:rsid w:val="006F591F"/>
    <w:rsid w:val="007573F1"/>
    <w:rsid w:val="00885CB7"/>
    <w:rsid w:val="008B5AF9"/>
    <w:rsid w:val="008D167F"/>
    <w:rsid w:val="009A4BC6"/>
    <w:rsid w:val="009E02D0"/>
    <w:rsid w:val="009E6A36"/>
    <w:rsid w:val="00A076FE"/>
    <w:rsid w:val="00A126E3"/>
    <w:rsid w:val="00A43F96"/>
    <w:rsid w:val="00AC589B"/>
    <w:rsid w:val="00AD586A"/>
    <w:rsid w:val="00B12FF8"/>
    <w:rsid w:val="00C35D59"/>
    <w:rsid w:val="00C87B0E"/>
    <w:rsid w:val="00D40D4A"/>
    <w:rsid w:val="00D60105"/>
    <w:rsid w:val="00DD66FB"/>
    <w:rsid w:val="00E63542"/>
    <w:rsid w:val="00E67130"/>
    <w:rsid w:val="00F10BF1"/>
    <w:rsid w:val="00F60647"/>
    <w:rsid w:val="00F92EA1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80C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5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1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3E"/>
  </w:style>
  <w:style w:type="paragraph" w:styleId="Footer">
    <w:name w:val="footer"/>
    <w:basedOn w:val="Normal"/>
    <w:link w:val="FooterChar"/>
    <w:uiPriority w:val="99"/>
    <w:unhideWhenUsed/>
    <w:rsid w:val="0021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3E"/>
  </w:style>
  <w:style w:type="paragraph" w:styleId="Title">
    <w:name w:val="Title"/>
    <w:basedOn w:val="Normal"/>
    <w:next w:val="Normal"/>
    <w:link w:val="TitleChar"/>
    <w:uiPriority w:val="10"/>
    <w:qFormat/>
    <w:rsid w:val="00F6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6675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23</cp:revision>
  <dcterms:created xsi:type="dcterms:W3CDTF">2017-12-03T12:39:00Z</dcterms:created>
  <dcterms:modified xsi:type="dcterms:W3CDTF">2017-12-11T22:20:00Z</dcterms:modified>
</cp:coreProperties>
</file>