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国語科 学習指導案</w:t>
      </w:r>
    </w:p>
    <w:p>
      <w:r>
        <w:rPr>
          <w:b/>
          <w:sz w:val="24"/>
        </w:rPr>
        <w:t>1. 基本情報</w:t>
      </w:r>
    </w:p>
    <w:p>
      <w:r>
        <w:t>日時： 令和8年1月27日（火） 第3校時</w:t>
      </w:r>
    </w:p>
    <w:p>
      <w:r>
        <w:t>場所： 3年1組教室</w:t>
      </w:r>
    </w:p>
    <w:p>
      <w:r>
        <w:t>学級： 第3学年1組（30名）</w:t>
      </w:r>
    </w:p>
    <w:p>
      <w:r>
        <w:t>授業者： 〇〇 〇〇</w:t>
      </w:r>
    </w:p>
    <w:p>
      <w:r>
        <w:rPr>
          <w:b/>
          <w:sz w:val="24"/>
        </w:rPr>
        <w:t>2. 単元名</w:t>
      </w:r>
    </w:p>
    <w:p>
      <w:r>
        <w:t>文の組み立て（主語と述語）</w:t>
      </w:r>
    </w:p>
    <w:p>
      <w:r>
        <w:rPr>
          <w:b/>
          <w:sz w:val="24"/>
        </w:rPr>
        <w:t>3. 単元の目標</w:t>
      </w:r>
    </w:p>
    <w:p>
      <w:pPr>
        <w:pStyle w:val="ListBullet"/>
      </w:pPr>
      <w:r>
        <w:t>・【知識及び技能】文には主語と述語があることや、主語と述語の関係、修飾と被修飾の関係について理解している。</w:t>
      </w:r>
    </w:p>
    <w:p>
      <w:pPr>
        <w:pStyle w:val="ListBullet"/>
      </w:pPr>
      <w:r>
        <w:t>・【思考力・判断力・表現力等】文の中における主語と述語との関係に注意して、文を正しく書いたり読んだりしている。</w:t>
      </w:r>
    </w:p>
    <w:p>
      <w:pPr>
        <w:pStyle w:val="ListBullet"/>
      </w:pPr>
      <w:r>
        <w:t>・【学びに向かう力・人間性等】進んで言葉の使い方を振り返り、学習したことを言語活動に活かそうとしている。</w:t>
      </w:r>
    </w:p>
    <w:p>
      <w:r>
        <w:rPr>
          <w:b/>
          <w:sz w:val="24"/>
        </w:rPr>
        <w:t>4. 単元の評価規準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知識・技能</w:t>
            </w:r>
          </w:p>
        </w:tc>
        <w:tc>
          <w:tcPr>
            <w:tcW w:type="dxa" w:w="3135"/>
          </w:tcPr>
          <w:p>
            <w:r>
              <w:t>思考・判断・表現</w:t>
            </w:r>
          </w:p>
        </w:tc>
        <w:tc>
          <w:tcPr>
            <w:tcW w:type="dxa" w:w="3135"/>
          </w:tcPr>
          <w:p>
            <w:r>
              <w:t>主体的に学習に取り組む態度</w:t>
            </w:r>
          </w:p>
        </w:tc>
      </w:tr>
      <w:tr>
        <w:tc>
          <w:tcPr>
            <w:tcW w:type="dxa" w:w="3135"/>
          </w:tcPr>
          <w:p>
            <w:r>
              <w:t>文の成分としての主語・述語の役割を理解し、見つけることができる。</w:t>
            </w:r>
          </w:p>
        </w:tc>
        <w:tc>
          <w:tcPr>
            <w:tcW w:type="dxa" w:w="3135"/>
          </w:tcPr>
          <w:p>
            <w:r>
              <w:t>主語と述語の対応関係を考え、適切に文を作ることができる。</w:t>
            </w:r>
          </w:p>
        </w:tc>
        <w:tc>
          <w:tcPr>
            <w:tcW w:type="dxa" w:w="3135"/>
          </w:tcPr>
          <w:p>
            <w:r>
              <w:t>言葉のきまりに関心を持ち、正しい文を書こうとしている。</w:t>
            </w:r>
          </w:p>
        </w:tc>
      </w:tr>
    </w:tbl>
    <w:p>
      <w:r>
        <w:rPr>
          <w:b/>
          <w:sz w:val="24"/>
        </w:rPr>
        <w:t>5. 単元設定の理由</w:t>
      </w:r>
    </w:p>
    <w:p>
      <w:r>
        <w:t>【児童観】</w:t>
      </w:r>
    </w:p>
    <w:p>
      <w:r>
        <w:t xml:space="preserve">　本学級の児童は、活発に発言し、学習に対して意欲的である。しかし、作文や日記などの記述を見ると、主語が抜けていたり、主語と述語がねじれていたりする文が散見される。文の構造を意識して書くことには個人差がある。</w:t>
      </w:r>
    </w:p>
    <w:p>
      <w:r>
        <w:t>【教材観】</w:t>
      </w:r>
    </w:p>
    <w:p>
      <w:r>
        <w:t xml:space="preserve">　本単元は、学習指導要領の「文の組立て」に関わるものである。文の基本構造である「何が（だれが）－どうする（どんなだ・なんだ）」という主語・述語の関係を理解することは、正確に情報を伝えるための基礎となる。</w:t>
      </w:r>
    </w:p>
    <w:p>
      <w:r>
        <w:t>【指導観】</w:t>
      </w:r>
    </w:p>
    <w:p>
      <w:r>
        <w:t xml:space="preserve">　指導にあたっては、短冊を用いた並べ替え活動や具体例を通して、視覚的に文の構造を捉えさせる。また、ペア学習を取り入れ、互いの作った文を読み合うことで、主語と述語の対応関係についての気づきを促す。</w:t>
      </w:r>
    </w:p>
    <w:p>
      <w:r>
        <w:rPr>
          <w:b/>
          <w:sz w:val="24"/>
        </w:rPr>
        <w:t>6. 単元指導計画（全2時間）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次</w:t>
            </w:r>
          </w:p>
        </w:tc>
        <w:tc>
          <w:tcPr>
            <w:tcW w:type="dxa" w:w="2351"/>
          </w:tcPr>
          <w:p>
            <w:r>
              <w:t>時</w:t>
            </w:r>
          </w:p>
        </w:tc>
        <w:tc>
          <w:tcPr>
            <w:tcW w:type="dxa" w:w="2351"/>
          </w:tcPr>
          <w:p>
            <w:r>
              <w:t>学習活動</w:t>
            </w:r>
          </w:p>
        </w:tc>
        <w:tc>
          <w:tcPr>
            <w:tcW w:type="dxa" w:w="2351"/>
          </w:tcPr>
          <w:p>
            <w:r>
              <w:t>評価規準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・主語と述語の意味を知る。</w:t>
              <w:br/>
              <w:t>・簡単な文から主語と述語を見つける。（本時）</w:t>
            </w:r>
          </w:p>
        </w:tc>
        <w:tc>
          <w:tcPr>
            <w:tcW w:type="dxa" w:w="2351"/>
          </w:tcPr>
          <w:p>
            <w:r>
              <w:t>知①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・主語と述語のねじれに気づき、正しく直す。</w:t>
              <w:br/>
              <w:t>・主語と述語に気をつけて短文を作る。</w:t>
            </w:r>
          </w:p>
        </w:tc>
        <w:tc>
          <w:tcPr>
            <w:tcW w:type="dxa" w:w="2351"/>
          </w:tcPr>
          <w:p>
            <w:r>
              <w:t>思①</w:t>
            </w:r>
          </w:p>
        </w:tc>
      </w:tr>
    </w:tbl>
    <w:p>
      <w:r>
        <w:rPr>
          <w:b/>
          <w:sz w:val="24"/>
        </w:rPr>
        <w:t>7. 本時の指導</w:t>
      </w:r>
    </w:p>
    <w:p>
      <w:r>
        <w:t>1. 目標： 文の成分である主語と述語の役割を理解し、文の中からそれらを見つけることができる。</w:t>
      </w:r>
    </w:p>
    <w:p>
      <w:r>
        <w:t>2. 展開：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134"/>
          </w:tcPr>
          <w:p>
            <w:r>
              <w:t>過程</w:t>
            </w:r>
          </w:p>
        </w:tc>
        <w:tc>
          <w:tcPr>
            <w:tcW w:type="dxa" w:w="1984"/>
          </w:tcPr>
          <w:p>
            <w:r>
              <w:t>学習活動</w:t>
            </w:r>
          </w:p>
        </w:tc>
        <w:tc>
          <w:tcPr>
            <w:tcW w:type="dxa" w:w="1984"/>
          </w:tcPr>
          <w:p>
            <w:r>
              <w:t>主発問・指示</w:t>
            </w:r>
          </w:p>
        </w:tc>
        <w:tc>
          <w:tcPr>
            <w:tcW w:type="dxa" w:w="1701"/>
          </w:tcPr>
          <w:p>
            <w:r>
              <w:t>児童の反応</w:t>
            </w:r>
          </w:p>
        </w:tc>
        <w:tc>
          <w:tcPr>
            <w:tcW w:type="dxa" w:w="1701"/>
          </w:tcPr>
          <w:p>
            <w:r>
              <w:t>指導・支援</w:t>
            </w:r>
          </w:p>
        </w:tc>
        <w:tc>
          <w:tcPr>
            <w:tcW w:type="dxa" w:w="567"/>
          </w:tcPr>
          <w:p>
            <w:r>
              <w:t>評価</w:t>
            </w:r>
          </w:p>
        </w:tc>
      </w:tr>
      <w:tr>
        <w:tc>
          <w:tcPr>
            <w:tcW w:type="dxa" w:w="1134"/>
          </w:tcPr>
          <w:p>
            <w:r>
              <w:t>導入</w:t>
              <w:br/>
              <w:t>(5分)</w:t>
            </w:r>
          </w:p>
        </w:tc>
        <w:tc>
          <w:tcPr>
            <w:tcW w:type="dxa" w:w="1984"/>
          </w:tcPr>
          <w:p>
            <w:r>
              <w:t>1. 文のパズルをする</w:t>
              <w:br/>
              <w:t>・ばらばらの言葉を並べて文にする</w:t>
              <w:br/>
              <w:t>「犬が」「走る」</w:t>
            </w:r>
          </w:p>
        </w:tc>
        <w:tc>
          <w:tcPr>
            <w:tcW w:type="dxa" w:w="1984"/>
          </w:tcPr>
          <w:p>
            <w:r>
              <w:t>「このカードを並べて文を作りましょう」</w:t>
              <w:br/>
              <w:t>「どちらが『だれが』で、どちらが『どうする』ですか？」</w:t>
            </w:r>
          </w:p>
        </w:tc>
        <w:tc>
          <w:tcPr>
            <w:tcW w:type="dxa" w:w="1701"/>
          </w:tcPr>
          <w:p>
            <w:r>
              <w:t>・「犬が」が前だと思う</w:t>
              <w:br/>
              <w:t>・「犬が 走る」で文になる</w:t>
            </w:r>
          </w:p>
        </w:tc>
        <w:tc>
          <w:tcPr>
            <w:tcW w:type="dxa" w:w="1701"/>
          </w:tcPr>
          <w:p>
            <w:r>
              <w:t>・簡単な文提示し、文の成立には「何が」と「どうする」が必要なことに気づかせる。</w:t>
            </w:r>
          </w:p>
        </w:tc>
        <w:tc>
          <w:tcPr>
            <w:tcW w:type="dxa" w:w="567"/>
          </w:tcPr>
          <w:p>
            <w:r/>
          </w:p>
        </w:tc>
      </w:tr>
      <w:tr>
        <w:tc>
          <w:tcPr>
            <w:tcW w:type="dxa" w:w="1134"/>
          </w:tcPr>
          <w:p>
            <w:r>
              <w:t>展開1</w:t>
              <w:br/>
              <w:t>(15分)</w:t>
            </w:r>
          </w:p>
        </w:tc>
        <w:tc>
          <w:tcPr>
            <w:tcW w:type="dxa" w:w="1984"/>
          </w:tcPr>
          <w:p>
            <w:r>
              <w:t>2. 主語と述語を知る</w:t>
              <w:br/>
              <w:t>・「何が（だれが）」にあたる言葉＝主語</w:t>
              <w:br/>
              <w:t>・「どうする（どんなだ・なんだ）」にあたる言葉＝述語</w:t>
              <w:br/>
              <w:t>・教科書の例文で確認する</w:t>
            </w:r>
          </w:p>
        </w:tc>
        <w:tc>
          <w:tcPr>
            <w:tcW w:type="dxa" w:w="1984"/>
          </w:tcPr>
          <w:p>
            <w:r>
              <w:t>「文の中の『何が（だれが）』にあたる部分を主語と言います」</w:t>
              <w:br/>
              <w:t>「『どうする（どんなだ・なんだ）』にあたる部分を述語と言います」</w:t>
            </w:r>
          </w:p>
        </w:tc>
        <w:tc>
          <w:tcPr>
            <w:tcW w:type="dxa" w:w="1701"/>
          </w:tcPr>
          <w:p>
            <w:r>
              <w:t>・「〜は」も主語かな？</w:t>
              <w:br/>
              <w:t>・述語は文の最後にあることが多いな</w:t>
            </w:r>
          </w:p>
        </w:tc>
        <w:tc>
          <w:tcPr>
            <w:tcW w:type="dxa" w:w="1701"/>
          </w:tcPr>
          <w:p>
            <w:r>
              <w:t>・主語には赤線、述語には青線を引くなどして視覚的に区別する。</w:t>
              <w:br/>
              <w:t>・「〜は、〜が」が主語の目印になることを助言する。</w:t>
            </w:r>
          </w:p>
        </w:tc>
        <w:tc>
          <w:tcPr>
            <w:tcW w:type="dxa" w:w="567"/>
          </w:tcPr>
          <w:p>
            <w:r>
              <w:t>知①</w:t>
            </w:r>
          </w:p>
        </w:tc>
      </w:tr>
      <w:tr>
        <w:tc>
          <w:tcPr>
            <w:tcW w:type="dxa" w:w="1134"/>
          </w:tcPr>
          <w:p>
            <w:r>
              <w:t>展開2</w:t>
              <w:br/>
              <w:t>(20分)</w:t>
            </w:r>
          </w:p>
        </w:tc>
        <w:tc>
          <w:tcPr>
            <w:tcW w:type="dxa" w:w="1984"/>
          </w:tcPr>
          <w:p>
            <w:r>
              <w:t>3. 練習問題に取り組む</w:t>
              <w:br/>
              <w:t>・用意された文から主語と述語を見つける</w:t>
              <w:br/>
              <w:t>・ペアで確認し合う</w:t>
            </w:r>
          </w:p>
        </w:tc>
        <w:tc>
          <w:tcPr>
            <w:tcW w:type="dxa" w:w="1984"/>
          </w:tcPr>
          <w:p>
            <w:r>
              <w:t>「次の文の主語に赤線、述語に青線を引きましょう」</w:t>
              <w:br/>
              <w:t>「隣の人と答え合わせをしましょう」</w:t>
            </w:r>
          </w:p>
        </w:tc>
        <w:tc>
          <w:tcPr>
            <w:tcW w:type="dxa" w:w="1701"/>
          </w:tcPr>
          <w:p>
            <w:r>
              <w:t>・「赤い・花が・さいた」…どれが主語？</w:t>
              <w:br/>
              <w:t>・「花が」が主語だ。</w:t>
            </w:r>
          </w:p>
        </w:tc>
        <w:tc>
          <w:tcPr>
            <w:tcW w:type="dxa" w:w="1701"/>
          </w:tcPr>
          <w:p>
            <w:r>
              <w:t>・修飾語（「赤い」など）と混同しないよう、「何が」「どうした」という問いかけに戻って考えさせる。</w:t>
              <w:br/>
              <w:t>・机間巡視で個別に支援する。</w:t>
            </w:r>
          </w:p>
        </w:tc>
        <w:tc>
          <w:tcPr>
            <w:tcW w:type="dxa" w:w="567"/>
          </w:tcPr>
          <w:p>
            <w:r>
              <w:t>知①</w:t>
            </w:r>
          </w:p>
        </w:tc>
      </w:tr>
      <w:tr>
        <w:tc>
          <w:tcPr>
            <w:tcW w:type="dxa" w:w="1134"/>
          </w:tcPr>
          <w:p>
            <w:r>
              <w:t>まとめ</w:t>
              <w:br/>
              <w:t>(5分)</w:t>
            </w:r>
          </w:p>
        </w:tc>
        <w:tc>
          <w:tcPr>
            <w:tcW w:type="dxa" w:w="1984"/>
          </w:tcPr>
          <w:p>
            <w:r>
              <w:t>4. 本時のまとめと振り返り</w:t>
            </w:r>
          </w:p>
        </w:tc>
        <w:tc>
          <w:tcPr>
            <w:tcW w:type="dxa" w:w="1984"/>
          </w:tcPr>
          <w:p>
            <w:r>
              <w:t>「今日の学習で分かったことを書きましょう」</w:t>
            </w:r>
          </w:p>
        </w:tc>
        <w:tc>
          <w:tcPr>
            <w:tcW w:type="dxa" w:w="1701"/>
          </w:tcPr>
          <w:p>
            <w:r>
              <w:t>・主語と述語という名前を覚えた。</w:t>
              <w:br/>
              <w:t>・文には主語と述語があることが分かった。</w:t>
            </w:r>
          </w:p>
        </w:tc>
        <w:tc>
          <w:tcPr>
            <w:tcW w:type="dxa" w:w="1701"/>
          </w:tcPr>
          <w:p>
            <w:r>
              <w:t>・次時は自分で文を作ることを予告する。</w:t>
            </w:r>
          </w:p>
        </w:tc>
        <w:tc>
          <w:tcPr>
            <w:tcW w:type="dxa" w:w="567"/>
          </w:tcPr>
          <w:p>
            <w:r/>
          </w:p>
        </w:tc>
      </w:tr>
    </w:tbl>
    <w:p>
      <w:r>
        <w:rPr>
          <w:b/>
          <w:sz w:val="24"/>
        </w:rPr>
        <w:t>9. 板書計画</w:t>
      </w:r>
    </w:p>
    <w:p>
      <w:r>
        <w:br/>
        <w:t xml:space="preserve"> ____________________________________________________________________</w:t>
        <w:br/>
        <w:t>|  1月27日  文の組み立て                                             |</w:t>
        <w:br/>
        <w:t>|                                                                    |</w:t>
        <w:br/>
        <w:t>|  めあて： 文の中の「主語」と「述語」を見つけよう                    |</w:t>
        <w:br/>
        <w:t>|                                                                    |</w:t>
        <w:br/>
        <w:t>|  [例文カード]                                                      |</w:t>
        <w:br/>
        <w:t>|   犬が   走る                                                      |</w:t>
        <w:br/>
        <w:t>|   ~~~~   ~~~~                                                      |</w:t>
        <w:br/>
        <w:t>|  (だれが) (どうする)                                               |</w:t>
        <w:br/>
        <w:t>|    ↓        ↓                                                      |</w:t>
        <w:br/>
        <w:t>|   主語     述語                                                    |</w:t>
        <w:br/>
        <w:t>|                                                                    |</w:t>
        <w:br/>
        <w:t>|  ポイント                                                          |</w:t>
        <w:br/>
        <w:t>|  ・主語 … 「だれが」「なにが」にあたる言葉  (赤線 ____________ ) |</w:t>
        <w:br/>
        <w:t>|  ・述語 … 「どうする」「どんなだ」「なんだ」 (青線 ~~~~~~~~~~~~ ) |</w:t>
        <w:br/>
        <w:t>|                                                                    |</w:t>
        <w:br/>
        <w:t>|  [練習]                                                            |</w:t>
        <w:br/>
        <w:t>|   1. 赤い  花が   さいた。                                         |</w:t>
        <w:br/>
        <w:t>|            ^^^^   ~~~~~~                                           |</w:t>
        <w:br/>
        <w:t>|            主語    述語                                            |</w:t>
        <w:br/>
        <w:t>|                                                                    |</w:t>
        <w:br/>
        <w:t>|  振り返り                                                          |</w:t>
        <w:br/>
        <w:t>|  ・主語と述語を見つけるときは、「何が」「どうする」と問いかけると  |</w:t>
        <w:br/>
        <w:t>|    わかりやすい。                                                  |</w:t>
        <w:br/>
        <w:t>|____________________________________________________________________|</w:t>
        <w:br/>
        <w:t xml:space="preserve">    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