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jc w:val="center"/>
        <w:rPr/>
      </w:pPr>
      <w:r>
        <w:rPr>
          <w:rFonts w:eastAsia="Arial" w:cs="Arial"/>
          <w:b/>
          <w:bCs/>
          <w:color w:val="2E75B6"/>
          <w:sz w:val="52"/>
          <w:szCs w:val="52"/>
        </w:rPr>
        <w:t>Software Design Document</w:t>
      </w:r>
    </w:p>
    <w:p>
      <w:pPr>
        <w:pStyle w:val="Normal"/>
        <w:jc w:val="center"/>
        <w:rPr/>
      </w:pPr>
      <w:r>
        <w:rPr>
          <w:rFonts w:eastAsia="Arial" w:cs="Arial"/>
          <w:b/>
          <w:bCs/>
          <w:color w:val="2E75B6"/>
          <w:sz w:val="40"/>
          <w:szCs w:val="40"/>
        </w:rPr>
        <w:t>(SDD)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jc w:val="center"/>
        <w:rPr/>
      </w:pPr>
      <w:r>
        <w:rPr>
          <w:rFonts w:eastAsia="Arial" w:cs="Arial"/>
          <w:b/>
          <w:bCs/>
          <w:sz w:val="30"/>
          <w:szCs w:val="30"/>
        </w:rPr>
        <w:t>HEALTH AI Co-Creation &amp; Innovation Platform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9"/>
        <w:gridCol w:w="6360"/>
      </w:tblGrid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Project Name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HEALTH AI Co-Creation &amp; Innovation Platform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Course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SENG 384 – Software Project IV, Spring 2026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Group Members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Okan Can NAZLI – 202428405 İlker Bulut – 202528201</w:t>
            </w:r>
          </w:p>
          <w:p>
            <w:pPr>
              <w:pStyle w:val="Normal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Arda Erdem – 202328021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Submission Date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18</w:t>
            </w:r>
            <w:r>
              <w:rPr>
                <w:rFonts w:eastAsia="Arial" w:cs="Arial"/>
                <w:sz w:val="20"/>
                <w:szCs w:val="20"/>
                <w:vertAlign w:val="superscript"/>
              </w:rPr>
              <w:t>th</w:t>
            </w:r>
            <w:r>
              <w:rPr>
                <w:rFonts w:eastAsia="Arial" w:cs="Arial"/>
                <w:sz w:val="20"/>
                <w:szCs w:val="20"/>
              </w:rPr>
              <w:t xml:space="preserve"> </w:t>
            </w:r>
            <w:r>
              <w:rPr>
                <w:rFonts w:eastAsia="Arial" w:cs="Arial"/>
                <w:sz w:val="20"/>
                <w:szCs w:val="20"/>
              </w:rPr>
              <w:t>April 2026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Arial" w:cs="Arial"/>
          <w:b/>
          <w:bCs/>
          <w:sz w:val="28"/>
          <w:szCs w:val="28"/>
        </w:rPr>
        <w:t>Revision History</w:t>
      </w:r>
    </w:p>
    <w:p>
      <w:pPr>
        <w:pStyle w:val="Normal"/>
        <w:spacing w:before="0" w:after="8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1499"/>
        <w:gridCol w:w="3561"/>
        <w:gridCol w:w="2299"/>
      </w:tblGrid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3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Change Description</w:t>
            </w:r>
          </w:p>
        </w:tc>
        <w:tc>
          <w:tcPr>
            <w:tcW w:w="2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Author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April 2026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3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Initial version</w:t>
            </w:r>
          </w:p>
        </w:tc>
        <w:tc>
          <w:tcPr>
            <w:tcW w:w="2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Okan Can NAZLI,</w:t>
            </w:r>
          </w:p>
          <w:p>
            <w:pPr>
              <w:pStyle w:val="Normal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İlker Bulut,</w:t>
            </w:r>
          </w:p>
          <w:p>
            <w:pPr>
              <w:pStyle w:val="Normal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Arda Erdem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50"/>
        <w:rPr/>
      </w:pPr>
      <w:r>
        <w:rPr>
          <w:rFonts w:eastAsia="Arial" w:cs="Arial" w:ascii="Arial" w:hAnsi="Arial"/>
          <w:b/>
          <w:bCs/>
          <w:sz w:val="32"/>
          <w:szCs w:val="32"/>
        </w:rPr>
        <w:t>Table of Contents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1. Introduction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 xml:space="preserve">    </w:t>
      </w:r>
      <w:r>
        <w:rPr>
          <w:rFonts w:eastAsia="Arial" w:cs="Arial"/>
          <w:sz w:val="22"/>
          <w:szCs w:val="22"/>
        </w:rPr>
        <w:t>1.1 Purpose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 xml:space="preserve">    </w:t>
      </w:r>
      <w:r>
        <w:rPr>
          <w:rFonts w:eastAsia="Arial" w:cs="Arial"/>
          <w:sz w:val="22"/>
          <w:szCs w:val="22"/>
        </w:rPr>
        <w:t>1.2 Scope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 xml:space="preserve">    </w:t>
      </w:r>
      <w:r>
        <w:rPr>
          <w:rFonts w:eastAsia="Arial" w:cs="Arial"/>
          <w:sz w:val="22"/>
          <w:szCs w:val="22"/>
        </w:rPr>
        <w:t>1.3 Reference Documents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 xml:space="preserve">    </w:t>
      </w:r>
      <w:r>
        <w:rPr>
          <w:rFonts w:eastAsia="Arial" w:cs="Arial"/>
          <w:sz w:val="22"/>
          <w:szCs w:val="22"/>
        </w:rPr>
        <w:t>1.4 Definitions and Abbreviations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2. Architectural Design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 xml:space="preserve">    </w:t>
      </w:r>
      <w:r>
        <w:rPr>
          <w:rFonts w:eastAsia="Arial" w:cs="Arial"/>
          <w:sz w:val="22"/>
          <w:szCs w:val="22"/>
        </w:rPr>
        <w:t>2.1 Architectural Overview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 xml:space="preserve">    </w:t>
      </w:r>
      <w:r>
        <w:rPr>
          <w:rFonts w:eastAsia="Arial" w:cs="Arial"/>
          <w:sz w:val="22"/>
          <w:szCs w:val="22"/>
        </w:rPr>
        <w:t>2.2 Layers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 xml:space="preserve">    </w:t>
      </w:r>
      <w:r>
        <w:rPr>
          <w:rFonts w:eastAsia="Arial" w:cs="Arial"/>
          <w:sz w:val="22"/>
          <w:szCs w:val="22"/>
        </w:rPr>
        <w:t>2.3 Deployment Diagram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3. Component Design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 xml:space="preserve">    </w:t>
      </w:r>
      <w:r>
        <w:rPr>
          <w:rFonts w:eastAsia="Arial" w:cs="Arial"/>
          <w:sz w:val="22"/>
          <w:szCs w:val="22"/>
        </w:rPr>
        <w:t>3.1 Component List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 xml:space="preserve">    </w:t>
      </w:r>
      <w:r>
        <w:rPr>
          <w:rFonts w:eastAsia="Arial" w:cs="Arial"/>
          <w:sz w:val="22"/>
          <w:szCs w:val="22"/>
        </w:rPr>
        <w:t>3.2 Component Interaction Diagram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4. Database Design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 xml:space="preserve">    </w:t>
      </w:r>
      <w:r>
        <w:rPr>
          <w:rFonts w:eastAsia="Arial" w:cs="Arial"/>
          <w:sz w:val="22"/>
          <w:szCs w:val="22"/>
        </w:rPr>
        <w:t>4.1 ER Diagram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 xml:space="preserve">    </w:t>
      </w:r>
      <w:r>
        <w:rPr>
          <w:rFonts w:eastAsia="Arial" w:cs="Arial"/>
          <w:sz w:val="22"/>
          <w:szCs w:val="22"/>
        </w:rPr>
        <w:t>4.2 Table Definitions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5. API Design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6. UI Design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7. Security Design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8. State Diagrams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9. SRS–SDD Traceability Matrix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50"/>
        <w:rPr/>
      </w:pPr>
      <w:r>
        <w:rPr>
          <w:rFonts w:eastAsia="Arial" w:cs="Arial" w:ascii="Arial" w:hAnsi="Arial"/>
          <w:b/>
          <w:bCs/>
          <w:sz w:val="32"/>
          <w:szCs w:val="32"/>
        </w:rPr>
        <w:t>1. Introduction</w:t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6"/>
          <w:szCs w:val="26"/>
        </w:rPr>
        <w:t>1.1 Purpose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This Software Design Document (SDD) describes the architectural and detailed design of the HEALTH AI Co-Creation &amp; Innovation Platform. It translates the requirements defined in SRS V1.0 into concrete technical decisions covering system architecture, component design, database schema, API endpoints, UI screens, and security mechanisms.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6"/>
          <w:szCs w:val="26"/>
        </w:rPr>
        <w:t>1.2 Scope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This SDD covers the full-stack design of the HEALTH AI platform: a React frontend, Express.js backend, PostgreSQL database, and Docker-based deployment. It is consistent with SRS V1.0 and addresses all functional requirements FR-01 through FR-58 and non-functional requirements NFR-01 through NFR-17.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6"/>
          <w:szCs w:val="26"/>
        </w:rPr>
        <w:t>1.3 Reference Documents</w:t>
      </w:r>
    </w:p>
    <w:p>
      <w:pPr>
        <w:pStyle w:val="ListParagraph"/>
        <w:numPr>
          <w:ilvl w:val="0"/>
          <w:numId w:val="3"/>
        </w:numPr>
        <w:rPr/>
      </w:pPr>
      <w:r>
        <w:rPr>
          <w:rFonts w:eastAsia="Arial" w:cs="Arial"/>
          <w:sz w:val="22"/>
          <w:szCs w:val="22"/>
        </w:rPr>
        <w:t>SRS V1.0 – HEALTH AI Co-Creation &amp; Innovation Platform (March 2026)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SENG 384 Project Brief – European HealthTech Co-Creation &amp; Innovation Platform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SENG 384 Lab Guide – Web Development &amp; Docker Setup (Spring 2026)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Live Demo Requirements – HealthAI Platform (Spring 2026)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6"/>
          <w:szCs w:val="26"/>
        </w:rPr>
        <w:t>1.4 Definitions and Abbreviations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859"/>
      </w:tblGrid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Term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Definition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API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Application Programming Interface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REST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Representational State Transfer – architectural style for HTTP APIs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JWT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JSON Web Token – stateless authentication mechanism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ORM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Object Relational Mapping – maps database tables to code objects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MVC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Model-View-Controller – architectural design pattern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RBAC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Role-Based Access Control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CORS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Cross-Origin Resource Sharing – browser security policy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bcrypt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Password hashing algorithm used for secure storage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Docker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Containerization platform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Docker Compose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Tool for defining multi-container Docker applications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PostgreSQL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Open-source relational database management system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Express.js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Minimal Node.js web application framework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React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JavaScript library for building user interfaces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50"/>
        <w:rPr/>
      </w:pPr>
      <w:r>
        <w:rPr>
          <w:rFonts w:eastAsia="Arial" w:cs="Arial" w:ascii="Arial" w:hAnsi="Arial"/>
          <w:b/>
          <w:bCs/>
          <w:sz w:val="32"/>
          <w:szCs w:val="32"/>
        </w:rPr>
        <w:t>2. Architectural Design</w:t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6"/>
          <w:szCs w:val="26"/>
        </w:rPr>
        <w:t>2.1 Architectural Overview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The HEALTH AI platform follows a three-tier Client-Server architecture with a clear separation between presentation, business logic, and data layers. The architectural pattern used is Layered Architecture combined with RESTful API communication between the frontend and backend.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The system consists of three main services orchestrated by Docker Compose: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Frontend Service: React.js SPA running on port 3000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Backend Service: Express.js REST API running on port 5000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Database Service: PostgreSQL running on port 5432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The frontend communicates with the backend exclusively through REST API calls. The backend handles all business logic, authentication, and database operations. All services run in isolated Docker containers.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(Architecture diagram to be added — create a simple box diagram showing: Browser → React Frontend → Express.js API → PostgreSQL Database)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6"/>
          <w:szCs w:val="26"/>
        </w:rPr>
        <w:t>2.2 Layers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4200"/>
        <w:gridCol w:w="3160"/>
      </w:tblGrid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Layer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Responsibility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Technology Choice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Presentation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User interface rendering, client-side routing, form handling, state management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React.js, React Router DOM, CSS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Business Logic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Request handling, validation, authentication, authorization, workflow enforcement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Node.js, Express.js, JWT, bcrypt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Data Access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Database queries, ORM operations, data mapping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pg (node-postgres) or Sequelize ORM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Database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Persistent data storage, relational integrity, constraints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PostgreSQL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6"/>
          <w:szCs w:val="26"/>
        </w:rPr>
        <w:t>2.3 Deployment Diagram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The system is deployed using Docker Compose on a single host machine (local or cloud). All three services run in separate containers within the same Docker network.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(Deployment diagram to be added — show: Docker Host containing three containers: frontend:3000, backend:5000, postgres:5432, all connected via internal Docker network)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Frontend container: Node.js Alpine image, serves React build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Backend container: Node.js Alpine image, runs Express.js API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Database container: PostgreSQL 15 Alpine image, persistent volume mounted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All containers communicate via internal Docker network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Only frontend port 3000 exposed to the host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50"/>
        <w:rPr/>
      </w:pPr>
      <w:r>
        <w:rPr>
          <w:rFonts w:eastAsia="Arial" w:cs="Arial" w:ascii="Arial" w:hAnsi="Arial"/>
          <w:b/>
          <w:bCs/>
          <w:sz w:val="32"/>
          <w:szCs w:val="32"/>
        </w:rPr>
        <w:t>3. Component Design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The system is divided into the following modules. Each module encapsulates a specific domain of functionality.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6"/>
          <w:szCs w:val="26"/>
        </w:rPr>
        <w:t>3.1 Component List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9"/>
        <w:gridCol w:w="4201"/>
        <w:gridCol w:w="2960"/>
      </w:tblGrid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Responsibility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Technology / Notes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AuthModule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Registration with .edu validation, login, email verification, JWT token generation and validation, session management, rate limiting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Express.js, JWT, bcrypt, nodemailer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PostModule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 CRUD operations, lifecycle management (Draft→Active→Closed), expiry handling, seed data loading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Express.js, PostgreSQL, pg/Sequelize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MatchingModule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Search and filter posts by domain, city, expertise, stage, status; city-based match highlighting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Express.js, PostgreSQL query filters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MeetingModule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Meeting request creation with NDA acceptance, time slot proposals, accept/decline workflow, status updates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Express.js, PostgreSQL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AdminModule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User management (view, filter, suspend), post moderation (view, remove), platform statistics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Express.js, PostgreSQL, RBAC middleware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AuditModule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Activity logging for all system events, log querying with filters, CSV export generation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Express.js, PostgreSQL, json2csv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NotificationModule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Email notifications for registration verification and meeting events, in-app notification records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nodemailer, PostgreSQL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ProfileModule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Profile editing, GDPR account deletion (full data removal), personal data export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Express.js, PostgreSQL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6"/>
          <w:szCs w:val="26"/>
        </w:rPr>
        <w:t>3.2 Component Interaction Diagram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The following describes how components communicate with each other: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React Frontend → AuthModule: Registration, login, logout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React Frontend → PostModule: Create, edit, publish, close posts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React Frontend → MatchingModule: Search and filter posts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React Frontend → MeetingModule: Send/accept/decline meeting requests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React Frontend → AdminModule: Admin panel operations (Admin role only)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React Frontend → ProfileModule: Profile edits, GDPR requests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AuthModule → NotificationModule: Triggers verification email on registration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MeetingModule → NotificationModule: Triggers meeting notifications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All modules → AuditModule: Log every significant action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/>
          <w:sz w:val="22"/>
          <w:szCs w:val="22"/>
        </w:rPr>
        <w:t>All modules → PostgreSQL: Read/write via pg or ORM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(Component interaction diagram to be added — draw arrows between the components listed above)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50"/>
        <w:rPr/>
      </w:pPr>
      <w:r>
        <w:rPr>
          <w:rFonts w:eastAsia="Arial" w:cs="Arial" w:ascii="Arial" w:hAnsi="Arial"/>
          <w:b/>
          <w:bCs/>
          <w:sz w:val="32"/>
          <w:szCs w:val="32"/>
        </w:rPr>
        <w:t>4. Database Design</w:t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6"/>
          <w:szCs w:val="26"/>
        </w:rPr>
        <w:t>4.1 ER Diagram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(ER diagram to be added — entities: users, posts, meeting_requests, activity_logs, notifications. Key relationships: users 1→N posts, posts 1→N meeting_requests, users 1→N activity_logs, users 1→N notifications)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6"/>
          <w:szCs w:val="26"/>
        </w:rPr>
        <w:t>4.2 Table Definitions</w:t>
      </w:r>
    </w:p>
    <w:p>
      <w:pPr>
        <w:pStyle w:val="Heading3"/>
        <w:rPr/>
      </w:pPr>
      <w:r>
        <w:rPr>
          <w:rFonts w:eastAsia="Arial" w:cs="Arial" w:ascii="Arial" w:hAnsi="Arial"/>
          <w:b/>
          <w:bCs/>
          <w:sz w:val="24"/>
          <w:szCs w:val="24"/>
        </w:rPr>
        <w:t>4.2.1 users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9"/>
        <w:gridCol w:w="1801"/>
        <w:gridCol w:w="1200"/>
        <w:gridCol w:w="2200"/>
        <w:gridCol w:w="1960"/>
      </w:tblGrid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Field Name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Data Type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Required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Constraint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id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SERIAL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PK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Unique user identifier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name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NOT NULL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Full name of the user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email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UNIQUE, .edu check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Institutional email address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password_hash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NOT NULL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bcrypt hashed password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role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engineer / healthcare / admin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User role for RBAC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institution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University or hospital name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city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User's city for matching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is_verified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BOOLEAN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DEFAULT false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Email verification status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status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active / suspended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Account status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created_at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DEFAULT NOW()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Account creation timestamp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3"/>
        <w:rPr/>
      </w:pPr>
      <w:r>
        <w:rPr>
          <w:rFonts w:eastAsia="Arial" w:cs="Arial" w:ascii="Arial" w:hAnsi="Arial"/>
          <w:b/>
          <w:bCs/>
          <w:sz w:val="24"/>
          <w:szCs w:val="24"/>
        </w:rPr>
        <w:t>4.2.2 posts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9"/>
        <w:gridCol w:w="1801"/>
        <w:gridCol w:w="1200"/>
        <w:gridCol w:w="2200"/>
        <w:gridCol w:w="1960"/>
      </w:tblGrid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Field Name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Data Type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Required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Constraint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id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SERIAL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PK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Unique post identifier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user_id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FK → users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 owner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title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NOT NULL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 title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domain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NOT NULL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Working domain (e.g. Cardiology)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explanation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TEXT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NOT NULL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Short explanation of the project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expertise_needed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NOT NULL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Required expertise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stage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idea/concept/prototype/pilot/predeployment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Project stage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commitment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Level of commitment required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confidentiality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public / private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Confidentiality level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city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 location city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country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 location country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status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draft/active/meeting_scheduled/closed/expired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 lifecycle status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expiry_date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DATE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Auto-expiry date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auto_close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BOOLEAN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DEFAULT false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Auto-close on expiry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created_at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DEFAULT NOW()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Creation timestamp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3"/>
        <w:rPr/>
      </w:pPr>
      <w:r>
        <w:rPr>
          <w:rFonts w:eastAsia="Arial" w:cs="Arial" w:ascii="Arial" w:hAnsi="Arial"/>
          <w:b/>
          <w:bCs/>
          <w:sz w:val="24"/>
          <w:szCs w:val="24"/>
        </w:rPr>
        <w:t>4.2.3 meeting_requests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9"/>
        <w:gridCol w:w="1801"/>
        <w:gridCol w:w="1200"/>
        <w:gridCol w:w="2200"/>
        <w:gridCol w:w="1960"/>
      </w:tblGrid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Field Name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Data Type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Required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Constraint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id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SERIAL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PK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Meeting request identifier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post_id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FK → posts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Related post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requester_id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FK → users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User sending the request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message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TEXT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NOT NULL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Introduction message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nda_accepted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BOOLEAN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NOT NULL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NDA acceptance status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proposed_slots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JSONB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Array of proposed datetime slots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status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pending/accepted/declined/cancelled/completed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Request status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created_at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DEFAULT NOW()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Request creation timestamp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3"/>
        <w:rPr/>
      </w:pPr>
      <w:r>
        <w:rPr>
          <w:rFonts w:eastAsia="Arial" w:cs="Arial" w:ascii="Arial" w:hAnsi="Arial"/>
          <w:b/>
          <w:bCs/>
          <w:sz w:val="24"/>
          <w:szCs w:val="24"/>
        </w:rPr>
        <w:t>4.2.4 activity_logs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9"/>
        <w:gridCol w:w="1801"/>
        <w:gridCol w:w="1200"/>
        <w:gridCol w:w="2200"/>
        <w:gridCol w:w="1960"/>
      </w:tblGrid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Field Name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Data Type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Required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Constraint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id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SERIAL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PK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Log entry identifier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user_id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FK → users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User who performed the action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role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VARCHAR(50)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NOT NULL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User role at time of action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action_type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NOT NULL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e.g. login, post_create, meeting_request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target_entity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e.g. post:42, user:7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result_status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VARCHAR(50)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NOT NULL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success / failure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ip_address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VARCHAR(45)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GDPR-compliant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Client IP (optional)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created_at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DEFAULT NOW()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Log timestamp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3"/>
        <w:rPr/>
      </w:pPr>
      <w:r>
        <w:rPr>
          <w:rFonts w:eastAsia="Arial" w:cs="Arial" w:ascii="Arial" w:hAnsi="Arial"/>
          <w:b/>
          <w:bCs/>
          <w:sz w:val="24"/>
          <w:szCs w:val="24"/>
        </w:rPr>
        <w:t>4.2.5 notifications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9"/>
        <w:gridCol w:w="1801"/>
        <w:gridCol w:w="1200"/>
        <w:gridCol w:w="2200"/>
        <w:gridCol w:w="1960"/>
      </w:tblGrid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Field Name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Data Type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Required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Constraint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id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SERIAL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PK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Notification identifier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user_id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FK → users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Recipient user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message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TEXT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NOT NULL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Notification message text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is_read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BOOLEAN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DEFAULT false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Read status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created_at</w:t>
            </w:r>
          </w:p>
        </w:tc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DEFAULT NOW()</w:t>
            </w:r>
          </w:p>
        </w:tc>
        <w:tc>
          <w:tcPr>
            <w:tcW w:w="1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Creation timestamp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50"/>
        <w:rPr/>
      </w:pPr>
      <w:r>
        <w:rPr>
          <w:rFonts w:eastAsia="Arial" w:cs="Arial" w:ascii="Arial" w:hAnsi="Arial"/>
          <w:b/>
          <w:bCs/>
          <w:sz w:val="32"/>
          <w:szCs w:val="32"/>
        </w:rPr>
        <w:t>5. API Design</w:t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6"/>
          <w:szCs w:val="26"/>
        </w:rPr>
        <w:t>5.1 Authentication (Auth)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99"/>
        <w:gridCol w:w="2500"/>
        <w:gridCol w:w="2801"/>
        <w:gridCol w:w="1499"/>
        <w:gridCol w:w="1561"/>
      </w:tblGrid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Endpoint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Auth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SRS Ref.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/api/auth/register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New user registration with .edu validation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Public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FR-01, FR-03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/api/auth/login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User login, returns JWT token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Public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FR-05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/api/auth/verify-email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Email verification via token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Public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FR-02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/api/auth/logout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End session, invalidate token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Authenticated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FR-05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GET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/api/auth/me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Get current user profile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Authenticated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FR-54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6"/>
          <w:szCs w:val="26"/>
        </w:rPr>
        <w:t>5.2 Post Management (Posts)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99"/>
        <w:gridCol w:w="2500"/>
        <w:gridCol w:w="2801"/>
        <w:gridCol w:w="1499"/>
        <w:gridCol w:w="1561"/>
      </w:tblGrid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Endpoint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Auth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SRS Ref.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GET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/api/posts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List all posts with optional filters (domain, city, stage, status)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Authenticated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FR-20, FR-21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/api/posts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Create a new post (Draft or Active)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Authenticated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FR-10, FR-11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GET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/api/posts/:id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Get full post details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Authenticated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PUT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/api/posts/:id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Update post fields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Owner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FR-13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PATCH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/api/posts/:id/status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Change post status (publish, close, expire)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Owner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FR-12, FR-14, FR-15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DELETE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/api/posts/:id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Delete a post (admin or owner)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Owner/Admin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FR-43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6"/>
          <w:szCs w:val="26"/>
        </w:rPr>
        <w:t>5.3 Meeting Requests (Meetings)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99"/>
        <w:gridCol w:w="2500"/>
        <w:gridCol w:w="2801"/>
        <w:gridCol w:w="1499"/>
        <w:gridCol w:w="1561"/>
      </w:tblGrid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Endpoint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Auth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SRS Ref.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/api/meetings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Send a meeting request with NDA acceptance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Authenticated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FR-30, FR-31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GET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/api/meetings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Get all meeting requests for current user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Authenticated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FR-30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PATCH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/api/meetings/:id/accept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Accept a meeting request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 Owner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FR-33, FR-34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PATCH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/api/meetings/:id/decline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Decline a meeting request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 Owner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FR-33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PATCH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/api/meetings/:id/cancel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Cancel a meeting request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Requester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FR-35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PATCH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/api/meetings/:id/slots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Propose or update time slots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Authenticated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FR-32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6"/>
          <w:szCs w:val="26"/>
        </w:rPr>
        <w:t>5.4 Admin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99"/>
        <w:gridCol w:w="2500"/>
        <w:gridCol w:w="2801"/>
        <w:gridCol w:w="1499"/>
        <w:gridCol w:w="1561"/>
      </w:tblGrid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Endpoint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Auth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SRS Ref.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GET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/api/admin/users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List all users with optional role filter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Admin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FR-40, FR-41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PATCH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/api/admin/users/:id/suspend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Suspend or activate a user account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Admin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FR-42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GET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/api/admin/posts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List all posts for admin review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Admin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FR-43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DELETE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/api/admin/posts/:id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Remove an inappropriate post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Admin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FR-43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GET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/api/admin/logs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Get activity logs with filters (date, user, action)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Admin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FR-44, FR-50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GET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/api/admin/logs/export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Export activity logs as CSV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Admin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FR-45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GET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/api/admin/stats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Get platform statistics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Admin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FR-46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6"/>
          <w:szCs w:val="26"/>
        </w:rPr>
        <w:t>5.5 Profile &amp; GDPR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99"/>
        <w:gridCol w:w="2500"/>
        <w:gridCol w:w="2801"/>
        <w:gridCol w:w="1499"/>
        <w:gridCol w:w="1561"/>
      </w:tblGrid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Endpoint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Auth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SRS Ref.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PUT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/api/profile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Update user profile information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Authenticated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FR-54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DELETE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/api/profile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Delete account and all personal data (GDPR)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Authenticated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FR-55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GET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/api/profile/export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Export all personal data as downloadable file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Authenticated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FR-57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GET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/api/notifications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Get user notifications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Authenticated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FR-58</w:t>
            </w:r>
          </w:p>
        </w:tc>
      </w:tr>
      <w:tr>
        <w:trPr/>
        <w:tc>
          <w:tcPr>
            <w:tcW w:w="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PATCH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/api/notifications/:id/read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Mark notification as read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Authenticated</w:t>
            </w:r>
          </w:p>
        </w:tc>
        <w:tc>
          <w:tcPr>
            <w:tcW w:w="1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FR-58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50"/>
        <w:rPr/>
      </w:pPr>
      <w:r>
        <w:rPr>
          <w:rFonts w:eastAsia="Arial" w:cs="Arial" w:ascii="Arial" w:hAnsi="Arial"/>
          <w:b/>
          <w:bCs/>
          <w:sz w:val="32"/>
          <w:szCs w:val="32"/>
        </w:rPr>
        <w:t>6. UI Design</w:t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6"/>
          <w:szCs w:val="26"/>
        </w:rPr>
        <w:t>6.1 Screen List and Navigation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99"/>
        <w:gridCol w:w="3000"/>
        <w:gridCol w:w="1501"/>
        <w:gridCol w:w="3059"/>
      </w:tblGrid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Screen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Access</w:t>
            </w:r>
          </w:p>
        </w:tc>
        <w:tc>
          <w:tcPr>
            <w:tcW w:w="30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Navigates To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Login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Email/password login with .edu validation. Link to Register.</w:t>
            </w:r>
          </w:p>
        </w:tc>
        <w:tc>
          <w:tcPr>
            <w:tcW w:w="1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Public</w:t>
            </w:r>
          </w:p>
        </w:tc>
        <w:tc>
          <w:tcPr>
            <w:tcW w:w="30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Dashboard (on success), Register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Registration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Role selection, .edu email, password, verification step.</w:t>
            </w:r>
          </w:p>
        </w:tc>
        <w:tc>
          <w:tcPr>
            <w:tcW w:w="1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Public</w:t>
            </w:r>
          </w:p>
        </w:tc>
        <w:tc>
          <w:tcPr>
            <w:tcW w:w="30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Login (after verify)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Dashboard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 feed with search/filter bar, '+ New Post' button, seed data visible.</w:t>
            </w:r>
          </w:p>
        </w:tc>
        <w:tc>
          <w:tcPr>
            <w:tcW w:w="1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Authenticated</w:t>
            </w:r>
          </w:p>
        </w:tc>
        <w:tc>
          <w:tcPr>
            <w:tcW w:w="30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Create Post, Post Detail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Create / Edit Post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All required form fields. Draft and Publish buttons.</w:t>
            </w:r>
          </w:p>
        </w:tc>
        <w:tc>
          <w:tcPr>
            <w:tcW w:w="1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Authenticated</w:t>
            </w:r>
          </w:p>
        </w:tc>
        <w:tc>
          <w:tcPr>
            <w:tcW w:w="30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Dashboard (on save)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 Detail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Full post view. 'Express Interest' / 'Request Meeting' button.</w:t>
            </w:r>
          </w:p>
        </w:tc>
        <w:tc>
          <w:tcPr>
            <w:tcW w:w="1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Authenticated</w:t>
            </w:r>
          </w:p>
        </w:tc>
        <w:tc>
          <w:tcPr>
            <w:tcW w:w="30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Meeting Request, Dashboard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Meeting Request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NDA acceptance checkbox, message input, datetime slot pickers.</w:t>
            </w:r>
          </w:p>
        </w:tc>
        <w:tc>
          <w:tcPr>
            <w:tcW w:w="1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Authenticated</w:t>
            </w:r>
          </w:p>
        </w:tc>
        <w:tc>
          <w:tcPr>
            <w:tcW w:w="30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 Detail (on submit)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Admin Panel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Tabs: Users, Posts, Activity Logs. Filter controls. CSV export button.</w:t>
            </w:r>
          </w:p>
        </w:tc>
        <w:tc>
          <w:tcPr>
            <w:tcW w:w="1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Admin only</w:t>
            </w:r>
          </w:p>
        </w:tc>
        <w:tc>
          <w:tcPr>
            <w:tcW w:w="30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Dashboard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Profile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Edit form, GDPR deletion flow (with warning modal), data export button, notifications list.</w:t>
            </w:r>
          </w:p>
        </w:tc>
        <w:tc>
          <w:tcPr>
            <w:tcW w:w="15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Authenticated</w:t>
            </w:r>
          </w:p>
        </w:tc>
        <w:tc>
          <w:tcPr>
            <w:tcW w:w="30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Dashboard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6"/>
          <w:szCs w:val="26"/>
        </w:rPr>
        <w:t>6.2 Wireframes / Mockups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(Screenshots of implemented React screens to be added here. Minimum 3-4 screens required: Registration, Dashboard, Create Post, Post Detail + Meeting Request)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50"/>
        <w:rPr/>
      </w:pPr>
      <w:r>
        <w:rPr>
          <w:rFonts w:eastAsia="Arial" w:cs="Arial" w:ascii="Arial" w:hAnsi="Arial"/>
          <w:b/>
          <w:bCs/>
          <w:sz w:val="32"/>
          <w:szCs w:val="32"/>
        </w:rPr>
        <w:t>7. Security Design</w:t>
      </w:r>
    </w:p>
    <w:tbl>
      <w:tblPr>
        <w:tblW w:w="8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9"/>
        <w:gridCol w:w="4001"/>
        <w:gridCol w:w="1560"/>
      </w:tblGrid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Security Requirement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Design Decision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SRS Ref.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Authentication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JWT-based stateless authentication. Tokens stored in httpOnly cookies to prevent XSS. Token expiry set to 1 hour.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NFR-06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Password storage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All passwords hashed using bcrypt with salt rounds = 12 before storing in database.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NFR-04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Authorization (RBAC)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Express middleware checks JWT role claim on every protected route. Admin routes reject non-admin tokens with 403.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FR-04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Session management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JWT expiry enforced server-side. Refresh token mechanism optional. Logout invalidates client-side token.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NFR-06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.edu email validation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Regex check on registration endpoint: email must end with .edu domain.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FR-01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GDPR compliance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Account deletion endpoint removes all rows from users, posts, meeting_requests, notifications tables for that user. Data export assembles all user data into JSON.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NFR-08, NFR-09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Rate limiting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express-rate-limit middleware on /api/auth/login: max 10 requests per 15 minutes per IP.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NFR-07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HTTPS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All production traffic served over HTTPS. HTTP requests redirected to HTTPS.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NFR-05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CORS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Express CORS middleware configured to allow only the frontend origin.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NFR-05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Input validation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All request bodies validated with express-validator before processing.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NFR-04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50"/>
        <w:rPr/>
      </w:pPr>
      <w:r>
        <w:rPr>
          <w:rFonts w:eastAsia="Arial" w:cs="Arial" w:ascii="Arial" w:hAnsi="Arial"/>
          <w:b/>
          <w:bCs/>
          <w:sz w:val="32"/>
          <w:szCs w:val="32"/>
        </w:rPr>
        <w:t>8. State Diagrams</w:t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6"/>
          <w:szCs w:val="26"/>
        </w:rPr>
        <w:t>8.1 Post Lifecycle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A visual state diagram is expected in addition to the table below.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9"/>
        <w:gridCol w:w="6360"/>
      </w:tblGrid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Transition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Triggering Event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Draft → Active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User clicks 'Publish' button on Create/Edit Post screen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Active → Meeting Scheduled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 owner accepts a meeting request via PATCH /api/meetings/:id/accept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Meeting Scheduled → Partner Found (Closed)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 owner clicks 'Mark Partner Found' — PATCH /api/posts/:id/status with status=closed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Active → Expired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System cron job detects expiry_date has passed AND auto_close = true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Any → Draft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User clicks 'Save as Draft' during post creation (initial state only)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  <w:b/>
          <w:bCs/>
          <w:sz w:val="26"/>
          <w:szCs w:val="26"/>
        </w:rPr>
        <w:t>8.2 Meeting Request Lifecycle</w:t>
      </w:r>
    </w:p>
    <w:p>
      <w:pPr>
        <w:pStyle w:val="Normal"/>
        <w:spacing w:before="0" w:after="100"/>
        <w:rPr/>
      </w:pPr>
      <w:r>
        <w:rPr>
          <w:rFonts w:eastAsia="Arial" w:cs="Arial"/>
          <w:sz w:val="22"/>
          <w:szCs w:val="22"/>
        </w:rPr>
        <w:t>A visual state diagram is expected in addition to the description below.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9"/>
        <w:gridCol w:w="6360"/>
      </w:tblGrid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Transition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Triggering Event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(New) → Pending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Requester submits meeting request with NDA accepted — POST /api/meetings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Pending → Accepted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 owner accepts — PATCH /api/meetings/:id/accept. Post status → Meeting Scheduled.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Pending → Declined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 owner declines — PATCH /api/meetings/:id/decline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Pending → Cancelled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Requester cancels before response — PATCH /api/meetings/:id/cancel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Accepted → Completed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Meeting takes place externally. Post owner marks Partner Found.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Accepted → Cancelled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Either party cancels after acceptance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50"/>
        <w:rPr/>
      </w:pPr>
      <w:r>
        <w:rPr>
          <w:rFonts w:eastAsia="Arial" w:cs="Arial" w:ascii="Arial" w:hAnsi="Arial"/>
          <w:b/>
          <w:bCs/>
          <w:sz w:val="32"/>
          <w:szCs w:val="32"/>
        </w:rPr>
        <w:t>9. SRS–SDD Traceability Matrix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599"/>
        <w:gridCol w:w="2801"/>
        <w:gridCol w:w="2400"/>
        <w:gridCol w:w="2559"/>
      </w:tblGrid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SRS Ref.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Requirement Summary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SDD Component</w:t>
            </w:r>
          </w:p>
        </w:tc>
        <w:tc>
          <w:tcPr>
            <w:tcW w:w="2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5E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SDD Section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FR-01 to FR-07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Registration &amp; Access Control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AuthModule</w:t>
            </w:r>
          </w:p>
        </w:tc>
        <w:tc>
          <w:tcPr>
            <w:tcW w:w="2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Sections 3.1, 5.1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FR-10 to FR-18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 Management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PostModule</w:t>
            </w:r>
          </w:p>
        </w:tc>
        <w:tc>
          <w:tcPr>
            <w:tcW w:w="2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Sections 3.1, 4.2.2, 5.2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FR-20 to FR-23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Search &amp; Matching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MatchingModule</w:t>
            </w:r>
          </w:p>
        </w:tc>
        <w:tc>
          <w:tcPr>
            <w:tcW w:w="2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Sections 3.1, 5.2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FR-30 to FR-36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Meeting Request Workflow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MeetingModule</w:t>
            </w:r>
          </w:p>
        </w:tc>
        <w:tc>
          <w:tcPr>
            <w:tcW w:w="2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Sections 3.1, 4.2.3, 5.3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FR-40 to FR-46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Administrative Dashboard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AdminModule</w:t>
            </w:r>
          </w:p>
        </w:tc>
        <w:tc>
          <w:tcPr>
            <w:tcW w:w="2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Sections 3.1, 5.4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FR-50 to FR-53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Activity Logging &amp; Audit Trail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AuditModule</w:t>
            </w:r>
          </w:p>
        </w:tc>
        <w:tc>
          <w:tcPr>
            <w:tcW w:w="2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Sections 3.1, 4.2.4, 5.4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FR-54 to FR-58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Profile Management &amp; GDPR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ProfileModule</w:t>
            </w:r>
          </w:p>
        </w:tc>
        <w:tc>
          <w:tcPr>
            <w:tcW w:w="2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Sections 3.1, 5.5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NFR-01 to NFR-03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Performance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All Backend Modules</w:t>
            </w:r>
          </w:p>
        </w:tc>
        <w:tc>
          <w:tcPr>
            <w:tcW w:w="2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Section 2.1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NFR-04 to NFR-07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Security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AuthModule, All Middleware</w:t>
            </w:r>
          </w:p>
        </w:tc>
        <w:tc>
          <w:tcPr>
            <w:tcW w:w="2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Section 7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NFR-08 to NFR-10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GDPR/Privacy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ProfileModule, AuditModule</w:t>
            </w:r>
          </w:p>
        </w:tc>
        <w:tc>
          <w:tcPr>
            <w:tcW w:w="2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Sections 5.5, 7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NFR-11 to NFR-16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Usability &amp; Accessibility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React Frontend</w:t>
            </w:r>
          </w:p>
        </w:tc>
        <w:tc>
          <w:tcPr>
            <w:tcW w:w="2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Section 6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NFR-17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Docker Containerization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Docker Compose</w:t>
            </w:r>
          </w:p>
        </w:tc>
        <w:tc>
          <w:tcPr>
            <w:tcW w:w="2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Section 2.3</w:t>
            </w:r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1906" w:h="16838"/>
      <w:pgMar w:left="1300" w:right="1300" w:gutter="0" w:header="0" w:top="1440" w:footer="708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/>
        <w:color w:val="888888"/>
        <w:sz w:val="18"/>
        <w:szCs w:val="18"/>
      </w:rPr>
      <w:t xml:space="preserve">SENG 384 – Software Project IV | HEALTH AI Platform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  <w:r>
      <w:rPr>
        <w:rFonts w:eastAsia="Arial" w:cs="Arial"/>
        <w:color w:val="888888"/>
        <w:sz w:val="18"/>
        <w:szCs w:val="18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/>
        <w:color w:val="888888"/>
        <w:sz w:val="18"/>
        <w:szCs w:val="18"/>
      </w:rPr>
      <w:t xml:space="preserve">SENG 384 – Software Project IV | HEALTH AI Platform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  <w:r>
      <w:rPr>
        <w:rFonts w:eastAsia="Arial" w:cs="Arial"/>
        <w:color w:val="888888"/>
        <w:sz w:val="18"/>
        <w:szCs w:val="18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15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pBdr>
        <w:bottom w:val="single" w:sz="6" w:space="1" w:color="2E75B6"/>
      </w:pBdr>
      <w:spacing w:before="300" w:after="150"/>
      <w:outlineLvl w:val="0"/>
    </w:pPr>
    <w:rPr>
      <w:rFonts w:ascii="Arial" w:hAnsi="Arial" w:eastAsia="Arial" w:cs="Arial"/>
      <w:b/>
      <w:bCs/>
      <w:color w:val="2E75B6"/>
      <w:sz w:val="32"/>
      <w:szCs w:val="32"/>
    </w:rPr>
  </w:style>
  <w:style w:type="paragraph" w:styleId="Heading2">
    <w:name w:val="heading 2"/>
    <w:basedOn w:val="Heading"/>
    <w:qFormat/>
    <w:pPr>
      <w:spacing w:before="200" w:after="100"/>
      <w:outlineLvl w:val="1"/>
    </w:pPr>
    <w:rPr>
      <w:rFonts w:ascii="Arial" w:hAnsi="Arial" w:eastAsia="Arial" w:cs="Arial"/>
      <w:b/>
      <w:bCs/>
      <w:color w:val="2E75B6"/>
      <w:sz w:val="26"/>
      <w:szCs w:val="26"/>
    </w:rPr>
  </w:style>
  <w:style w:type="paragraph" w:styleId="Heading3">
    <w:name w:val="heading 3"/>
    <w:basedOn w:val="Heading"/>
    <w:qFormat/>
    <w:pPr>
      <w:spacing w:before="160" w:after="80"/>
      <w:outlineLvl w:val="2"/>
    </w:pPr>
    <w:rPr>
      <w:rFonts w:ascii="Arial" w:hAnsi="Arial" w:eastAsia="Arial" w:cs="Arial"/>
      <w:b/>
      <w:bCs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LibreOffice/25.2.6.2$Linux_X86_64 LibreOffice_project/520$Build-2</Application>
  <AppVersion>15.0000</AppVersion>
  <Pages>15</Pages>
  <Words>2322</Words>
  <Characters>14867</Characters>
  <CharactersWithSpaces>16481</CharactersWithSpaces>
  <Paragraphs>760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2026-04-19T05:19:23Z</dcterms:created>
  <dc:creator>Un-named</dc:creator>
  <dc:description/>
  <dc:language>en-US</dc:language>
  <cp:lastModifiedBy/>
  <dcterms:modified xsi:type="dcterms:W3CDTF">2026-04-19T08:21:56Z</dcterms:modified>
  <cp:revision>3</cp:revision>
  <dc:subject/>
  <dc:title/>
</cp:coreProperties>
</file>