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981" w:rsidRPr="00766A7E" w:rsidRDefault="00553975" w:rsidP="00F1683A">
      <w:pPr>
        <w:pStyle w:val="Heading2"/>
      </w:pPr>
      <w:r>
        <w:t xml:space="preserve">Data </w:t>
      </w:r>
      <w:r w:rsidR="004C4E84">
        <w:t>Set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6B565A" w:rsidTr="006B565A">
        <w:tc>
          <w:tcPr>
            <w:tcW w:w="3528" w:type="dxa"/>
          </w:tcPr>
          <w:p w:rsidR="006B565A" w:rsidRDefault="00B571DD" w:rsidP="003B490F">
            <w:r>
              <w:t xml:space="preserve">Type of </w:t>
            </w:r>
            <w:r w:rsidR="003B490F">
              <w:t>response</w:t>
            </w:r>
            <w:r w:rsidR="00F851B6">
              <w:t>:</w:t>
            </w:r>
          </w:p>
        </w:tc>
        <w:tc>
          <w:tcPr>
            <w:tcW w:w="6048" w:type="dxa"/>
          </w:tcPr>
          <w:p w:rsidR="006B565A" w:rsidRDefault="00E33FE2" w:rsidP="00B12981">
            <w:r>
              <w:t>Source Dependent Response</w:t>
            </w:r>
          </w:p>
        </w:tc>
      </w:tr>
      <w:tr w:rsidR="006B565A" w:rsidTr="006B565A">
        <w:tc>
          <w:tcPr>
            <w:tcW w:w="3528" w:type="dxa"/>
          </w:tcPr>
          <w:p w:rsidR="006B565A" w:rsidRDefault="00F851B6" w:rsidP="00B12981">
            <w:r>
              <w:t>Grade level:</w:t>
            </w:r>
          </w:p>
        </w:tc>
        <w:tc>
          <w:tcPr>
            <w:tcW w:w="6048" w:type="dxa"/>
          </w:tcPr>
          <w:p w:rsidR="006B565A" w:rsidRDefault="00504975" w:rsidP="00B12981">
            <w:r>
              <w:t>10</w:t>
            </w:r>
          </w:p>
        </w:tc>
      </w:tr>
      <w:tr w:rsidR="003B490F" w:rsidTr="006B565A">
        <w:tc>
          <w:tcPr>
            <w:tcW w:w="3528" w:type="dxa"/>
          </w:tcPr>
          <w:p w:rsidR="003B490F" w:rsidRDefault="003B490F" w:rsidP="00F851B6">
            <w:r>
              <w:t>Subject:</w:t>
            </w:r>
          </w:p>
        </w:tc>
        <w:tc>
          <w:tcPr>
            <w:tcW w:w="6048" w:type="dxa"/>
          </w:tcPr>
          <w:p w:rsidR="003B490F" w:rsidRDefault="003B490F" w:rsidP="005E32BA">
            <w:r>
              <w:t>Science</w:t>
            </w:r>
          </w:p>
        </w:tc>
      </w:tr>
      <w:tr w:rsidR="00B571DD" w:rsidTr="006B565A">
        <w:tc>
          <w:tcPr>
            <w:tcW w:w="3528" w:type="dxa"/>
          </w:tcPr>
          <w:p w:rsidR="00B571DD" w:rsidRDefault="00B571DD" w:rsidP="00F851B6">
            <w:r>
              <w:t xml:space="preserve">Training </w:t>
            </w:r>
            <w:r w:rsidR="00F851B6">
              <w:t>s</w:t>
            </w:r>
            <w:r>
              <w:t>e</w:t>
            </w:r>
            <w:r w:rsidR="00F851B6">
              <w:t>t</w:t>
            </w:r>
            <w:r>
              <w:t xml:space="preserve"> </w:t>
            </w:r>
            <w:r w:rsidR="00F851B6">
              <w:t>s</w:t>
            </w:r>
            <w:r>
              <w:t>ize</w:t>
            </w:r>
            <w:r w:rsidR="00F851B6">
              <w:t>:</w:t>
            </w:r>
          </w:p>
        </w:tc>
        <w:tc>
          <w:tcPr>
            <w:tcW w:w="6048" w:type="dxa"/>
          </w:tcPr>
          <w:p w:rsidR="00B571DD" w:rsidRDefault="005E2892" w:rsidP="005E32BA">
            <w:r>
              <w:t>1278</w:t>
            </w:r>
          </w:p>
        </w:tc>
      </w:tr>
      <w:tr w:rsidR="00B571DD" w:rsidTr="006B565A">
        <w:tc>
          <w:tcPr>
            <w:tcW w:w="3528" w:type="dxa"/>
          </w:tcPr>
          <w:p w:rsidR="00B571DD" w:rsidRDefault="00B571DD" w:rsidP="00F851B6">
            <w:r>
              <w:t xml:space="preserve">Final </w:t>
            </w:r>
            <w:r w:rsidR="00F851B6">
              <w:t>e</w:t>
            </w:r>
            <w:r>
              <w:t xml:space="preserve">valuation </w:t>
            </w:r>
            <w:r w:rsidR="00F851B6">
              <w:t>s</w:t>
            </w:r>
            <w:r>
              <w:t xml:space="preserve">et </w:t>
            </w:r>
            <w:r w:rsidR="00F851B6">
              <w:t>s</w:t>
            </w:r>
            <w:r>
              <w:t>ize</w:t>
            </w:r>
            <w:r w:rsidR="00F851B6">
              <w:t>:</w:t>
            </w:r>
          </w:p>
        </w:tc>
        <w:tc>
          <w:tcPr>
            <w:tcW w:w="6048" w:type="dxa"/>
          </w:tcPr>
          <w:p w:rsidR="00B571DD" w:rsidRDefault="00BB7DD0" w:rsidP="005E32BA">
            <w:r>
              <w:t>426</w:t>
            </w:r>
            <w:bookmarkStart w:id="0" w:name="_GoBack"/>
            <w:bookmarkEnd w:id="0"/>
          </w:p>
        </w:tc>
      </w:tr>
      <w:tr w:rsidR="00B571DD" w:rsidTr="006B565A">
        <w:tc>
          <w:tcPr>
            <w:tcW w:w="3528" w:type="dxa"/>
          </w:tcPr>
          <w:p w:rsidR="00B571DD" w:rsidRDefault="00B571DD" w:rsidP="003B490F">
            <w:r>
              <w:t xml:space="preserve">Average length of </w:t>
            </w:r>
            <w:r w:rsidR="003B490F">
              <w:t>responses</w:t>
            </w:r>
            <w:r w:rsidR="00F851B6">
              <w:t>:</w:t>
            </w:r>
          </w:p>
        </w:tc>
        <w:tc>
          <w:tcPr>
            <w:tcW w:w="6048" w:type="dxa"/>
          </w:tcPr>
          <w:p w:rsidR="00B571DD" w:rsidRDefault="00295119" w:rsidP="004869B6">
            <w:r>
              <w:t>50</w:t>
            </w:r>
            <w:r w:rsidR="00B571DD">
              <w:t xml:space="preserve"> words</w:t>
            </w:r>
          </w:p>
        </w:tc>
      </w:tr>
      <w:tr w:rsidR="00B571DD" w:rsidTr="006B565A">
        <w:tc>
          <w:tcPr>
            <w:tcW w:w="3528" w:type="dxa"/>
          </w:tcPr>
          <w:p w:rsidR="00B571DD" w:rsidRDefault="00B571DD" w:rsidP="00CB10A4">
            <w:r>
              <w:t>Scoring</w:t>
            </w:r>
            <w:r w:rsidR="00F851B6">
              <w:t>:</w:t>
            </w:r>
          </w:p>
        </w:tc>
        <w:tc>
          <w:tcPr>
            <w:tcW w:w="6048" w:type="dxa"/>
          </w:tcPr>
          <w:p w:rsidR="00B571DD" w:rsidRDefault="009178FE" w:rsidP="00DB64B6">
            <w:r>
              <w:t>Score</w:t>
            </w:r>
            <w:r w:rsidR="003B490F">
              <w:t>1, Score2</w:t>
            </w:r>
          </w:p>
        </w:tc>
      </w:tr>
      <w:tr w:rsidR="00CF4482" w:rsidTr="005B0216">
        <w:tc>
          <w:tcPr>
            <w:tcW w:w="3528" w:type="dxa"/>
          </w:tcPr>
          <w:p w:rsidR="00CF4482" w:rsidRDefault="00CF4482" w:rsidP="005B0216">
            <w:r>
              <w:t>Final score:</w:t>
            </w:r>
          </w:p>
        </w:tc>
        <w:tc>
          <w:tcPr>
            <w:tcW w:w="6048" w:type="dxa"/>
          </w:tcPr>
          <w:p w:rsidR="00CF4482" w:rsidRDefault="00CF4482" w:rsidP="005B0216">
            <w:r>
              <w:t>Final score is score 1. Score 2 is for inter-rater reliability purposes.</w:t>
            </w:r>
          </w:p>
        </w:tc>
      </w:tr>
      <w:tr w:rsidR="00DB64B6" w:rsidTr="006B565A">
        <w:tc>
          <w:tcPr>
            <w:tcW w:w="3528" w:type="dxa"/>
          </w:tcPr>
          <w:p w:rsidR="00DB64B6" w:rsidRDefault="00DB64B6" w:rsidP="00B12981">
            <w:r>
              <w:t>Rubric range:</w:t>
            </w:r>
          </w:p>
        </w:tc>
        <w:tc>
          <w:tcPr>
            <w:tcW w:w="6048" w:type="dxa"/>
          </w:tcPr>
          <w:p w:rsidR="00DB64B6" w:rsidRDefault="003B490F" w:rsidP="009178FE">
            <w:r>
              <w:t>0-3</w:t>
            </w:r>
          </w:p>
        </w:tc>
      </w:tr>
    </w:tbl>
    <w:p w:rsidR="009178FE" w:rsidRDefault="009178FE" w:rsidP="00406D29">
      <w:pPr>
        <w:pStyle w:val="Heading4"/>
      </w:pPr>
      <w:r>
        <w:t>Prompt</w:t>
      </w:r>
      <w:r w:rsidR="00DC40D0">
        <w:t>—Polymer Investigation</w:t>
      </w:r>
    </w:p>
    <w:p w:rsidR="00DC40D0" w:rsidRDefault="00DC40D0" w:rsidP="00DC40D0">
      <w:pPr>
        <w:spacing w:after="0" w:line="240" w:lineRule="auto"/>
      </w:pPr>
      <w:r>
        <w:t>A student performed the following investigation to test four different polymer plastics for stretchability.</w:t>
      </w:r>
    </w:p>
    <w:p w:rsidR="00DC40D0" w:rsidRDefault="00DC40D0" w:rsidP="00DC40D0">
      <w:pPr>
        <w:spacing w:after="0" w:line="240" w:lineRule="auto"/>
      </w:pPr>
    </w:p>
    <w:p w:rsidR="00DC40D0" w:rsidRDefault="00DC40D0" w:rsidP="00DC40D0">
      <w:pPr>
        <w:spacing w:after="0" w:line="240" w:lineRule="auto"/>
      </w:pPr>
      <w:r>
        <w:t>Procedure:</w:t>
      </w:r>
    </w:p>
    <w:p w:rsidR="00DC40D0" w:rsidRDefault="00DC40D0" w:rsidP="00DC40D0">
      <w:pPr>
        <w:pStyle w:val="ListParagraph"/>
        <w:numPr>
          <w:ilvl w:val="0"/>
          <w:numId w:val="13"/>
        </w:numPr>
        <w:spacing w:after="0" w:line="240" w:lineRule="auto"/>
      </w:pPr>
      <w:r>
        <w:t>Take a sample of one type of plastic, and measure its length.</w:t>
      </w:r>
    </w:p>
    <w:p w:rsidR="00DC40D0" w:rsidRDefault="00DC40D0" w:rsidP="00DC40D0">
      <w:pPr>
        <w:pStyle w:val="ListParagraph"/>
        <w:numPr>
          <w:ilvl w:val="0"/>
          <w:numId w:val="13"/>
        </w:numPr>
        <w:spacing w:after="0" w:line="240" w:lineRule="auto"/>
      </w:pPr>
      <w:r>
        <w:t>Tape the top edge of the plastic sample to a table so that it is hanging freely down the side of the table.</w:t>
      </w:r>
    </w:p>
    <w:p w:rsidR="00DC40D0" w:rsidRDefault="00DC40D0" w:rsidP="00DC40D0">
      <w:pPr>
        <w:pStyle w:val="ListParagraph"/>
        <w:numPr>
          <w:ilvl w:val="0"/>
          <w:numId w:val="13"/>
        </w:numPr>
        <w:spacing w:after="0" w:line="240" w:lineRule="auto"/>
      </w:pPr>
      <w:r>
        <w:t>Attach a clamp to the bottom edge of the plastic sample.</w:t>
      </w:r>
    </w:p>
    <w:p w:rsidR="00DC40D0" w:rsidRDefault="00DC40D0" w:rsidP="00DC40D0">
      <w:pPr>
        <w:pStyle w:val="ListParagraph"/>
        <w:numPr>
          <w:ilvl w:val="0"/>
          <w:numId w:val="13"/>
        </w:numPr>
        <w:spacing w:after="0" w:line="240" w:lineRule="auto"/>
      </w:pPr>
      <w:r>
        <w:t>Add weights to the clamp and allow them to hang for five minutes.</w:t>
      </w:r>
    </w:p>
    <w:p w:rsidR="00DC40D0" w:rsidRDefault="00DC40D0" w:rsidP="00DC40D0">
      <w:pPr>
        <w:pStyle w:val="ListParagraph"/>
        <w:numPr>
          <w:ilvl w:val="0"/>
          <w:numId w:val="13"/>
        </w:numPr>
        <w:spacing w:after="0" w:line="240" w:lineRule="auto"/>
      </w:pPr>
      <w:r>
        <w:t>Remove the weights and clamp, and measure the length of the plastic types.</w:t>
      </w:r>
    </w:p>
    <w:p w:rsidR="00DC40D0" w:rsidRDefault="00DC40D0" w:rsidP="00DC40D0">
      <w:pPr>
        <w:pStyle w:val="ListParagraph"/>
        <w:numPr>
          <w:ilvl w:val="0"/>
          <w:numId w:val="13"/>
        </w:numPr>
        <w:spacing w:after="0" w:line="240" w:lineRule="auto"/>
      </w:pPr>
      <w:r>
        <w:t>Repeat the procedure exactly for the remaining three plastic samples.</w:t>
      </w:r>
    </w:p>
    <w:p w:rsidR="00DC40D0" w:rsidRDefault="00DC40D0" w:rsidP="00DC40D0">
      <w:pPr>
        <w:pStyle w:val="ListParagraph"/>
        <w:numPr>
          <w:ilvl w:val="0"/>
          <w:numId w:val="13"/>
        </w:numPr>
        <w:spacing w:after="0" w:line="240" w:lineRule="auto"/>
      </w:pPr>
      <w:r>
        <w:t>Perform a second trial (T2) exactly like the first trial (T1).</w:t>
      </w:r>
    </w:p>
    <w:p w:rsidR="00DC40D0" w:rsidRDefault="00DC40D0" w:rsidP="00DC40D0">
      <w:pPr>
        <w:spacing w:after="0" w:line="240" w:lineRule="auto"/>
      </w:pPr>
    </w:p>
    <w:p w:rsidR="00DC40D0" w:rsidRDefault="00DC40D0" w:rsidP="00DC40D0">
      <w:pPr>
        <w:spacing w:after="0" w:line="240" w:lineRule="auto"/>
      </w:pPr>
      <w:r>
        <w:t>The student recorded the following data from the investigation.</w:t>
      </w:r>
    </w:p>
    <w:p w:rsidR="00DC40D0" w:rsidRDefault="00DC40D0" w:rsidP="00DC40D0">
      <w:pPr>
        <w:spacing w:after="0" w:line="240" w:lineRule="auto"/>
      </w:pPr>
    </w:p>
    <w:p w:rsidR="00DC40D0" w:rsidRDefault="00DC40D0" w:rsidP="00DC40D0">
      <w:pPr>
        <w:spacing w:after="0" w:line="240" w:lineRule="auto"/>
      </w:pPr>
      <w:r>
        <w:t>Data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9"/>
        <w:gridCol w:w="2390"/>
        <w:gridCol w:w="2389"/>
      </w:tblGrid>
      <w:tr w:rsidR="00DC40D0" w:rsidTr="008E1914">
        <w:tc>
          <w:tcPr>
            <w:tcW w:w="2389" w:type="dxa"/>
            <w:vMerge w:val="restart"/>
          </w:tcPr>
          <w:p w:rsidR="00DC40D0" w:rsidRDefault="00DC40D0" w:rsidP="00DC40D0">
            <w:pPr>
              <w:jc w:val="center"/>
              <w:rPr>
                <w:b/>
              </w:rPr>
            </w:pPr>
          </w:p>
          <w:p w:rsidR="00DC40D0" w:rsidRPr="00CC3D57" w:rsidRDefault="00DC40D0" w:rsidP="00DC40D0">
            <w:pPr>
              <w:jc w:val="center"/>
              <w:rPr>
                <w:b/>
              </w:rPr>
            </w:pPr>
            <w:r>
              <w:rPr>
                <w:b/>
              </w:rPr>
              <w:t>Plastic Type</w:t>
            </w:r>
          </w:p>
        </w:tc>
        <w:tc>
          <w:tcPr>
            <w:tcW w:w="4779" w:type="dxa"/>
            <w:gridSpan w:val="2"/>
          </w:tcPr>
          <w:p w:rsidR="00DC40D0" w:rsidRPr="00CC3D57" w:rsidRDefault="00DC40D0" w:rsidP="001F44C4">
            <w:pPr>
              <w:jc w:val="center"/>
              <w:rPr>
                <w:b/>
              </w:rPr>
            </w:pPr>
            <w:r>
              <w:rPr>
                <w:b/>
              </w:rPr>
              <w:t>Amount Stretched</w:t>
            </w:r>
            <w:r>
              <w:rPr>
                <w:b/>
              </w:rPr>
              <w:br/>
              <w:t xml:space="preserve"> (mm)</w:t>
            </w:r>
          </w:p>
        </w:tc>
      </w:tr>
      <w:tr w:rsidR="00DC40D0" w:rsidTr="001F44C4">
        <w:tc>
          <w:tcPr>
            <w:tcW w:w="2389" w:type="dxa"/>
            <w:vMerge/>
          </w:tcPr>
          <w:p w:rsidR="00DC40D0" w:rsidRPr="00CC3D57" w:rsidRDefault="00DC40D0" w:rsidP="00DC40D0">
            <w:pPr>
              <w:jc w:val="center"/>
              <w:rPr>
                <w:b/>
              </w:rPr>
            </w:pPr>
          </w:p>
        </w:tc>
        <w:tc>
          <w:tcPr>
            <w:tcW w:w="2390" w:type="dxa"/>
          </w:tcPr>
          <w:p w:rsidR="00DC40D0" w:rsidRPr="00DC40D0" w:rsidRDefault="00DC40D0" w:rsidP="001F44C4">
            <w:pPr>
              <w:jc w:val="center"/>
              <w:rPr>
                <w:b/>
              </w:rPr>
            </w:pPr>
            <w:r w:rsidRPr="00DC40D0">
              <w:rPr>
                <w:b/>
              </w:rPr>
              <w:t>T1</w:t>
            </w:r>
          </w:p>
        </w:tc>
        <w:tc>
          <w:tcPr>
            <w:tcW w:w="2389" w:type="dxa"/>
          </w:tcPr>
          <w:p w:rsidR="00DC40D0" w:rsidRPr="00DC40D0" w:rsidRDefault="00DC40D0" w:rsidP="001F44C4">
            <w:pPr>
              <w:jc w:val="center"/>
              <w:rPr>
                <w:b/>
              </w:rPr>
            </w:pPr>
            <w:r w:rsidRPr="00DC40D0">
              <w:rPr>
                <w:b/>
              </w:rPr>
              <w:t>T2</w:t>
            </w:r>
          </w:p>
        </w:tc>
      </w:tr>
      <w:tr w:rsidR="00DC40D0" w:rsidTr="001F44C4">
        <w:tc>
          <w:tcPr>
            <w:tcW w:w="2389" w:type="dxa"/>
          </w:tcPr>
          <w:p w:rsidR="00DC40D0" w:rsidRPr="00DC40D0" w:rsidRDefault="00DC40D0" w:rsidP="00DC40D0">
            <w:pPr>
              <w:jc w:val="center"/>
            </w:pPr>
            <w:r w:rsidRPr="00DC40D0">
              <w:t>A</w:t>
            </w:r>
          </w:p>
        </w:tc>
        <w:tc>
          <w:tcPr>
            <w:tcW w:w="2390" w:type="dxa"/>
          </w:tcPr>
          <w:p w:rsidR="00DC40D0" w:rsidRDefault="00DC40D0" w:rsidP="001F44C4">
            <w:pPr>
              <w:jc w:val="center"/>
            </w:pPr>
            <w:r>
              <w:t>10</w:t>
            </w:r>
          </w:p>
        </w:tc>
        <w:tc>
          <w:tcPr>
            <w:tcW w:w="2389" w:type="dxa"/>
          </w:tcPr>
          <w:p w:rsidR="00DC40D0" w:rsidRDefault="00DC40D0" w:rsidP="001F44C4">
            <w:pPr>
              <w:jc w:val="center"/>
            </w:pPr>
            <w:r>
              <w:t>12</w:t>
            </w:r>
          </w:p>
        </w:tc>
      </w:tr>
      <w:tr w:rsidR="00DC40D0" w:rsidTr="001F44C4">
        <w:tc>
          <w:tcPr>
            <w:tcW w:w="2389" w:type="dxa"/>
          </w:tcPr>
          <w:p w:rsidR="00DC40D0" w:rsidRPr="00DC40D0" w:rsidRDefault="00DC40D0" w:rsidP="00DC40D0">
            <w:pPr>
              <w:jc w:val="center"/>
            </w:pPr>
            <w:r w:rsidRPr="00DC40D0">
              <w:t>B</w:t>
            </w:r>
          </w:p>
        </w:tc>
        <w:tc>
          <w:tcPr>
            <w:tcW w:w="2390" w:type="dxa"/>
          </w:tcPr>
          <w:p w:rsidR="00DC40D0" w:rsidRDefault="00DC40D0" w:rsidP="001F44C4">
            <w:pPr>
              <w:jc w:val="center"/>
            </w:pPr>
            <w:r>
              <w:t>22</w:t>
            </w:r>
          </w:p>
        </w:tc>
        <w:tc>
          <w:tcPr>
            <w:tcW w:w="2389" w:type="dxa"/>
          </w:tcPr>
          <w:p w:rsidR="00DC40D0" w:rsidRDefault="00DC40D0" w:rsidP="001F44C4">
            <w:pPr>
              <w:jc w:val="center"/>
            </w:pPr>
            <w:r>
              <w:t>23</w:t>
            </w:r>
          </w:p>
        </w:tc>
      </w:tr>
      <w:tr w:rsidR="00DC40D0" w:rsidTr="001F44C4">
        <w:tc>
          <w:tcPr>
            <w:tcW w:w="2389" w:type="dxa"/>
          </w:tcPr>
          <w:p w:rsidR="00DC40D0" w:rsidRPr="00DC40D0" w:rsidRDefault="00DC40D0" w:rsidP="00DC40D0">
            <w:pPr>
              <w:jc w:val="center"/>
            </w:pPr>
            <w:r w:rsidRPr="00DC40D0">
              <w:t>C</w:t>
            </w:r>
          </w:p>
        </w:tc>
        <w:tc>
          <w:tcPr>
            <w:tcW w:w="2390" w:type="dxa"/>
          </w:tcPr>
          <w:p w:rsidR="00DC40D0" w:rsidRDefault="00DC40D0" w:rsidP="001F44C4">
            <w:pPr>
              <w:jc w:val="center"/>
            </w:pPr>
            <w:r>
              <w:t>14</w:t>
            </w:r>
          </w:p>
        </w:tc>
        <w:tc>
          <w:tcPr>
            <w:tcW w:w="2389" w:type="dxa"/>
          </w:tcPr>
          <w:p w:rsidR="00DC40D0" w:rsidRDefault="00DC40D0" w:rsidP="001F44C4">
            <w:pPr>
              <w:jc w:val="center"/>
            </w:pPr>
            <w:r>
              <w:t>13</w:t>
            </w:r>
          </w:p>
        </w:tc>
      </w:tr>
      <w:tr w:rsidR="00DC40D0" w:rsidTr="001F44C4">
        <w:tc>
          <w:tcPr>
            <w:tcW w:w="2389" w:type="dxa"/>
          </w:tcPr>
          <w:p w:rsidR="00DC40D0" w:rsidRPr="00DC40D0" w:rsidRDefault="00DC40D0" w:rsidP="00DC40D0">
            <w:pPr>
              <w:jc w:val="center"/>
            </w:pPr>
            <w:r w:rsidRPr="00DC40D0">
              <w:t>D</w:t>
            </w:r>
          </w:p>
        </w:tc>
        <w:tc>
          <w:tcPr>
            <w:tcW w:w="2390" w:type="dxa"/>
          </w:tcPr>
          <w:p w:rsidR="00DC40D0" w:rsidRDefault="00DC40D0" w:rsidP="001F44C4">
            <w:pPr>
              <w:jc w:val="center"/>
            </w:pPr>
            <w:r>
              <w:t>20</w:t>
            </w:r>
          </w:p>
        </w:tc>
        <w:tc>
          <w:tcPr>
            <w:tcW w:w="2389" w:type="dxa"/>
          </w:tcPr>
          <w:p w:rsidR="00DC40D0" w:rsidRDefault="00DC40D0" w:rsidP="001F44C4">
            <w:pPr>
              <w:jc w:val="center"/>
            </w:pPr>
            <w:r>
              <w:t>20</w:t>
            </w:r>
          </w:p>
        </w:tc>
      </w:tr>
    </w:tbl>
    <w:p w:rsidR="00DC40D0" w:rsidRDefault="00DC40D0" w:rsidP="00DC40D0">
      <w:pPr>
        <w:spacing w:after="0" w:line="240" w:lineRule="auto"/>
      </w:pPr>
    </w:p>
    <w:p w:rsidR="00DC40D0" w:rsidRDefault="00DC40D0" w:rsidP="00DC40D0">
      <w:pPr>
        <w:pStyle w:val="ListParagraph"/>
        <w:numPr>
          <w:ilvl w:val="0"/>
          <w:numId w:val="14"/>
        </w:numPr>
        <w:spacing w:after="0" w:line="240" w:lineRule="auto"/>
      </w:pPr>
      <w:r>
        <w:t>Draw a conclusion based on the student’s data.</w:t>
      </w:r>
    </w:p>
    <w:p w:rsidR="00DC40D0" w:rsidRDefault="00DC40D0" w:rsidP="00DC40D0">
      <w:pPr>
        <w:pStyle w:val="ListParagraph"/>
        <w:numPr>
          <w:ilvl w:val="0"/>
          <w:numId w:val="14"/>
        </w:numPr>
        <w:spacing w:after="0" w:line="240" w:lineRule="auto"/>
      </w:pPr>
      <w:r>
        <w:t>Describe two ways the student could have improved the experimental design and/or validity of the results.</w:t>
      </w:r>
    </w:p>
    <w:p w:rsidR="0003202F" w:rsidRDefault="0003202F" w:rsidP="0003202F">
      <w:pPr>
        <w:pStyle w:val="Heading4"/>
      </w:pPr>
      <w:r>
        <w:t>Scoring Rubric for Science Open-Ended Items</w:t>
      </w:r>
    </w:p>
    <w:p w:rsidR="0003202F" w:rsidRDefault="00273F0D" w:rsidP="0003202F">
      <w:pPr>
        <w:spacing w:after="0" w:line="240" w:lineRule="auto"/>
      </w:pPr>
      <w:r>
        <w:t>O</w:t>
      </w:r>
      <w:r w:rsidR="0003202F">
        <w:t>pen-ended items are scored on a four-point scale (0–3) using a holistic scoring method. This</w:t>
      </w:r>
      <w:r w:rsidR="0023739A">
        <w:t xml:space="preserve"> </w:t>
      </w:r>
      <w:r w:rsidR="0003202F">
        <w:t>method involves judging the overall quality of the student response. The general scoring rubric for the</w:t>
      </w:r>
      <w:r w:rsidR="0023739A">
        <w:t xml:space="preserve"> </w:t>
      </w:r>
      <w:r w:rsidR="0003202F">
        <w:t>science open-ended items (see following page) describes the characteristics of a response at each score</w:t>
      </w:r>
      <w:r w:rsidR="0023739A">
        <w:t xml:space="preserve"> </w:t>
      </w:r>
      <w:r w:rsidR="0003202F">
        <w:t>point. Included with each item is the content guide (description of a good response to the question), the</w:t>
      </w:r>
      <w:r w:rsidR="0023739A">
        <w:t xml:space="preserve"> </w:t>
      </w:r>
      <w:r w:rsidR="0003202F">
        <w:t>specific scoring rubric for the item (description of each score point), and the classification of the item</w:t>
      </w:r>
      <w:r w:rsidR="0023739A">
        <w:t xml:space="preserve"> </w:t>
      </w:r>
      <w:r w:rsidR="0003202F">
        <w:lastRenderedPageBreak/>
        <w:t>based on the Science Framework. This is followed by two scored student responses at each score</w:t>
      </w:r>
      <w:r w:rsidR="0023739A">
        <w:t xml:space="preserve"> </w:t>
      </w:r>
      <w:r w:rsidR="0003202F">
        <w:t>point along with a brief discussion of why the response received a particular score.</w:t>
      </w:r>
    </w:p>
    <w:p w:rsidR="0003202F" w:rsidRDefault="0003202F" w:rsidP="0003202F">
      <w:pPr>
        <w:spacing w:after="0" w:line="240" w:lineRule="auto"/>
      </w:pPr>
    </w:p>
    <w:p w:rsidR="0003202F" w:rsidRDefault="0003202F" w:rsidP="0003202F">
      <w:pPr>
        <w:spacing w:after="0" w:line="240" w:lineRule="auto"/>
      </w:pPr>
      <w:r>
        <w:t>Each score category contains a range of student responses which reflect the descriptions given below.</w:t>
      </w:r>
    </w:p>
    <w:p w:rsidR="0003202F" w:rsidRDefault="0003202F" w:rsidP="0003202F">
      <w:pPr>
        <w:pStyle w:val="Heading5"/>
      </w:pPr>
      <w:r>
        <w:t>Score 3</w:t>
      </w:r>
    </w:p>
    <w:p w:rsidR="0003202F" w:rsidRDefault="0003202F" w:rsidP="0003202F">
      <w:pPr>
        <w:spacing w:after="0" w:line="240" w:lineRule="auto"/>
      </w:pPr>
      <w:r>
        <w:t>The response is an excellent answer to the question. It is correct, complete, and appropriate and contains elaboration, extension, and/or evidence of higher-order thinking and relevant prior knowledge. There is no evidence of misconceptions. Minor errors will not necessarily lower the score.</w:t>
      </w:r>
    </w:p>
    <w:p w:rsidR="0003202F" w:rsidRDefault="0003202F" w:rsidP="0003202F">
      <w:pPr>
        <w:pStyle w:val="Heading5"/>
      </w:pPr>
      <w:r>
        <w:t>Score 2</w:t>
      </w:r>
    </w:p>
    <w:p w:rsidR="0003202F" w:rsidRDefault="0003202F" w:rsidP="0003202F">
      <w:pPr>
        <w:spacing w:after="0" w:line="240" w:lineRule="auto"/>
      </w:pPr>
      <w:r>
        <w:t>The response is a proficient answer to the question. It is generally correct, complete, and appropriate, although minor inaccuracies may appear. There may be limited evidence of elaboration, extension, higher-order thinking, and relevant prior knowledge, or there may be significant evidence of these traits but other flaws (e.g., inaccuracies, omissions, inappropriateness) may be more than minor.</w:t>
      </w:r>
    </w:p>
    <w:p w:rsidR="0003202F" w:rsidRDefault="0003202F" w:rsidP="0003202F">
      <w:pPr>
        <w:pStyle w:val="Heading5"/>
      </w:pPr>
      <w:r>
        <w:t>Score 1</w:t>
      </w:r>
    </w:p>
    <w:p w:rsidR="0003202F" w:rsidRDefault="0003202F" w:rsidP="0003202F">
      <w:pPr>
        <w:spacing w:after="0" w:line="240" w:lineRule="auto"/>
      </w:pPr>
      <w:r>
        <w:t>The response is a marginal answer to the question. While it may contain some elements of a proficient response, it is inaccurate, incomplete, and/or inappropriate. There is little evidence, if any, of elaboration, extension, higher-order thinking, or relevant prior knowledge. There may be evidence of significant misconceptions.</w:t>
      </w:r>
    </w:p>
    <w:p w:rsidR="0003202F" w:rsidRDefault="0003202F" w:rsidP="0003202F">
      <w:pPr>
        <w:pStyle w:val="Heading6"/>
      </w:pPr>
      <w:r>
        <w:t>Score 0</w:t>
      </w:r>
    </w:p>
    <w:p w:rsidR="0003202F" w:rsidRDefault="0003202F" w:rsidP="0003202F">
      <w:pPr>
        <w:spacing w:after="0" w:line="240" w:lineRule="auto"/>
      </w:pPr>
      <w:r>
        <w:t>The response, though possibly on topic, is an unsatisfactory answer to the question. It may fail to address the question, or it may address the question in a very limited way. There may be no evidence of elaboration, extension, higher-order thinking, or relevant prior knowledge. There may be evidence of serious misconceptions.</w:t>
      </w:r>
    </w:p>
    <w:p w:rsidR="00DC40D0" w:rsidRDefault="00DC40D0" w:rsidP="0003202F">
      <w:pPr>
        <w:spacing w:after="0" w:line="240" w:lineRule="auto"/>
      </w:pPr>
    </w:p>
    <w:p w:rsidR="00DC40D0" w:rsidRDefault="00DC40D0" w:rsidP="00AF2633">
      <w:pPr>
        <w:pStyle w:val="Heading4"/>
      </w:pPr>
      <w:r>
        <w:t>Rubric for Polymer Investigation</w:t>
      </w:r>
    </w:p>
    <w:p w:rsidR="00DC40D0" w:rsidRDefault="00DC40D0" w:rsidP="00AF2633">
      <w:pPr>
        <w:pStyle w:val="Heading5"/>
      </w:pPr>
      <w:r>
        <w:t>Sample Response:</w:t>
      </w:r>
    </w:p>
    <w:p w:rsidR="00AF2633" w:rsidRDefault="00AF2633" w:rsidP="00DC40D0">
      <w:pPr>
        <w:spacing w:after="0" w:line="240" w:lineRule="auto"/>
        <w:rPr>
          <w:u w:val="single"/>
        </w:rPr>
      </w:pPr>
    </w:p>
    <w:p w:rsidR="00DC40D0" w:rsidRPr="00AF2633" w:rsidRDefault="00DC40D0" w:rsidP="00DC40D0">
      <w:pPr>
        <w:spacing w:after="0" w:line="240" w:lineRule="auto"/>
        <w:rPr>
          <w:u w:val="single"/>
        </w:rPr>
      </w:pPr>
      <w:r w:rsidRPr="00AF2633">
        <w:rPr>
          <w:u w:val="single"/>
        </w:rPr>
        <w:t>Conclusions:</w:t>
      </w:r>
    </w:p>
    <w:p w:rsidR="00DC40D0" w:rsidRDefault="00DC40D0" w:rsidP="00AF2633">
      <w:pPr>
        <w:pStyle w:val="ListParagraph"/>
        <w:numPr>
          <w:ilvl w:val="0"/>
          <w:numId w:val="18"/>
        </w:numPr>
        <w:spacing w:after="0" w:line="240" w:lineRule="auto"/>
      </w:pPr>
      <w:r>
        <w:t>Plastic sample B has more stretchability than the other polymer plastics.</w:t>
      </w:r>
    </w:p>
    <w:p w:rsidR="00DC40D0" w:rsidRDefault="00DC40D0" w:rsidP="00AF2633">
      <w:pPr>
        <w:pStyle w:val="ListParagraph"/>
        <w:numPr>
          <w:ilvl w:val="0"/>
          <w:numId w:val="18"/>
        </w:numPr>
        <w:spacing w:after="0" w:line="240" w:lineRule="auto"/>
      </w:pPr>
      <w:r>
        <w:t>Plastic sample A has the least amount of stretchability compared to the other polymer plastics.</w:t>
      </w:r>
    </w:p>
    <w:p w:rsidR="00DC40D0" w:rsidRDefault="00DC40D0" w:rsidP="00AF2633">
      <w:pPr>
        <w:pStyle w:val="ListParagraph"/>
        <w:numPr>
          <w:ilvl w:val="0"/>
          <w:numId w:val="18"/>
        </w:numPr>
        <w:spacing w:after="0" w:line="240" w:lineRule="auto"/>
      </w:pPr>
      <w:r>
        <w:t>Not all polymer plastics have the same stretchability.</w:t>
      </w:r>
    </w:p>
    <w:p w:rsidR="00DC40D0" w:rsidRDefault="00DC40D0" w:rsidP="00AF2633">
      <w:pPr>
        <w:pStyle w:val="ListParagraph"/>
        <w:numPr>
          <w:ilvl w:val="0"/>
          <w:numId w:val="18"/>
        </w:numPr>
        <w:spacing w:after="0" w:line="240" w:lineRule="auto"/>
      </w:pPr>
      <w:r>
        <w:t>Different polymer plastics have different stretchability (and are therefore suited for different</w:t>
      </w:r>
      <w:r w:rsidR="00AF2633">
        <w:t xml:space="preserve"> </w:t>
      </w:r>
      <w:r>
        <w:t>applications).</w:t>
      </w:r>
    </w:p>
    <w:p w:rsidR="00DC40D0" w:rsidRDefault="00DC40D0" w:rsidP="00AF2633">
      <w:pPr>
        <w:pStyle w:val="ListParagraph"/>
        <w:numPr>
          <w:ilvl w:val="0"/>
          <w:numId w:val="18"/>
        </w:numPr>
        <w:spacing w:after="0" w:line="240" w:lineRule="auto"/>
      </w:pPr>
      <w:r>
        <w:t>A reasonable conclusion cannot be drawn due to procedural errors.</w:t>
      </w:r>
    </w:p>
    <w:p w:rsidR="00DC40D0" w:rsidRDefault="00DC40D0" w:rsidP="00AF2633">
      <w:pPr>
        <w:pStyle w:val="ListParagraph"/>
        <w:numPr>
          <w:ilvl w:val="0"/>
          <w:numId w:val="18"/>
        </w:numPr>
        <w:spacing w:after="0" w:line="240" w:lineRule="auto"/>
      </w:pPr>
      <w:r>
        <w:t>Other reasonable conclusions</w:t>
      </w:r>
    </w:p>
    <w:p w:rsidR="00AF2633" w:rsidRDefault="00AF2633" w:rsidP="00DC40D0">
      <w:pPr>
        <w:spacing w:after="0" w:line="240" w:lineRule="auto"/>
      </w:pPr>
    </w:p>
    <w:p w:rsidR="00DC40D0" w:rsidRPr="00AF2633" w:rsidRDefault="00DC40D0" w:rsidP="00DC40D0">
      <w:pPr>
        <w:spacing w:after="0" w:line="240" w:lineRule="auto"/>
        <w:rPr>
          <w:u w:val="single"/>
        </w:rPr>
      </w:pPr>
      <w:r w:rsidRPr="00AF2633">
        <w:rPr>
          <w:u w:val="single"/>
        </w:rPr>
        <w:t>Experimental Design Improvements:</w:t>
      </w:r>
    </w:p>
    <w:p w:rsidR="00DC40D0" w:rsidRDefault="00DC40D0" w:rsidP="00AF2633">
      <w:pPr>
        <w:pStyle w:val="ListParagraph"/>
        <w:numPr>
          <w:ilvl w:val="0"/>
          <w:numId w:val="18"/>
        </w:numPr>
        <w:spacing w:after="0" w:line="240" w:lineRule="auto"/>
      </w:pPr>
      <w:r>
        <w:t>Provide the before and after measurements for length (Did the samples all start out the same size?).</w:t>
      </w:r>
    </w:p>
    <w:p w:rsidR="00DC40D0" w:rsidRDefault="00DC40D0" w:rsidP="00AF2633">
      <w:pPr>
        <w:pStyle w:val="ListParagraph"/>
        <w:numPr>
          <w:ilvl w:val="0"/>
          <w:numId w:val="18"/>
        </w:numPr>
        <w:spacing w:after="0" w:line="240" w:lineRule="auto"/>
      </w:pPr>
      <w:r>
        <w:t>Make sure the samples are all of the same thickness. Variations in thickness could have caused</w:t>
      </w:r>
      <w:r w:rsidR="00AF2633">
        <w:t xml:space="preserve"> </w:t>
      </w:r>
      <w:r>
        <w:t>variations in stretchability.</w:t>
      </w:r>
    </w:p>
    <w:p w:rsidR="00DC40D0" w:rsidRDefault="00DC40D0" w:rsidP="00AF2633">
      <w:pPr>
        <w:pStyle w:val="ListParagraph"/>
        <w:numPr>
          <w:ilvl w:val="0"/>
          <w:numId w:val="18"/>
        </w:numPr>
        <w:spacing w:after="0" w:line="240" w:lineRule="auto"/>
      </w:pPr>
      <w:r>
        <w:lastRenderedPageBreak/>
        <w:t>Perform additional trials. Some of the samples have similar stretchability (A and C, B and D). Two</w:t>
      </w:r>
      <w:r w:rsidR="00AF2633">
        <w:t xml:space="preserve"> </w:t>
      </w:r>
      <w:r>
        <w:t>trials may not be enough to conclusively state that one is more stretchable than the other.</w:t>
      </w:r>
    </w:p>
    <w:p w:rsidR="00DC40D0" w:rsidRDefault="00DC40D0" w:rsidP="00AF2633">
      <w:pPr>
        <w:pStyle w:val="ListParagraph"/>
        <w:numPr>
          <w:ilvl w:val="0"/>
          <w:numId w:val="18"/>
        </w:numPr>
        <w:spacing w:after="0" w:line="240" w:lineRule="auto"/>
      </w:pPr>
      <w:r>
        <w:t>Indicate how many weights were added to the clamps (Was it the same number for each sample?).</w:t>
      </w:r>
    </w:p>
    <w:p w:rsidR="00DC40D0" w:rsidRDefault="00DC40D0" w:rsidP="00AF2633">
      <w:pPr>
        <w:pStyle w:val="ListParagraph"/>
        <w:numPr>
          <w:ilvl w:val="0"/>
          <w:numId w:val="18"/>
        </w:numPr>
        <w:spacing w:after="0" w:line="240" w:lineRule="auto"/>
      </w:pPr>
      <w:r>
        <w:t>Other acceptable responses</w:t>
      </w:r>
    </w:p>
    <w:p w:rsidR="00AF2633" w:rsidRDefault="00AF2633" w:rsidP="00DC40D0">
      <w:pPr>
        <w:spacing w:after="0" w:line="240" w:lineRule="auto"/>
      </w:pPr>
    </w:p>
    <w:p w:rsidR="00DC40D0" w:rsidRDefault="00DC40D0" w:rsidP="00AF2633">
      <w:pPr>
        <w:pStyle w:val="Heading5"/>
      </w:pPr>
      <w:r>
        <w:t>3-Point Rubric:</w:t>
      </w:r>
    </w:p>
    <w:p w:rsidR="00DC40D0" w:rsidRDefault="00DC40D0" w:rsidP="00AF2633">
      <w:pPr>
        <w:pStyle w:val="Heading5"/>
      </w:pPr>
      <w:r>
        <w:t>Score 3</w:t>
      </w:r>
    </w:p>
    <w:p w:rsidR="00DC40D0" w:rsidRDefault="00DC40D0" w:rsidP="00DC40D0">
      <w:pPr>
        <w:spacing w:after="0" w:line="240" w:lineRule="auto"/>
      </w:pPr>
      <w:r>
        <w:t>The response draws a valid conclusion supported by the student’s data and describes two ways the</w:t>
      </w:r>
      <w:r w:rsidR="00AF2633">
        <w:t xml:space="preserve"> </w:t>
      </w:r>
      <w:r>
        <w:t>student could have improved the experimental design and/or the validity of the results.</w:t>
      </w:r>
    </w:p>
    <w:p w:rsidR="00DC40D0" w:rsidRDefault="00DC40D0" w:rsidP="00AF2633">
      <w:pPr>
        <w:pStyle w:val="Heading5"/>
      </w:pPr>
      <w:r>
        <w:t>Score 2</w:t>
      </w:r>
    </w:p>
    <w:p w:rsidR="00DC40D0" w:rsidRDefault="00DC40D0" w:rsidP="00DC40D0">
      <w:pPr>
        <w:spacing w:after="0" w:line="240" w:lineRule="auto"/>
      </w:pPr>
      <w:r>
        <w:t>The response draws a valid conclusion supported by the student’s data and describes one way the</w:t>
      </w:r>
      <w:r w:rsidR="00AF2633">
        <w:t xml:space="preserve"> </w:t>
      </w:r>
      <w:r>
        <w:t>student could have improved the experimental design and/or the validity of the results.</w:t>
      </w:r>
    </w:p>
    <w:p w:rsidR="00DC40D0" w:rsidRDefault="00DC40D0" w:rsidP="00DC40D0">
      <w:pPr>
        <w:spacing w:after="0" w:line="240" w:lineRule="auto"/>
      </w:pPr>
      <w:r>
        <w:t>-or-</w:t>
      </w:r>
    </w:p>
    <w:p w:rsidR="00DC40D0" w:rsidRDefault="00DC40D0" w:rsidP="00DC40D0">
      <w:pPr>
        <w:spacing w:after="0" w:line="240" w:lineRule="auto"/>
      </w:pPr>
      <w:r>
        <w:t>The response describes two ways the student could have improved the experimental design and/or the</w:t>
      </w:r>
      <w:r w:rsidR="00AF2633">
        <w:t xml:space="preserve"> </w:t>
      </w:r>
      <w:r>
        <w:t>validity of the results but fails to draw or incorrectly draws a conclusion from the student’s data.</w:t>
      </w:r>
    </w:p>
    <w:p w:rsidR="00DC40D0" w:rsidRDefault="00DC40D0" w:rsidP="00AF2633">
      <w:pPr>
        <w:pStyle w:val="Heading5"/>
      </w:pPr>
      <w:r>
        <w:t>Score 1</w:t>
      </w:r>
    </w:p>
    <w:p w:rsidR="00DC40D0" w:rsidRDefault="00DC40D0" w:rsidP="00DC40D0">
      <w:pPr>
        <w:spacing w:after="0" w:line="240" w:lineRule="auto"/>
      </w:pPr>
      <w:r>
        <w:t>The response draws a valid conclusion supported by the student’s data but fails to describe, or</w:t>
      </w:r>
      <w:r w:rsidR="00AF2633">
        <w:t xml:space="preserve"> </w:t>
      </w:r>
      <w:r>
        <w:t>incorrectly describes, how the student could have improved the experimental design and/or the validity</w:t>
      </w:r>
      <w:r w:rsidR="00AF2633">
        <w:t xml:space="preserve"> </w:t>
      </w:r>
      <w:r>
        <w:t>of the results.</w:t>
      </w:r>
    </w:p>
    <w:p w:rsidR="00DC40D0" w:rsidRDefault="00DC40D0" w:rsidP="00DC40D0">
      <w:pPr>
        <w:spacing w:after="0" w:line="240" w:lineRule="auto"/>
      </w:pPr>
      <w:r>
        <w:t>-or-</w:t>
      </w:r>
    </w:p>
    <w:p w:rsidR="00DC40D0" w:rsidRDefault="00DC40D0" w:rsidP="00DC40D0">
      <w:pPr>
        <w:spacing w:after="0" w:line="240" w:lineRule="auto"/>
      </w:pPr>
      <w:r>
        <w:t>The response describes one way the student could have improved the experimental design and/or the</w:t>
      </w:r>
      <w:r w:rsidR="00AF2633">
        <w:t xml:space="preserve"> </w:t>
      </w:r>
      <w:r>
        <w:t>validity of the results but fails to draw or incorrectly draws a conclusion from the student’s data.</w:t>
      </w:r>
    </w:p>
    <w:p w:rsidR="00DC40D0" w:rsidRDefault="00DC40D0" w:rsidP="00AF2633">
      <w:pPr>
        <w:pStyle w:val="Heading5"/>
      </w:pPr>
      <w:r>
        <w:t>Score 0</w:t>
      </w:r>
    </w:p>
    <w:p w:rsidR="00DC40D0" w:rsidRDefault="00DC40D0" w:rsidP="00DC40D0">
      <w:pPr>
        <w:spacing w:after="0" w:line="240" w:lineRule="auto"/>
      </w:pPr>
      <w:r>
        <w:t>The response provides little or no correct information from the polymer investigation.</w:t>
      </w:r>
      <w:r w:rsidR="00AF2633">
        <w:t xml:space="preserve"> </w:t>
      </w:r>
    </w:p>
    <w:sectPr w:rsidR="00DC40D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AD1" w:rsidRDefault="00295AD1" w:rsidP="007273BD">
      <w:pPr>
        <w:spacing w:after="0" w:line="240" w:lineRule="auto"/>
      </w:pPr>
      <w:r>
        <w:separator/>
      </w:r>
    </w:p>
  </w:endnote>
  <w:endnote w:type="continuationSeparator" w:id="0">
    <w:p w:rsidR="00295AD1" w:rsidRDefault="00295AD1" w:rsidP="00727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69212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73BD" w:rsidRDefault="007273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7DD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273BD" w:rsidRDefault="00727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AD1" w:rsidRDefault="00295AD1" w:rsidP="007273BD">
      <w:pPr>
        <w:spacing w:after="0" w:line="240" w:lineRule="auto"/>
      </w:pPr>
      <w:r>
        <w:separator/>
      </w:r>
    </w:p>
  </w:footnote>
  <w:footnote w:type="continuationSeparator" w:id="0">
    <w:p w:rsidR="00295AD1" w:rsidRDefault="00295AD1" w:rsidP="00727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13148"/>
    <w:multiLevelType w:val="hybridMultilevel"/>
    <w:tmpl w:val="4EDCD370"/>
    <w:lvl w:ilvl="0" w:tplc="98D0E6C2">
      <w:start w:val="2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51282"/>
    <w:multiLevelType w:val="hybridMultilevel"/>
    <w:tmpl w:val="7B609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1C268A"/>
    <w:multiLevelType w:val="hybridMultilevel"/>
    <w:tmpl w:val="73B6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8228A"/>
    <w:multiLevelType w:val="hybridMultilevel"/>
    <w:tmpl w:val="6A46A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F24B2"/>
    <w:multiLevelType w:val="hybridMultilevel"/>
    <w:tmpl w:val="DB3C1E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850E19"/>
    <w:multiLevelType w:val="hybridMultilevel"/>
    <w:tmpl w:val="F17A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9A09F6"/>
    <w:multiLevelType w:val="hybridMultilevel"/>
    <w:tmpl w:val="C91A8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392369"/>
    <w:multiLevelType w:val="hybridMultilevel"/>
    <w:tmpl w:val="4C90A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DD1C26"/>
    <w:multiLevelType w:val="hybridMultilevel"/>
    <w:tmpl w:val="24BA4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55735B"/>
    <w:multiLevelType w:val="hybridMultilevel"/>
    <w:tmpl w:val="7988D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641650"/>
    <w:multiLevelType w:val="hybridMultilevel"/>
    <w:tmpl w:val="78BA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624593"/>
    <w:multiLevelType w:val="hybridMultilevel"/>
    <w:tmpl w:val="28F24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CF377F"/>
    <w:multiLevelType w:val="hybridMultilevel"/>
    <w:tmpl w:val="9C107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50457E"/>
    <w:multiLevelType w:val="hybridMultilevel"/>
    <w:tmpl w:val="5DFE5B84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2C156C"/>
    <w:multiLevelType w:val="hybridMultilevel"/>
    <w:tmpl w:val="419A1A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E82D36"/>
    <w:multiLevelType w:val="hybridMultilevel"/>
    <w:tmpl w:val="5BAAF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ED6E27"/>
    <w:multiLevelType w:val="hybridMultilevel"/>
    <w:tmpl w:val="2472A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947950"/>
    <w:multiLevelType w:val="hybridMultilevel"/>
    <w:tmpl w:val="7180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8069C4"/>
    <w:multiLevelType w:val="hybridMultilevel"/>
    <w:tmpl w:val="9F9E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12"/>
  </w:num>
  <w:num w:numId="4">
    <w:abstractNumId w:val="10"/>
  </w:num>
  <w:num w:numId="5">
    <w:abstractNumId w:val="8"/>
  </w:num>
  <w:num w:numId="6">
    <w:abstractNumId w:val="17"/>
  </w:num>
  <w:num w:numId="7">
    <w:abstractNumId w:val="3"/>
  </w:num>
  <w:num w:numId="8">
    <w:abstractNumId w:val="1"/>
  </w:num>
  <w:num w:numId="9">
    <w:abstractNumId w:val="5"/>
  </w:num>
  <w:num w:numId="10">
    <w:abstractNumId w:val="9"/>
  </w:num>
  <w:num w:numId="11">
    <w:abstractNumId w:val="15"/>
  </w:num>
  <w:num w:numId="12">
    <w:abstractNumId w:val="6"/>
  </w:num>
  <w:num w:numId="13">
    <w:abstractNumId w:val="11"/>
  </w:num>
  <w:num w:numId="14">
    <w:abstractNumId w:val="4"/>
  </w:num>
  <w:num w:numId="15">
    <w:abstractNumId w:val="14"/>
  </w:num>
  <w:num w:numId="16">
    <w:abstractNumId w:val="16"/>
  </w:num>
  <w:num w:numId="17">
    <w:abstractNumId w:val="0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B86"/>
    <w:rsid w:val="00014A72"/>
    <w:rsid w:val="0003202F"/>
    <w:rsid w:val="00063032"/>
    <w:rsid w:val="000735C5"/>
    <w:rsid w:val="0008225B"/>
    <w:rsid w:val="000C78CC"/>
    <w:rsid w:val="000F3F32"/>
    <w:rsid w:val="00122B16"/>
    <w:rsid w:val="00150BD0"/>
    <w:rsid w:val="001541AE"/>
    <w:rsid w:val="001E039B"/>
    <w:rsid w:val="001E522B"/>
    <w:rsid w:val="001E5501"/>
    <w:rsid w:val="00217028"/>
    <w:rsid w:val="0023739A"/>
    <w:rsid w:val="00270CA2"/>
    <w:rsid w:val="00273F0D"/>
    <w:rsid w:val="00295119"/>
    <w:rsid w:val="00295AD1"/>
    <w:rsid w:val="002B04E5"/>
    <w:rsid w:val="002E2CA5"/>
    <w:rsid w:val="002F2B86"/>
    <w:rsid w:val="002F70B7"/>
    <w:rsid w:val="00313761"/>
    <w:rsid w:val="00333A50"/>
    <w:rsid w:val="003A1154"/>
    <w:rsid w:val="003B0A7B"/>
    <w:rsid w:val="003B490F"/>
    <w:rsid w:val="00406D29"/>
    <w:rsid w:val="00410CA1"/>
    <w:rsid w:val="0044230B"/>
    <w:rsid w:val="00454401"/>
    <w:rsid w:val="00456688"/>
    <w:rsid w:val="00456D5E"/>
    <w:rsid w:val="00462C19"/>
    <w:rsid w:val="00485944"/>
    <w:rsid w:val="00492631"/>
    <w:rsid w:val="004A3AD0"/>
    <w:rsid w:val="004A4FE5"/>
    <w:rsid w:val="004C4E84"/>
    <w:rsid w:val="004D5277"/>
    <w:rsid w:val="004F04EA"/>
    <w:rsid w:val="0050478B"/>
    <w:rsid w:val="00504975"/>
    <w:rsid w:val="00510559"/>
    <w:rsid w:val="005354ED"/>
    <w:rsid w:val="00553975"/>
    <w:rsid w:val="00560250"/>
    <w:rsid w:val="005D7D25"/>
    <w:rsid w:val="005E2892"/>
    <w:rsid w:val="005E32BA"/>
    <w:rsid w:val="00612471"/>
    <w:rsid w:val="006401EA"/>
    <w:rsid w:val="0065221F"/>
    <w:rsid w:val="00681D58"/>
    <w:rsid w:val="006B1877"/>
    <w:rsid w:val="006B565A"/>
    <w:rsid w:val="006D0955"/>
    <w:rsid w:val="006E0E47"/>
    <w:rsid w:val="006E3648"/>
    <w:rsid w:val="006E6174"/>
    <w:rsid w:val="006F617E"/>
    <w:rsid w:val="007273BD"/>
    <w:rsid w:val="00780257"/>
    <w:rsid w:val="00797F3A"/>
    <w:rsid w:val="007A56A1"/>
    <w:rsid w:val="007C5B7B"/>
    <w:rsid w:val="00803402"/>
    <w:rsid w:val="00831E9D"/>
    <w:rsid w:val="00865991"/>
    <w:rsid w:val="00885E3D"/>
    <w:rsid w:val="00886772"/>
    <w:rsid w:val="00894F62"/>
    <w:rsid w:val="008A1A6A"/>
    <w:rsid w:val="008E1A98"/>
    <w:rsid w:val="008E3DBE"/>
    <w:rsid w:val="008F22BF"/>
    <w:rsid w:val="009172A3"/>
    <w:rsid w:val="009178FE"/>
    <w:rsid w:val="00947BE7"/>
    <w:rsid w:val="0096275B"/>
    <w:rsid w:val="0098611E"/>
    <w:rsid w:val="009C5E64"/>
    <w:rsid w:val="009C6091"/>
    <w:rsid w:val="009C7495"/>
    <w:rsid w:val="009E16B7"/>
    <w:rsid w:val="00A07268"/>
    <w:rsid w:val="00A1270B"/>
    <w:rsid w:val="00A40A50"/>
    <w:rsid w:val="00A45DF4"/>
    <w:rsid w:val="00A47F1A"/>
    <w:rsid w:val="00AB17CB"/>
    <w:rsid w:val="00AE646F"/>
    <w:rsid w:val="00AE7527"/>
    <w:rsid w:val="00AF2633"/>
    <w:rsid w:val="00B12981"/>
    <w:rsid w:val="00B23EBD"/>
    <w:rsid w:val="00B571DD"/>
    <w:rsid w:val="00B71556"/>
    <w:rsid w:val="00B806F8"/>
    <w:rsid w:val="00B87B34"/>
    <w:rsid w:val="00BB7DD0"/>
    <w:rsid w:val="00BF1713"/>
    <w:rsid w:val="00C02148"/>
    <w:rsid w:val="00C92C7B"/>
    <w:rsid w:val="00C95D1C"/>
    <w:rsid w:val="00CB10A4"/>
    <w:rsid w:val="00CB3302"/>
    <w:rsid w:val="00CF4482"/>
    <w:rsid w:val="00D15016"/>
    <w:rsid w:val="00D163CA"/>
    <w:rsid w:val="00D34497"/>
    <w:rsid w:val="00D35410"/>
    <w:rsid w:val="00D46B06"/>
    <w:rsid w:val="00D94D20"/>
    <w:rsid w:val="00DB64B6"/>
    <w:rsid w:val="00DC40D0"/>
    <w:rsid w:val="00DC7415"/>
    <w:rsid w:val="00DE586E"/>
    <w:rsid w:val="00DE647A"/>
    <w:rsid w:val="00DF1077"/>
    <w:rsid w:val="00E33FE2"/>
    <w:rsid w:val="00E551EF"/>
    <w:rsid w:val="00E91DA7"/>
    <w:rsid w:val="00E960D2"/>
    <w:rsid w:val="00EA2891"/>
    <w:rsid w:val="00EA34C4"/>
    <w:rsid w:val="00EA56B8"/>
    <w:rsid w:val="00EB3F2F"/>
    <w:rsid w:val="00EB6314"/>
    <w:rsid w:val="00EC233C"/>
    <w:rsid w:val="00ED3C09"/>
    <w:rsid w:val="00F01ECD"/>
    <w:rsid w:val="00F1683A"/>
    <w:rsid w:val="00F67009"/>
    <w:rsid w:val="00F851B6"/>
    <w:rsid w:val="00FB59DD"/>
    <w:rsid w:val="00FC2D68"/>
    <w:rsid w:val="00FC6915"/>
    <w:rsid w:val="00FD6796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2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04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04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3202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2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F2B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04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B04E5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2B04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A2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A2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10C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B7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52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27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3BD"/>
  </w:style>
  <w:style w:type="paragraph" w:styleId="Footer">
    <w:name w:val="footer"/>
    <w:basedOn w:val="Normal"/>
    <w:link w:val="FooterChar"/>
    <w:uiPriority w:val="99"/>
    <w:unhideWhenUsed/>
    <w:rsid w:val="00727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3BD"/>
  </w:style>
  <w:style w:type="paragraph" w:styleId="BalloonText">
    <w:name w:val="Balloon Text"/>
    <w:basedOn w:val="Normal"/>
    <w:link w:val="BalloonTextChar"/>
    <w:uiPriority w:val="99"/>
    <w:semiHidden/>
    <w:unhideWhenUsed/>
    <w:rsid w:val="00D15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016"/>
    <w:rPr>
      <w:rFonts w:ascii="Tahoma" w:hAnsi="Tahoma" w:cs="Tahoma"/>
      <w:sz w:val="16"/>
      <w:szCs w:val="16"/>
    </w:rPr>
  </w:style>
  <w:style w:type="character" w:customStyle="1" w:styleId="headerbold">
    <w:name w:val="headerbold"/>
    <w:basedOn w:val="DefaultParagraphFont"/>
    <w:rsid w:val="006F617E"/>
  </w:style>
  <w:style w:type="character" w:customStyle="1" w:styleId="Heading6Char">
    <w:name w:val="Heading 6 Char"/>
    <w:basedOn w:val="DefaultParagraphFont"/>
    <w:link w:val="Heading6"/>
    <w:uiPriority w:val="9"/>
    <w:rsid w:val="0003202F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2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04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04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3202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2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F2B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04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B04E5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2B04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A2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A2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10C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B7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52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27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3BD"/>
  </w:style>
  <w:style w:type="paragraph" w:styleId="Footer">
    <w:name w:val="footer"/>
    <w:basedOn w:val="Normal"/>
    <w:link w:val="FooterChar"/>
    <w:uiPriority w:val="99"/>
    <w:unhideWhenUsed/>
    <w:rsid w:val="00727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3BD"/>
  </w:style>
  <w:style w:type="paragraph" w:styleId="BalloonText">
    <w:name w:val="Balloon Text"/>
    <w:basedOn w:val="Normal"/>
    <w:link w:val="BalloonTextChar"/>
    <w:uiPriority w:val="99"/>
    <w:semiHidden/>
    <w:unhideWhenUsed/>
    <w:rsid w:val="00D15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016"/>
    <w:rPr>
      <w:rFonts w:ascii="Tahoma" w:hAnsi="Tahoma" w:cs="Tahoma"/>
      <w:sz w:val="16"/>
      <w:szCs w:val="16"/>
    </w:rPr>
  </w:style>
  <w:style w:type="character" w:customStyle="1" w:styleId="headerbold">
    <w:name w:val="headerbold"/>
    <w:basedOn w:val="DefaultParagraphFont"/>
    <w:rsid w:val="006F617E"/>
  </w:style>
  <w:style w:type="character" w:customStyle="1" w:styleId="Heading6Char">
    <w:name w:val="Heading 6 Char"/>
    <w:basedOn w:val="DefaultParagraphFont"/>
    <w:link w:val="Heading6"/>
    <w:uiPriority w:val="9"/>
    <w:rsid w:val="0003202F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CDA3F-32E8-4E2F-B3B3-BD33275D0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Lynn Van Deventer</dc:creator>
  <cp:lastModifiedBy>Lynn</cp:lastModifiedBy>
  <cp:revision>11</cp:revision>
  <dcterms:created xsi:type="dcterms:W3CDTF">2012-06-07T15:48:00Z</dcterms:created>
  <dcterms:modified xsi:type="dcterms:W3CDTF">2012-06-25T15:15:00Z</dcterms:modified>
</cp:coreProperties>
</file>