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42" w:rsidRDefault="009203AA" w:rsidP="00781ABF">
      <w:pPr>
        <w:pStyle w:val="GlAlnt"/>
      </w:pPr>
      <w:r>
        <w:t xml:space="preserve">Service </w:t>
      </w:r>
      <w:proofErr w:type="gramStart"/>
      <w:r>
        <w:t>Connect.dll</w:t>
      </w:r>
      <w:proofErr w:type="gramEnd"/>
    </w:p>
    <w:p w:rsidR="009203AA" w:rsidRDefault="009203AA"/>
    <w:p w:rsidR="009203AA" w:rsidRPr="009203AA" w:rsidRDefault="009203AA" w:rsidP="008B6C2B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HttpServiceRequest</w:t>
      </w:r>
      <w:proofErr w:type="spellEnd"/>
    </w:p>
    <w:p w:rsidR="009203AA" w:rsidRPr="00781ABF" w:rsidRDefault="009203AA" w:rsidP="009203AA">
      <w:r w:rsidRPr="00781ABF">
        <w:t xml:space="preserve">Senkron istekte bulunur. </w:t>
      </w:r>
      <w:r w:rsidR="00755381" w:rsidRPr="00781ABF">
        <w:t xml:space="preserve">Servisin güvenlik </w:t>
      </w:r>
      <w:proofErr w:type="gramStart"/>
      <w:r w:rsidR="00755381" w:rsidRPr="00781ABF">
        <w:t>prosedürüne</w:t>
      </w:r>
      <w:proofErr w:type="gramEnd"/>
      <w:r w:rsidR="00755381" w:rsidRPr="00781ABF">
        <w:t xml:space="preserve"> göre aşağıdaki gibi örneklenir.</w:t>
      </w:r>
    </w:p>
    <w:p w:rsidR="009203AA" w:rsidRDefault="009203AA" w:rsidP="009203AA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3AA" w:rsidTr="009203AA">
        <w:tc>
          <w:tcPr>
            <w:tcW w:w="10456" w:type="dxa"/>
          </w:tcPr>
          <w:p w:rsidR="009203AA" w:rsidRDefault="009203AA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9203AA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755381">
            <w:pPr>
              <w:rPr>
                <w:color w:val="595959" w:themeColor="text1" w:themeTint="A6"/>
              </w:rPr>
            </w:pPr>
          </w:p>
        </w:tc>
      </w:tr>
    </w:tbl>
    <w:p w:rsidR="009203AA" w:rsidRDefault="009203AA" w:rsidP="009203AA">
      <w:pPr>
        <w:rPr>
          <w:color w:val="595959" w:themeColor="text1" w:themeTint="A6"/>
        </w:rPr>
      </w:pPr>
    </w:p>
    <w:p w:rsidR="009203AA" w:rsidRPr="009203AA" w:rsidRDefault="00781ABF" w:rsidP="009203AA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9203AA" w:rsidRPr="009203AA">
        <w:t>ttpServiceRequest.</w:t>
      </w:r>
      <w:r w:rsidR="009203AA"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="009203AA"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203AA" w:rsidRP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03AA" w:rsidRP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9203AA" w:rsidRP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9203AA" w:rsidRP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9203AA" w:rsidRPr="009203AA">
        <w:rPr>
          <w:rFonts w:ascii="Consolas" w:hAnsi="Consolas" w:cs="Consolas"/>
          <w:color w:val="A31515"/>
          <w:sz w:val="19"/>
          <w:szCs w:val="19"/>
        </w:rPr>
        <w:t>"</w:t>
      </w:r>
      <w:r w:rsidR="009203AA"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9203AA" w:rsidRDefault="009203AA" w:rsidP="009203AA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9203AA" w:rsidRDefault="009203AA" w:rsidP="009203AA">
      <w:pPr>
        <w:pStyle w:val="ListeParagraf"/>
      </w:pPr>
      <w:r>
        <w:t xml:space="preserve">Geriye </w:t>
      </w:r>
      <w:proofErr w:type="spellStart"/>
      <w:r w:rsidR="008B6C2B">
        <w:t>json</w:t>
      </w:r>
      <w:proofErr w:type="spellEnd"/>
      <w:r w:rsidR="008B6C2B">
        <w:t xml:space="preserve"> formatında </w:t>
      </w:r>
      <w:proofErr w:type="spellStart"/>
      <w:r w:rsidR="008B6C2B">
        <w:t>String</w:t>
      </w:r>
      <w:proofErr w:type="spellEnd"/>
      <w:r w:rsidR="008B6C2B">
        <w:t xml:space="preserve"> Döner.</w:t>
      </w:r>
    </w:p>
    <w:p w:rsidR="008B6C2B" w:rsidRDefault="008B6C2B" w:rsidP="009203AA">
      <w:pPr>
        <w:pStyle w:val="ListeParagraf"/>
      </w:pPr>
    </w:p>
    <w:p w:rsidR="009203AA" w:rsidRPr="008B6C2B" w:rsidRDefault="00781ABF" w:rsidP="009203AA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9203AA" w:rsidRPr="009203AA">
        <w:t>ttpServiceRequest</w:t>
      </w:r>
      <w:r w:rsidR="009203AA"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 w:rsidR="009203AA">
        <w:rPr>
          <w:rFonts w:ascii="Consolas" w:hAnsi="Consolas" w:cs="Consolas"/>
          <w:color w:val="000000"/>
          <w:sz w:val="19"/>
          <w:szCs w:val="19"/>
        </w:rPr>
        <w:t>&lt;</w:t>
      </w:r>
      <w:r w:rsidR="009203AA">
        <w:rPr>
          <w:rFonts w:ascii="Consolas" w:hAnsi="Consolas" w:cs="Consolas"/>
          <w:color w:val="2B91AF"/>
          <w:sz w:val="19"/>
          <w:szCs w:val="19"/>
        </w:rPr>
        <w:t>T</w:t>
      </w:r>
      <w:r w:rsidR="009203AA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9203AA">
        <w:rPr>
          <w:rFonts w:ascii="Consolas" w:hAnsi="Consolas" w:cs="Consolas"/>
          <w:color w:val="A31515"/>
          <w:sz w:val="19"/>
          <w:szCs w:val="19"/>
        </w:rPr>
        <w:t>"</w:t>
      </w:r>
      <w:r w:rsid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Pr="00AB4B6E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8B6C2B" w:rsidRDefault="008B6C2B" w:rsidP="008B6C2B">
      <w:pPr>
        <w:pStyle w:val="ListeParagraf"/>
        <w:rPr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8B6C2B"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8B6C2B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u w:val="single"/>
        </w:rPr>
      </w:pPr>
    </w:p>
    <w:p w:rsid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u w:val="single"/>
        </w:rPr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4B6E" w:rsidTr="00AB4B6E">
        <w:tc>
          <w:tcPr>
            <w:tcW w:w="10456" w:type="dxa"/>
          </w:tcPr>
          <w:p w:rsidR="00AB4B6E" w:rsidRDefault="00AB4B6E" w:rsidP="00AB4B6E"/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AB4B6E" w:rsidRDefault="00AB4B6E" w:rsidP="00AB4B6E"/>
        </w:tc>
      </w:tr>
    </w:tbl>
    <w:p w:rsidR="008B6C2B" w:rsidRDefault="008B6C2B" w:rsidP="00AB4B6E"/>
    <w:p w:rsidR="008B6C2B" w:rsidRP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AB4B6E" w:rsidP="00755381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55381" w:rsidRPr="00755381" w:rsidRDefault="00755381" w:rsidP="00755381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9203AA" w:rsidRPr="00755381" w:rsidRDefault="00781ABF" w:rsidP="00755381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755381" w:rsidRPr="009203AA">
        <w:t>ttpServiceRequest</w:t>
      </w:r>
      <w:r w:rsidR="00755381">
        <w:rPr>
          <w:rFonts w:ascii="Consolas" w:hAnsi="Consolas" w:cs="Consolas"/>
          <w:color w:val="000000"/>
          <w:sz w:val="19"/>
          <w:szCs w:val="19"/>
        </w:rPr>
        <w:t>.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="00755381"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="00755381"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755381"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381"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755381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55381" w:rsidRDefault="00755381" w:rsidP="00755381">
      <w:pPr>
        <w:pStyle w:val="ListeParagraf"/>
      </w:pPr>
      <w:r>
        <w:t>Geriye istenilen obje türünde veri döndürür.</w:t>
      </w:r>
    </w:p>
    <w:p w:rsidR="00755381" w:rsidRDefault="00755381" w:rsidP="00755381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lastRenderedPageBreak/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9203AA" w:rsidRPr="009203AA" w:rsidRDefault="009203AA" w:rsidP="009203AA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</w:t>
      </w:r>
      <w:r>
        <w:rPr>
          <w:rStyle w:val="GlVurgulama"/>
        </w:rPr>
        <w:t>Async</w:t>
      </w:r>
      <w:r w:rsidRPr="009203AA">
        <w:rPr>
          <w:rStyle w:val="GlVurgulama"/>
        </w:rPr>
        <w:t>Request</w:t>
      </w:r>
      <w:proofErr w:type="spellEnd"/>
    </w:p>
    <w:p w:rsidR="00781ABF" w:rsidRDefault="00781ABF" w:rsidP="00781ABF">
      <w:pPr>
        <w:rPr>
          <w:color w:val="595959" w:themeColor="text1" w:themeTint="A6"/>
        </w:rPr>
      </w:pPr>
      <w:r w:rsidRPr="00781ABF">
        <w:t xml:space="preserve">Asenkron istekte bulunur. Servisin güvenlik </w:t>
      </w:r>
      <w:proofErr w:type="gramStart"/>
      <w:r w:rsidRPr="00781ABF">
        <w:t>prosedürüne</w:t>
      </w:r>
      <w:proofErr w:type="gramEnd"/>
      <w:r w:rsidRPr="00781ABF">
        <w:t xml:space="preserve"> göre aşağıdaki gibi örneklenir. Çağırıldığı </w:t>
      </w:r>
      <w:proofErr w:type="spellStart"/>
      <w:r w:rsidRPr="00781ABF">
        <w:t>metod</w:t>
      </w:r>
      <w:proofErr w:type="spellEnd"/>
      <w:r w:rsidRPr="00781ABF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>olmalıdır</w:t>
      </w:r>
      <w:r>
        <w:t xml:space="preserve"> ve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 xml:space="preserve">anahtar </w:t>
      </w:r>
      <w:proofErr w:type="spellStart"/>
      <w:r w:rsidRPr="00781ABF">
        <w:t>gelimesiyle</w:t>
      </w:r>
      <w:proofErr w:type="spellEnd"/>
      <w:r w:rsidRPr="00781ABF">
        <w:t xml:space="preserve"> </w:t>
      </w:r>
      <w:proofErr w:type="spellStart"/>
      <w:r w:rsidRPr="00781ABF">
        <w:t>metodlar</w:t>
      </w:r>
      <w:proofErr w:type="spellEnd"/>
      <w:r w:rsidRPr="00781ABF">
        <w:t xml:space="preserve"> çağırılmalıdır.</w:t>
      </w:r>
    </w:p>
    <w:p w:rsidR="00781ABF" w:rsidRDefault="00781ABF" w:rsidP="00781ABF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color w:val="595959" w:themeColor="text1" w:themeTint="A6"/>
              </w:rPr>
            </w:pPr>
          </w:p>
        </w:tc>
      </w:tr>
    </w:tbl>
    <w:p w:rsidR="00781ABF" w:rsidRDefault="00781ABF" w:rsidP="00781ABF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Request.</w:t>
      </w:r>
      <w:r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P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Pr="009203AA">
        <w:rPr>
          <w:rFonts w:ascii="Consolas" w:hAnsi="Consolas" w:cs="Consolas"/>
          <w:color w:val="A31515"/>
          <w:sz w:val="19"/>
          <w:szCs w:val="19"/>
        </w:rPr>
        <w:t>"</w:t>
      </w:r>
      <w:r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Default="00781ABF" w:rsidP="00781ABF">
      <w:pPr>
        <w:pStyle w:val="ListeParagraf"/>
        <w:rPr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Default="00781ABF" w:rsidP="00781ABF">
      <w:pPr>
        <w:pStyle w:val="ListeParagraf"/>
        <w:rPr>
          <w:u w:val="single"/>
        </w:rPr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p w:rsidR="00781ABF" w:rsidRPr="00AB4B6E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AB4B6E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/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781ABF" w:rsidRDefault="00781ABF" w:rsidP="00DA70DB"/>
        </w:tc>
      </w:tr>
    </w:tbl>
    <w:p w:rsidR="00781ABF" w:rsidRDefault="00781ABF" w:rsidP="00781ABF"/>
    <w:p w:rsidR="00781ABF" w:rsidRPr="00AB4B6E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55381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755381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9203AA" w:rsidRDefault="009203AA"/>
    <w:p w:rsidR="003B6887" w:rsidRDefault="003B6887" w:rsidP="003B6887">
      <w:proofErr w:type="spellStart"/>
      <w:r>
        <w:t>Örn</w:t>
      </w:r>
      <w:proofErr w:type="spell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887" w:rsidTr="003900EF">
        <w:tc>
          <w:tcPr>
            <w:tcW w:w="10456" w:type="dxa"/>
          </w:tcPr>
          <w:p w:rsidR="003B6887" w:rsidRDefault="003B6887" w:rsidP="003900EF"/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ServiceConnect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namespace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TestServiceControl</w:t>
            </w:r>
            <w:proofErr w:type="spell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class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F81B28">
              <w:rPr>
                <w:rFonts w:ascii="Consolas" w:hAnsi="Consolas" w:cs="Consolas"/>
                <w:color w:val="2B91AF"/>
                <w:sz w:val="16"/>
                <w:szCs w:val="19"/>
              </w:rPr>
              <w:t>Program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Main(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[]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args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FillData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FillDataAsync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FillData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request.GET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ExampleApi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api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Products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Gets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"http://192.168.1.79/ExampleApi/api/Products/Create"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"http://192.168.1.79/ExampleApi/api/Products/Update"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"http://192.168.1.79/ExampleApi/api/Products/Delete/5"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FillDataAsync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"http://192.168.1.79/ExampleApi/api/Products/Gets"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"http://192.168.1.79/ExampleApi/api/Products/Create"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"http://192.168.1.79/ExampleApi/api/Products/Update"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F81B28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F81B28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F81B28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"http://192.168.1.79/ExampleApi/api/Products/Delete/5"</w:t>
            </w: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3B6887" w:rsidRPr="00F81B28" w:rsidRDefault="003B6887" w:rsidP="003900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3B6887" w:rsidRPr="00F81B28" w:rsidRDefault="003B6887" w:rsidP="003900EF">
            <w:pPr>
              <w:rPr>
                <w:sz w:val="18"/>
              </w:rPr>
            </w:pPr>
            <w:proofErr w:type="gramStart"/>
            <w:r w:rsidRPr="00F81B28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3B6887" w:rsidRDefault="003B6887" w:rsidP="003900EF"/>
        </w:tc>
      </w:tr>
    </w:tbl>
    <w:p w:rsidR="003B6887" w:rsidRDefault="003B6887" w:rsidP="003B6887"/>
    <w:p w:rsidR="009203AA" w:rsidRDefault="009203AA">
      <w:bookmarkStart w:id="0" w:name="_GoBack"/>
      <w:bookmarkEnd w:id="0"/>
    </w:p>
    <w:sectPr w:rsidR="009203AA" w:rsidSect="00920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235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23563"/>
    <w:multiLevelType w:val="hybridMultilevel"/>
    <w:tmpl w:val="B3BA5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B303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2B"/>
    <w:rsid w:val="002E6442"/>
    <w:rsid w:val="003B6887"/>
    <w:rsid w:val="00755381"/>
    <w:rsid w:val="00781ABF"/>
    <w:rsid w:val="008B6C2B"/>
    <w:rsid w:val="009203AA"/>
    <w:rsid w:val="00AB4B6E"/>
    <w:rsid w:val="00D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A4A41-D25E-47A6-A400-909FCF3D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0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920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9203AA"/>
    <w:rPr>
      <w:rFonts w:eastAsiaTheme="minorEastAsia"/>
      <w:color w:val="5A5A5A" w:themeColor="text1" w:themeTint="A5"/>
      <w:spacing w:val="15"/>
    </w:rPr>
  </w:style>
  <w:style w:type="character" w:styleId="GlVurgulama">
    <w:name w:val="Intense Emphasis"/>
    <w:basedOn w:val="VarsaylanParagrafYazTipi"/>
    <w:uiPriority w:val="21"/>
    <w:qFormat/>
    <w:rsid w:val="009203AA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92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203AA"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rsid w:val="00781A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AB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3</cp:revision>
  <dcterms:created xsi:type="dcterms:W3CDTF">2016-07-11T08:45:00Z</dcterms:created>
  <dcterms:modified xsi:type="dcterms:W3CDTF">2016-07-11T09:58:00Z</dcterms:modified>
</cp:coreProperties>
</file>