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c43tjf607af" w:id="0"/>
      <w:bookmarkEnd w:id="0"/>
      <w:r w:rsidDel="00000000" w:rsidR="00000000" w:rsidRPr="00000000">
        <w:rPr>
          <w:rtl w:val="0"/>
        </w:rPr>
        <w:t xml:space="preserve">Documentation technique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nad2ubuxq0o" w:id="1"/>
      <w:bookmarkEnd w:id="1"/>
      <w:r w:rsidDel="00000000" w:rsidR="00000000" w:rsidRPr="00000000">
        <w:rPr>
          <w:b w:val="1"/>
          <w:bCs w:val="1"/>
          <w:sz w:val="46"/>
          <w:szCs w:val="46"/>
          <w:rtl w:val="0"/>
        </w:rPr>
        <w:t xml:space="preserve">Architecture détaillée de notre solution</w:t>
      </w:r>
    </w:p>
    <w:p w:rsidR="00000000" w:rsidDel="00000000" w:rsidP="00000000" w:rsidRDefault="00000000" w:rsidRPr="00000000" w14:paraId="00000003">
      <w:pPr>
        <w:spacing w:after="240" w:before="240" w:lineRule="auto"/>
        <w:rPr/>
      </w:pPr>
      <w:r w:rsidDel="00000000" w:rsidR="00000000" w:rsidRPr="00000000">
        <w:rPr>
          <w:rtl w:val="0"/>
        </w:rPr>
        <w:t xml:space="preserve">Pour concevoir notre application </w:t>
      </w:r>
      <w:r w:rsidDel="00000000" w:rsidR="00000000" w:rsidRPr="00000000">
        <w:rPr>
          <w:b w:val="1"/>
          <w:bCs w:val="1"/>
          <w:rtl w:val="0"/>
        </w:rPr>
        <w:t xml:space="preserve">TELEFAN</w:t>
      </w:r>
      <w:r w:rsidDel="00000000" w:rsidR="00000000" w:rsidRPr="00000000">
        <w:rPr>
          <w:rtl w:val="0"/>
        </w:rPr>
        <w:t xml:space="preserve">, nous avons opté pour une </w:t>
      </w:r>
      <w:r w:rsidDel="00000000" w:rsidR="00000000" w:rsidRPr="00000000">
        <w:rPr>
          <w:b w:val="1"/>
          <w:bCs w:val="1"/>
          <w:rtl w:val="0"/>
        </w:rPr>
        <w:t xml:space="preserve">architecture logicielle à 3 tiers</w:t>
      </w:r>
      <w:r w:rsidDel="00000000" w:rsidR="00000000" w:rsidRPr="00000000">
        <w:rPr>
          <w:rtl w:val="0"/>
        </w:rPr>
        <w:t xml:space="preserve"> (Trois couches), qui est le standard de l'industrie pour les applications web. Cette séparation nous permet de garantir une maintenance facilitée, une meilleure sécurité et une grande évolutivité de notre outil décisionnel.</w:t>
      </w:r>
    </w:p>
    <w:p w:rsidR="00000000" w:rsidDel="00000000" w:rsidP="00000000" w:rsidRDefault="00000000" w:rsidRPr="00000000" w14:paraId="00000004">
      <w:pPr>
        <w:spacing w:after="240" w:before="240" w:lineRule="auto"/>
        <w:rPr/>
      </w:pPr>
      <w:r w:rsidDel="00000000" w:rsidR="00000000" w:rsidRPr="00000000">
        <w:rPr>
          <w:rtl w:val="0"/>
        </w:rPr>
        <w:t xml:space="preserve">Voici le détail de chaque couche, en lien direct avec les choix techniques que nous avons effectués dans notre code :</w:t>
      </w:r>
    </w:p>
    <w:p w:rsidR="00000000" w:rsidDel="00000000" w:rsidP="00000000" w:rsidRDefault="00000000" w:rsidRPr="00000000" w14:paraId="00000005">
      <w:pPr>
        <w:pStyle w:val="Heading3"/>
        <w:rPr/>
      </w:pPr>
      <w:bookmarkStart w:colFirst="0" w:colLast="0" w:name="_ia8qyupk3udc" w:id="2"/>
      <w:bookmarkEnd w:id="2"/>
      <w:r w:rsidDel="00000000" w:rsidR="00000000" w:rsidRPr="00000000">
        <w:rPr>
          <w:rtl w:val="0"/>
        </w:rPr>
        <w:t xml:space="preserve">1. La Couche Présentation (Front-End / Interface Utilisateur)</w:t>
      </w:r>
    </w:p>
    <w:p w:rsidR="00000000" w:rsidDel="00000000" w:rsidP="00000000" w:rsidRDefault="00000000" w:rsidRPr="00000000" w14:paraId="00000006">
      <w:pPr>
        <w:spacing w:after="240" w:before="240" w:lineRule="auto"/>
        <w:rPr/>
      </w:pPr>
      <w:r w:rsidDel="00000000" w:rsidR="00000000" w:rsidRPr="00000000">
        <w:rPr>
          <w:rtl w:val="0"/>
        </w:rPr>
        <w:t xml:space="preserve">Il s'agit de la partie directement visible et manipulable par l'utilisateur (le client "Stat &amp; More") sur son navigateur web.</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Technologies que nous utilisons :</w:t>
      </w:r>
      <w:r w:rsidDel="00000000" w:rsidR="00000000" w:rsidRPr="00000000">
        <w:rPr>
          <w:rtl w:val="0"/>
        </w:rPr>
        <w:t xml:space="preserve"> HTML5, CSS3, JavaScript.</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Moteur de rendu (Jinja2) :</w:t>
      </w:r>
      <w:r w:rsidDel="00000000" w:rsidR="00000000" w:rsidRPr="00000000">
        <w:rPr>
          <w:rtl w:val="0"/>
        </w:rPr>
        <w:t xml:space="preserve"> Nous utilisons Jinja2, intégré à Flask, pour générer nos pages HTML dynamiquement. Nous avons créé un fichier </w:t>
      </w:r>
      <w:r w:rsidDel="00000000" w:rsidR="00000000" w:rsidRPr="00000000">
        <w:rPr>
          <w:rFonts w:ascii="Roboto Mono" w:cs="Roboto Mono" w:eastAsia="Roboto Mono" w:hAnsi="Roboto Mono"/>
          <w:color w:val="188038"/>
          <w:rtl w:val="0"/>
        </w:rPr>
        <w:t xml:space="preserve">base.html</w:t>
      </w:r>
      <w:r w:rsidDel="00000000" w:rsidR="00000000" w:rsidRPr="00000000">
        <w:rPr>
          <w:rtl w:val="0"/>
        </w:rPr>
        <w:t xml:space="preserve"> qui sert de squelette commun (barre de navigation, structure), dont héritent toutes nos autres pages (</w:t>
      </w:r>
      <w:r w:rsidDel="00000000" w:rsidR="00000000" w:rsidRPr="00000000">
        <w:rPr>
          <w:rFonts w:ascii="Roboto Mono" w:cs="Roboto Mono" w:eastAsia="Roboto Mono" w:hAnsi="Roboto Mono"/>
          <w:color w:val="188038"/>
          <w:rtl w:val="0"/>
        </w:rPr>
        <w:t xml:space="preserve">home.html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qualite.html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robotino.html</w:t>
      </w:r>
      <w:r w:rsidDel="00000000" w:rsidR="00000000" w:rsidRPr="00000000">
        <w:rPr>
          <w:rtl w:val="0"/>
        </w:rPr>
        <w:t xml:space="preserve">).</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Visualisation de données (Dataviz) :</w:t>
      </w:r>
      <w:r w:rsidDel="00000000" w:rsidR="00000000" w:rsidRPr="00000000">
        <w:rPr>
          <w:rtl w:val="0"/>
        </w:rPr>
        <w:t xml:space="preserve"> Pour un outil décisionnel, l'affichage clair des KPIs est primordial. Nous avons intégré la bibliothèque JavaScript </w:t>
      </w:r>
      <w:r w:rsidDel="00000000" w:rsidR="00000000" w:rsidRPr="00000000">
        <w:rPr>
          <w:b w:val="1"/>
          <w:bCs w:val="1"/>
          <w:rtl w:val="0"/>
        </w:rPr>
        <w:t xml:space="preserve">Chart.js</w:t>
      </w:r>
      <w:r w:rsidDel="00000000" w:rsidR="00000000" w:rsidRPr="00000000">
        <w:rPr>
          <w:rtl w:val="0"/>
        </w:rPr>
        <w:t xml:space="preserve"> pour générer des graphiques interactifs (Pareto, graphiques circulaires, courbes d'énergie) directement sur le poste client, ce qui nous permet d'alléger la charge de notre serveur.</w:t>
      </w:r>
    </w:p>
    <w:p w:rsidR="00000000" w:rsidDel="00000000" w:rsidP="00000000" w:rsidRDefault="00000000" w:rsidRPr="00000000" w14:paraId="0000000A">
      <w:pPr>
        <w:pStyle w:val="Heading3"/>
        <w:rPr/>
      </w:pPr>
      <w:bookmarkStart w:colFirst="0" w:colLast="0" w:name="_q7js1x5xaogy" w:id="3"/>
      <w:bookmarkEnd w:id="3"/>
      <w:r w:rsidDel="00000000" w:rsidR="00000000" w:rsidRPr="00000000">
        <w:rPr>
          <w:rtl w:val="0"/>
        </w:rPr>
        <w:t xml:space="preserve">2. La Couche Métier (Back-End / Serveur d'Application)</w:t>
      </w:r>
    </w:p>
    <w:p w:rsidR="00000000" w:rsidDel="00000000" w:rsidP="00000000" w:rsidRDefault="00000000" w:rsidRPr="00000000" w14:paraId="0000000B">
      <w:pPr>
        <w:spacing w:after="240" w:before="240" w:lineRule="auto"/>
        <w:rPr/>
      </w:pPr>
      <w:r w:rsidDel="00000000" w:rsidR="00000000" w:rsidRPr="00000000">
        <w:rPr>
          <w:rtl w:val="0"/>
        </w:rPr>
        <w:t xml:space="preserve">C'est le "cerveau" de notre application. Il reçoit les requêtes de l'utilisateur, traite la donnée industrielle et renvoie les pages web affichées.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Technologie de base :</w:t>
      </w:r>
      <w:r w:rsidDel="00000000" w:rsidR="00000000" w:rsidRPr="00000000">
        <w:rPr>
          <w:rtl w:val="0"/>
        </w:rPr>
        <w:t xml:space="preserve"> Nous développons en Python 3 en nous appuyant sur le micro-framework </w:t>
      </w:r>
      <w:r w:rsidDel="00000000" w:rsidR="00000000" w:rsidRPr="00000000">
        <w:rPr>
          <w:b w:val="1"/>
          <w:bCs w:val="1"/>
          <w:rtl w:val="0"/>
        </w:rPr>
        <w:t xml:space="preserve">Flask</w:t>
      </w:r>
      <w:r w:rsidDel="00000000" w:rsidR="00000000" w:rsidRPr="00000000">
        <w:rPr>
          <w:rtl w:val="0"/>
        </w:rPr>
        <w:t xml:space="preserv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Routage et Logique métier (</w:t>
      </w:r>
      <w:r w:rsidDel="00000000" w:rsidR="00000000" w:rsidRPr="00000000">
        <w:rPr>
          <w:rFonts w:ascii="Roboto Mono" w:cs="Roboto Mono" w:eastAsia="Roboto Mono" w:hAnsi="Roboto Mono"/>
          <w:b w:val="1"/>
          <w:bCs w:val="1"/>
          <w:color w:val="188038"/>
          <w:rtl w:val="0"/>
        </w:rPr>
        <w:t xml:space="preserve">app/auth.py</w:t>
      </w:r>
      <w:r w:rsidDel="00000000" w:rsidR="00000000" w:rsidRPr="00000000">
        <w:rPr>
          <w:b w:val="1"/>
          <w:bCs w:val="1"/>
          <w:rtl w:val="0"/>
        </w:rPr>
        <w:t xml:space="preserve"> et </w:t>
      </w:r>
      <w:r w:rsidDel="00000000" w:rsidR="00000000" w:rsidRPr="00000000">
        <w:rPr>
          <w:rFonts w:ascii="Roboto Mono" w:cs="Roboto Mono" w:eastAsia="Roboto Mono" w:hAnsi="Roboto Mono"/>
          <w:b w:val="1"/>
          <w:bCs w:val="1"/>
          <w:color w:val="188038"/>
          <w:rtl w:val="0"/>
        </w:rPr>
        <w:t xml:space="preserve">app/__init__.py</w:t>
      </w:r>
      <w:r w:rsidDel="00000000" w:rsidR="00000000" w:rsidRPr="00000000">
        <w:rPr>
          <w:b w:val="1"/>
          <w:bCs w:val="1"/>
          <w:rtl w:val="0"/>
        </w:rPr>
        <w:t xml:space="preserve">) :</w:t>
      </w:r>
      <w:r w:rsidDel="00000000" w:rsidR="00000000" w:rsidRPr="00000000">
        <w:rPr>
          <w:rtl w:val="0"/>
        </w:rPr>
        <w:t xml:space="preserve"> C'est ici que nous définissons nos règles métier et gérons nos différentes URL (routes comme </w:t>
      </w:r>
      <w:r w:rsidDel="00000000" w:rsidR="00000000" w:rsidRPr="00000000">
        <w:rPr>
          <w:rFonts w:ascii="Roboto Mono" w:cs="Roboto Mono" w:eastAsia="Roboto Mono" w:hAnsi="Roboto Mono"/>
          <w:color w:val="188038"/>
          <w:rtl w:val="0"/>
        </w:rPr>
        <w:t xml:space="preserve">/qualite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bCs w:val="1"/>
          <w:rtl w:val="0"/>
        </w:rPr>
        <w:t xml:space="preserve">Sécurité :</w:t>
      </w:r>
      <w:r w:rsidDel="00000000" w:rsidR="00000000" w:rsidRPr="00000000">
        <w:rPr>
          <w:rtl w:val="0"/>
        </w:rPr>
        <w:t xml:space="preserve"> Nous gérons l'authentification des utilisateurs en vérifiant des mots de passe hachés avec </w:t>
      </w:r>
      <w:r w:rsidDel="00000000" w:rsidR="00000000" w:rsidRPr="00000000">
        <w:rPr>
          <w:rFonts w:ascii="Roboto Mono" w:cs="Roboto Mono" w:eastAsia="Roboto Mono" w:hAnsi="Roboto Mono"/>
          <w:color w:val="188038"/>
          <w:rtl w:val="0"/>
        </w:rPr>
        <w:t xml:space="preserve">bcrypt</w:t>
      </w:r>
      <w:r w:rsidDel="00000000" w:rsidR="00000000" w:rsidRPr="00000000">
        <w:rPr>
          <w:rtl w:val="0"/>
        </w:rPr>
        <w:t xml:space="preserve"> (stockés dans notre fichier </w:t>
      </w:r>
      <w:r w:rsidDel="00000000" w:rsidR="00000000" w:rsidRPr="00000000">
        <w:rPr>
          <w:rFonts w:ascii="Roboto Mono" w:cs="Roboto Mono" w:eastAsia="Roboto Mono" w:hAnsi="Roboto Mono"/>
          <w:color w:val="188038"/>
          <w:rtl w:val="0"/>
        </w:rPr>
        <w:t xml:space="preserve">users.json</w:t>
      </w:r>
      <w:r w:rsidDel="00000000" w:rsidR="00000000" w:rsidRPr="00000000">
        <w:rPr>
          <w:rtl w:val="0"/>
        </w:rPr>
        <w:t xml:space="preserve">). Nous protégeons également nos routes avec un décorateur personnalisé </w:t>
      </w:r>
      <w:r w:rsidDel="00000000" w:rsidR="00000000" w:rsidRPr="00000000">
        <w:rPr>
          <w:rFonts w:ascii="Roboto Mono" w:cs="Roboto Mono" w:eastAsia="Roboto Mono" w:hAnsi="Roboto Mono"/>
          <w:color w:val="188038"/>
          <w:rtl w:val="0"/>
        </w:rPr>
        <w:t xml:space="preserve">@login_required</w:t>
      </w:r>
      <w:r w:rsidDel="00000000" w:rsidR="00000000" w:rsidRPr="00000000">
        <w:rPr>
          <w:rtl w:val="0"/>
        </w:rPr>
        <w:t xml:space="preserve">.</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Traitement de la donnée :</w:t>
      </w:r>
      <w:r w:rsidDel="00000000" w:rsidR="00000000" w:rsidRPr="00000000">
        <w:rPr>
          <w:rtl w:val="0"/>
        </w:rPr>
        <w:t xml:space="preserve"> Notre serveur Python exécute les requêtes SQL, récupère les données brutes du système MES, et calcule les indicateurs finaux (par exemple, la transformation du temps de production en taux d'arrêt, ou le formatage des données issues du CSV du Robotino).</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Connecteur SQL (</w:t>
      </w:r>
      <w:r w:rsidDel="00000000" w:rsidR="00000000" w:rsidRPr="00000000">
        <w:rPr>
          <w:rFonts w:ascii="Roboto Mono" w:cs="Roboto Mono" w:eastAsia="Roboto Mono" w:hAnsi="Roboto Mono"/>
          <w:b w:val="1"/>
          <w:bCs w:val="1"/>
          <w:color w:val="188038"/>
          <w:rtl w:val="0"/>
        </w:rPr>
        <w:t xml:space="preserve">SQLAlchemy</w:t>
      </w:r>
      <w:r w:rsidDel="00000000" w:rsidR="00000000" w:rsidRPr="00000000">
        <w:rPr>
          <w:b w:val="1"/>
          <w:bCs w:val="1"/>
          <w:rtl w:val="0"/>
        </w:rPr>
        <w:t xml:space="preserve">) :</w:t>
      </w:r>
      <w:r w:rsidDel="00000000" w:rsidR="00000000" w:rsidRPr="00000000">
        <w:rPr>
          <w:rtl w:val="0"/>
        </w:rPr>
        <w:t xml:space="preserve"> Nous l'utilisons pour faire le pont de manière sécurisée entre notre code Python et notre base de données, nous protégeant ainsi contre les failles d'injection SQL.</w:t>
      </w:r>
    </w:p>
    <w:p w:rsidR="00000000" w:rsidDel="00000000" w:rsidP="00000000" w:rsidRDefault="00000000" w:rsidRPr="00000000" w14:paraId="00000011">
      <w:pPr>
        <w:pStyle w:val="Heading3"/>
        <w:rPr/>
      </w:pPr>
      <w:bookmarkStart w:colFirst="0" w:colLast="0" w:name="_26pl6s3r17w8" w:id="4"/>
      <w:bookmarkEnd w:id="4"/>
      <w:r w:rsidDel="00000000" w:rsidR="00000000" w:rsidRPr="00000000">
        <w:rPr>
          <w:rtl w:val="0"/>
        </w:rPr>
        <w:t xml:space="preserve">3. La Couche Données (Base de Données)</w:t>
      </w:r>
    </w:p>
    <w:p w:rsidR="00000000" w:rsidDel="00000000" w:rsidP="00000000" w:rsidRDefault="00000000" w:rsidRPr="00000000" w14:paraId="00000012">
      <w:pPr>
        <w:spacing w:after="240" w:before="240" w:lineRule="auto"/>
        <w:rPr/>
      </w:pPr>
      <w:r w:rsidDel="00000000" w:rsidR="00000000" w:rsidRPr="00000000">
        <w:rPr>
          <w:rtl w:val="0"/>
        </w:rPr>
        <w:t xml:space="preserve">C'est le lieu de stockage persistant de toutes les informations de production industrielle simulées (le système MES).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b w:val="1"/>
          <w:bCs w:val="1"/>
          <w:rtl w:val="0"/>
        </w:rPr>
        <w:t xml:space="preserve">Technologie :</w:t>
      </w:r>
      <w:r w:rsidDel="00000000" w:rsidR="00000000" w:rsidRPr="00000000">
        <w:rPr>
          <w:rtl w:val="0"/>
        </w:rPr>
        <w:t xml:space="preserve"> Nous avons déployé un Système de Gestion de Base de Données Relationnelle (SGBDR) </w:t>
      </w:r>
      <w:r w:rsidDel="00000000" w:rsidR="00000000" w:rsidRPr="00000000">
        <w:rPr>
          <w:b w:val="1"/>
          <w:bCs w:val="1"/>
          <w:rtl w:val="0"/>
        </w:rPr>
        <w:t xml:space="preserve">MariaDB</w:t>
      </w:r>
      <w:r w:rsidDel="00000000" w:rsidR="00000000" w:rsidRPr="00000000">
        <w:rPr>
          <w:rtl w:val="0"/>
        </w:rPr>
        <w:t xml:space="preserve">.</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Initialisation automatisée (</w:t>
      </w:r>
      <w:r w:rsidDel="00000000" w:rsidR="00000000" w:rsidRPr="00000000">
        <w:rPr>
          <w:rFonts w:ascii="Roboto Mono" w:cs="Roboto Mono" w:eastAsia="Roboto Mono" w:hAnsi="Roboto Mono"/>
          <w:b w:val="1"/>
          <w:bCs w:val="1"/>
          <w:color w:val="188038"/>
          <w:rtl w:val="0"/>
        </w:rPr>
        <w:t xml:space="preserve">scripts_sql/</w:t>
      </w:r>
      <w:r w:rsidDel="00000000" w:rsidR="00000000" w:rsidRPr="00000000">
        <w:rPr>
          <w:b w:val="1"/>
          <w:bCs w:val="1"/>
          <w:rtl w:val="0"/>
        </w:rPr>
        <w:t xml:space="preserve">) :</w:t>
      </w:r>
      <w:r w:rsidDel="00000000" w:rsidR="00000000" w:rsidRPr="00000000">
        <w:rPr>
          <w:rtl w:val="0"/>
        </w:rPr>
        <w:t xml:space="preserve"> Nous avons fait en sorte que lors du tout premier lancement, notre base se construise de manière totalement autonome grâce à nos scripts :</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01_permissions.sql</w:t>
      </w:r>
      <w:r w:rsidDel="00000000" w:rsidR="00000000" w:rsidRPr="00000000">
        <w:rPr>
          <w:rtl w:val="0"/>
        </w:rPr>
        <w:t xml:space="preserve"> : Pour configurer et sécuriser les accès.</w:t>
      </w:r>
    </w:p>
    <w:p w:rsidR="00000000" w:rsidDel="00000000" w:rsidP="00000000" w:rsidRDefault="00000000" w:rsidRPr="00000000" w14:paraId="00000016">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02_FestoMES-2025-12-02.sql</w:t>
      </w:r>
      <w:r w:rsidDel="00000000" w:rsidR="00000000" w:rsidRPr="00000000">
        <w:rPr>
          <w:rtl w:val="0"/>
        </w:rPr>
        <w:t xml:space="preserve"> : Pour importer les tables brutes et les historiques de production.</w:t>
      </w:r>
    </w:p>
    <w:p w:rsidR="00000000" w:rsidDel="00000000" w:rsidP="00000000" w:rsidRDefault="00000000" w:rsidRPr="00000000" w14:paraId="00000017">
      <w:pPr>
        <w:numPr>
          <w:ilvl w:val="1"/>
          <w:numId w:val="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03_script_install_bdd.sql</w:t>
      </w:r>
      <w:r w:rsidDel="00000000" w:rsidR="00000000" w:rsidRPr="00000000">
        <w:rPr>
          <w:rtl w:val="0"/>
        </w:rPr>
        <w:t xml:space="preserve"> : Pour créer nos </w:t>
      </w:r>
      <w:r w:rsidDel="00000000" w:rsidR="00000000" w:rsidRPr="00000000">
        <w:rPr>
          <w:b w:val="1"/>
          <w:bCs w:val="1"/>
          <w:rtl w:val="0"/>
        </w:rPr>
        <w:t xml:space="preserve">Vues SQL</w:t>
      </w:r>
      <w:r w:rsidDel="00000000" w:rsidR="00000000" w:rsidRPr="00000000">
        <w:rPr>
          <w:rtl w:val="0"/>
        </w:rPr>
        <w:t xml:space="preserve"> (ex: </w:t>
      </w:r>
      <w:r w:rsidDel="00000000" w:rsidR="00000000" w:rsidRPr="00000000">
        <w:rPr>
          <w:rFonts w:ascii="Roboto Mono" w:cs="Roboto Mono" w:eastAsia="Roboto Mono" w:hAnsi="Roboto Mono"/>
          <w:color w:val="188038"/>
          <w:rtl w:val="0"/>
        </w:rPr>
        <w:t xml:space="preserve">V_Pareto_Global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V_Taux_Panne_Par_Jour</w:t>
      </w:r>
      <w:r w:rsidDel="00000000" w:rsidR="00000000" w:rsidRPr="00000000">
        <w:rPr>
          <w:rtl w:val="0"/>
        </w:rPr>
        <w:t xml:space="preserve">). Nous avons fait le choix de créer ces vues pour pré-mâcher le travail de calcul directement côté base de données, ce qui rend notre outil décisionnel beaucoup plus rapide et réactif.</w:t>
      </w:r>
    </w:p>
    <w:p w:rsidR="00000000" w:rsidDel="00000000" w:rsidP="00000000" w:rsidRDefault="00000000" w:rsidRPr="00000000" w14:paraId="00000018">
      <w:pPr>
        <w:pStyle w:val="Heading3"/>
        <w:rPr/>
      </w:pPr>
      <w:bookmarkStart w:colFirst="0" w:colLast="0" w:name="_hw4oql82w8bn" w:id="5"/>
      <w:bookmarkEnd w:id="5"/>
      <w:r w:rsidDel="00000000" w:rsidR="00000000" w:rsidRPr="00000000">
        <w:rPr>
          <w:rtl w:val="0"/>
        </w:rPr>
        <w:t xml:space="preserve">4. L'Orchestration et l'Infrastructure (DevOps)</w:t>
      </w:r>
    </w:p>
    <w:p w:rsidR="00000000" w:rsidDel="00000000" w:rsidP="00000000" w:rsidRDefault="00000000" w:rsidRPr="00000000" w14:paraId="00000019">
      <w:pPr>
        <w:spacing w:after="240" w:before="240" w:lineRule="auto"/>
        <w:rPr/>
      </w:pPr>
      <w:r w:rsidDel="00000000" w:rsidR="00000000" w:rsidRPr="00000000">
        <w:rPr>
          <w:rtl w:val="0"/>
        </w:rPr>
        <w:t xml:space="preserve">Pour répondre aux contraintes du cahier des charges et garantir le fonctionnement de notre outil sur la machine de l'évaluateur, nous avons encapsulé l'ensemble de ces 3 couches pour qu'elles fonctionnent de concert, de manière totalement isolée de la machine hôte.</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Technologie :</w:t>
      </w:r>
      <w:r w:rsidDel="00000000" w:rsidR="00000000" w:rsidRPr="00000000">
        <w:rPr>
          <w:rtl w:val="0"/>
        </w:rPr>
        <w:t xml:space="preserve"> Nous utilisons </w:t>
      </w:r>
      <w:r w:rsidDel="00000000" w:rsidR="00000000" w:rsidRPr="00000000">
        <w:rPr>
          <w:b w:val="1"/>
          <w:bCs w:val="1"/>
          <w:rtl w:val="0"/>
        </w:rPr>
        <w:t xml:space="preserve">Docker</w:t>
      </w:r>
      <w:r w:rsidDel="00000000" w:rsidR="00000000" w:rsidRPr="00000000">
        <w:rPr>
          <w:rtl w:val="0"/>
        </w:rPr>
        <w:t xml:space="preserve"> et </w:t>
      </w:r>
      <w:r w:rsidDel="00000000" w:rsidR="00000000" w:rsidRPr="00000000">
        <w:rPr>
          <w:b w:val="1"/>
          <w:bCs w:val="1"/>
          <w:rtl w:val="0"/>
        </w:rPr>
        <w:t xml:space="preserve">Docker Compose</w:t>
      </w:r>
      <w:r w:rsidDel="00000000" w:rsidR="00000000" w:rsidRPr="00000000">
        <w:rPr>
          <w:rtl w:val="0"/>
        </w:rPr>
        <w:t xml:space="preserve">.</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Réseau interne sécurisé :</w:t>
      </w:r>
      <w:r w:rsidDel="00000000" w:rsidR="00000000" w:rsidRPr="00000000">
        <w:rPr>
          <w:rtl w:val="0"/>
        </w:rPr>
        <w:t xml:space="preserve"> Notre fichier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crée un pont réseau virtuel. Notre conteneur Flask (</w:t>
      </w:r>
      <w:r w:rsidDel="00000000" w:rsidR="00000000" w:rsidRPr="00000000">
        <w:rPr>
          <w:rFonts w:ascii="Roboto Mono" w:cs="Roboto Mono" w:eastAsia="Roboto Mono" w:hAnsi="Roboto Mono"/>
          <w:color w:val="188038"/>
          <w:rtl w:val="0"/>
        </w:rPr>
        <w:t xml:space="preserve">web</w:t>
      </w:r>
      <w:r w:rsidDel="00000000" w:rsidR="00000000" w:rsidRPr="00000000">
        <w:rPr>
          <w:rtl w:val="0"/>
        </w:rPr>
        <w:t xml:space="preserve">) communique avec notre conteneur MariaDB (</w:t>
      </w:r>
      <w:r w:rsidDel="00000000" w:rsidR="00000000" w:rsidRPr="00000000">
        <w:rPr>
          <w:rFonts w:ascii="Roboto Mono" w:cs="Roboto Mono" w:eastAsia="Roboto Mono" w:hAnsi="Roboto Mono"/>
          <w:color w:val="188038"/>
          <w:rtl w:val="0"/>
        </w:rPr>
        <w:t xml:space="preserve">mariadb</w:t>
      </w:r>
      <w:r w:rsidDel="00000000" w:rsidR="00000000" w:rsidRPr="00000000">
        <w:rPr>
          <w:rtl w:val="0"/>
        </w:rPr>
        <w:t xml:space="preserve">) via le port interne </w:t>
      </w:r>
      <w:r w:rsidDel="00000000" w:rsidR="00000000" w:rsidRPr="00000000">
        <w:rPr>
          <w:rFonts w:ascii="Roboto Mono" w:cs="Roboto Mono" w:eastAsia="Roboto Mono" w:hAnsi="Roboto Mono"/>
          <w:color w:val="188038"/>
          <w:rtl w:val="0"/>
        </w:rPr>
        <w:t xml:space="preserve">3306</w:t>
      </w:r>
      <w:r w:rsidDel="00000000" w:rsidR="00000000" w:rsidRPr="00000000">
        <w:rPr>
          <w:rtl w:val="0"/>
        </w:rPr>
        <w:t xml:space="preserve">, sans jamais exposer la base de données directement sur internet ou sur le réseau local, garantissant ainsi son intégrité.</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bCs w:val="1"/>
          <w:rtl w:val="0"/>
        </w:rPr>
        <w:t xml:space="preserve">Persistance (Volumes) :</w:t>
      </w:r>
      <w:r w:rsidDel="00000000" w:rsidR="00000000" w:rsidRPr="00000000">
        <w:rPr>
          <w:rtl w:val="0"/>
        </w:rPr>
        <w:t xml:space="preserve"> Les données de notre base MariaDB sont stockées dans un volume Docker dédié (</w:t>
      </w:r>
      <w:r w:rsidDel="00000000" w:rsidR="00000000" w:rsidRPr="00000000">
        <w:rPr>
          <w:rFonts w:ascii="Roboto Mono" w:cs="Roboto Mono" w:eastAsia="Roboto Mono" w:hAnsi="Roboto Mono"/>
          <w:color w:val="188038"/>
          <w:rtl w:val="0"/>
        </w:rPr>
        <w:t xml:space="preserve">db_data</w:t>
      </w:r>
      <w:r w:rsidDel="00000000" w:rsidR="00000000" w:rsidRPr="00000000">
        <w:rPr>
          <w:rtl w:val="0"/>
        </w:rPr>
        <w:t xml:space="preserve">). Ainsi, même si nous arrêtons, redémarrons ou mettons à jour notre application, les données historiques du client ne sont jamais perdues.</w:t>
      </w:r>
    </w:p>
    <w:p w:rsidR="00000000" w:rsidDel="00000000" w:rsidP="00000000" w:rsidRDefault="00000000" w:rsidRPr="00000000" w14:paraId="0000001D">
      <w:pPr>
        <w:pStyle w:val="Heading3"/>
        <w:keepNext w:val="0"/>
        <w:keepLines w:val="0"/>
        <w:spacing w:after="40" w:before="240" w:lineRule="auto"/>
        <w:rPr/>
      </w:pPr>
      <w:bookmarkStart w:colFirst="0" w:colLast="0" w:name="_aofjwevos1c2" w:id="6"/>
      <w:bookmarkEnd w:id="6"/>
      <w:r w:rsidDel="00000000" w:rsidR="00000000" w:rsidRPr="00000000">
        <w:rPr>
          <w:rtl w:val="0"/>
        </w:rPr>
        <w:t xml:space="preserve">5.  Respect des consignes académiques et techniques (Stat &amp; More)</w:t>
      </w:r>
    </w:p>
    <w:p w:rsidR="00000000" w:rsidDel="00000000" w:rsidP="00000000" w:rsidRDefault="00000000" w:rsidRPr="00000000" w14:paraId="0000001E">
      <w:pPr>
        <w:spacing w:after="240" w:before="240" w:lineRule="auto"/>
        <w:rPr/>
      </w:pPr>
      <w:r w:rsidDel="00000000" w:rsidR="00000000" w:rsidRPr="00000000">
        <w:rPr>
          <w:rtl w:val="0"/>
        </w:rPr>
        <w:t xml:space="preserve">En plus des besoins fonctionnels des utilisateurs métiers, le projet devait répondre à des contraintes techniques strictes exigées par Stat &amp; More. Le bilan technique est le suivant :</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Consignes respectées :</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Architecture et langages :</w:t>
      </w:r>
      <w:r w:rsidDel="00000000" w:rsidR="00000000" w:rsidRPr="00000000">
        <w:rPr>
          <w:rtl w:val="0"/>
        </w:rPr>
        <w:t xml:space="preserve"> Le développement est assuré en Python (avec le framework Flask) combiné à du HTML/CSS, respectant la demande d'un développement ciblé sur ces technologies web.</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Environnement reproductible (Docker) :</w:t>
      </w:r>
      <w:r w:rsidDel="00000000" w:rsidR="00000000" w:rsidRPr="00000000">
        <w:rPr>
          <w:rtl w:val="0"/>
        </w:rPr>
        <w:t xml:space="preserve"> L'application est entièrement conteneurisée via </w:t>
      </w:r>
      <w:r w:rsidDel="00000000" w:rsidR="00000000" w:rsidRPr="00000000">
        <w:rPr>
          <w:b w:val="1"/>
          <w:bCs w:val="1"/>
          <w:rtl w:val="0"/>
        </w:rPr>
        <w:t xml:space="preserve">Docker</w:t>
      </w:r>
      <w:r w:rsidDel="00000000" w:rsidR="00000000" w:rsidRPr="00000000">
        <w:rPr>
          <w:rtl w:val="0"/>
        </w:rPr>
        <w:t xml:space="preserve">. Elle est livrée avec un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et un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qui orchestrent l'application et la base de données (MariaDB). Un script automatisé (</w:t>
      </w:r>
      <w:r w:rsidDel="00000000" w:rsidR="00000000" w:rsidRPr="00000000">
        <w:rPr>
          <w:rFonts w:ascii="Roboto Mono" w:cs="Roboto Mono" w:eastAsia="Roboto Mono" w:hAnsi="Roboto Mono"/>
          <w:color w:val="188038"/>
          <w:rtl w:val="0"/>
        </w:rPr>
        <w:t xml:space="preserve">run_telefan.bat</w:t>
      </w:r>
      <w:r w:rsidDel="00000000" w:rsidR="00000000" w:rsidRPr="00000000">
        <w:rPr>
          <w:rtl w:val="0"/>
        </w:rPr>
        <w:t xml:space="preserve">) est fourni, garantissant une installation et un déploiement "clés en main" sur l'environnement d'évaluation de Stat &amp; More (Windows 10), sans nécessiter d'installation manuelle complexe ou de création d'environnement virtuel local. Le fichier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est lu dynamiquement lors de la construction de l'image Docker.</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Structure et Layout :</w:t>
      </w:r>
      <w:r w:rsidDel="00000000" w:rsidR="00000000" w:rsidRPr="00000000">
        <w:rPr>
          <w:rtl w:val="0"/>
        </w:rPr>
        <w:t xml:space="preserve"> L'interface utilisateur respecte scrupuleusement la maquette imposée : un bandeau latéral à gauche pour la navigation, un bandeau supérieur contenant les informations de profil et d'actions (déconnexion, accès DB) à droite, et le tableau de bord au centre.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Pages obligatoires :</w:t>
      </w:r>
      <w:r w:rsidDel="00000000" w:rsidR="00000000" w:rsidRPr="00000000">
        <w:rPr>
          <w:rtl w:val="0"/>
        </w:rPr>
        <w:t xml:space="preserve"> * </w:t>
      </w:r>
      <w:r w:rsidDel="00000000" w:rsidR="00000000" w:rsidRPr="00000000">
        <w:rPr>
          <w:b w:val="1"/>
          <w:bCs w:val="1"/>
          <w:rtl w:val="0"/>
        </w:rPr>
        <w:t xml:space="preserve">Sécurité :</w:t>
      </w:r>
      <w:r w:rsidDel="00000000" w:rsidR="00000000" w:rsidRPr="00000000">
        <w:rPr>
          <w:rtl w:val="0"/>
        </w:rPr>
        <w:t xml:space="preserve"> Présence d'une page de login (</w:t>
      </w:r>
      <w:r w:rsidDel="00000000" w:rsidR="00000000" w:rsidRPr="00000000">
        <w:rPr>
          <w:rFonts w:ascii="Roboto Mono" w:cs="Roboto Mono" w:eastAsia="Roboto Mono" w:hAnsi="Roboto Mono"/>
          <w:color w:val="188038"/>
          <w:rtl w:val="0"/>
        </w:rPr>
        <w:t xml:space="preserve">login.html</w:t>
      </w:r>
      <w:r w:rsidDel="00000000" w:rsidR="00000000" w:rsidRPr="00000000">
        <w:rPr>
          <w:rtl w:val="0"/>
        </w:rPr>
        <w:t xml:space="preserve">) avec gestion sécurisée des sessions.</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b w:val="1"/>
          <w:bCs w:val="1"/>
          <w:rtl w:val="0"/>
        </w:rPr>
        <w:t xml:space="preserve">Déconnexion :</w:t>
      </w:r>
      <w:r w:rsidDel="00000000" w:rsidR="00000000" w:rsidRPr="00000000">
        <w:rPr>
          <w:rtl w:val="0"/>
        </w:rPr>
        <w:t xml:space="preserve"> Le bouton de déconnexion (Logout) est bien présent dans le bandeau latéral et est fonctionnel.</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b w:val="1"/>
          <w:bCs w:val="1"/>
          <w:rtl w:val="0"/>
        </w:rPr>
        <w:t xml:space="preserve">Gestion des erreurs :</w:t>
      </w:r>
      <w:r w:rsidDel="00000000" w:rsidR="00000000" w:rsidRPr="00000000">
        <w:rPr>
          <w:rtl w:val="0"/>
        </w:rPr>
        <w:t xml:space="preserve"> Création d'une page d'erreur dédiée (Erreur 404).</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b w:val="1"/>
          <w:bCs w:val="1"/>
          <w:rtl w:val="0"/>
        </w:rPr>
        <w:t xml:space="preserve">Volume de pages :</w:t>
      </w:r>
      <w:r w:rsidDel="00000000" w:rsidR="00000000" w:rsidRPr="00000000">
        <w:rPr>
          <w:rtl w:val="0"/>
        </w:rPr>
        <w:t xml:space="preserve"> L'application comporte le minimum requis de 5 pages web interconnectées (Accueil, Qualité, Performance, Robotino, Gestion Admin des utilisateurs).</w:t>
      </w:r>
    </w:p>
    <w:p w:rsidR="00000000" w:rsidDel="00000000" w:rsidP="00000000" w:rsidRDefault="00000000" w:rsidRPr="00000000" w14:paraId="00000027">
      <w:pPr>
        <w:numPr>
          <w:ilvl w:val="1"/>
          <w:numId w:val="1"/>
        </w:numPr>
        <w:spacing w:after="240" w:before="0" w:beforeAutospacing="0" w:lineRule="auto"/>
        <w:ind w:left="1440" w:hanging="360"/>
      </w:pPr>
      <w:r w:rsidDel="00000000" w:rsidR="00000000" w:rsidRPr="00000000">
        <w:rPr>
          <w:b w:val="1"/>
          <w:bCs w:val="1"/>
          <w:rtl w:val="0"/>
        </w:rPr>
        <w:t xml:space="preserve">Sources :</w:t>
      </w:r>
      <w:r w:rsidDel="00000000" w:rsidR="00000000" w:rsidRPr="00000000">
        <w:rPr>
          <w:rtl w:val="0"/>
        </w:rPr>
        <w:t xml:space="preserve"> Un lien URL vers la source de données (MariaDB via </w:t>
      </w:r>
      <w:r w:rsidDel="00000000" w:rsidR="00000000" w:rsidRPr="00000000">
        <w:rPr>
          <w:rFonts w:ascii="Roboto Mono" w:cs="Roboto Mono" w:eastAsia="Roboto Mono" w:hAnsi="Roboto Mono"/>
          <w:color w:val="188038"/>
          <w:rtl w:val="0"/>
        </w:rPr>
        <w:t xml:space="preserve">localhost:8080</w:t>
      </w:r>
      <w:r w:rsidDel="00000000" w:rsidR="00000000" w:rsidRPr="00000000">
        <w:rPr>
          <w:rtl w:val="0"/>
        </w:rPr>
        <w:t xml:space="preserve">) est intégré dans le bandeau supérieur, exclusivement réservé à l'Administrateur.</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Consignes partiellement respectées ou non appliquées (choix assumés) :</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Carte géographique :</w:t>
      </w:r>
      <w:r w:rsidDel="00000000" w:rsidR="00000000" w:rsidRPr="00000000">
        <w:rPr>
          <w:rtl w:val="0"/>
        </w:rPr>
        <w:t xml:space="preserve"> Le cahier des charges académique suggérait l'intégration d'une carte géographique. Les données industrielles de Festo et Robotino (purement internes à une chaîne de production d'usine) ne s'y prêtant pas, cet aspect n'a pas été développé afin de privilégier des graphiques industriels pertinents (TRS, Pareto, Lead Time).</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Filtre temporel global :</w:t>
      </w:r>
      <w:r w:rsidDel="00000000" w:rsidR="00000000" w:rsidRPr="00000000">
        <w:rPr>
          <w:rtl w:val="0"/>
        </w:rPr>
        <w:t xml:space="preserve"> Il était demandé un filtre de sélection de plage de temps sur chaque page. Bien que la date courante soit affichée et que certains KPI soient calculés sur des périodes glissantes automatiques (ex: historique des 10 derniers jours), l'interface ne propose pas de sélecteur de date manuel pour l'utilisateur, ce choix d'ergonomie visant à imposer une lecture standardisée des KPI en "temps réel" pour cette première version.</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En résumé :</w:t>
      </w:r>
      <w:r w:rsidDel="00000000" w:rsidR="00000000" w:rsidRPr="00000000">
        <w:rPr>
          <w:rtl w:val="0"/>
        </w:rPr>
        <w:t xml:space="preserve"> Notre architecture isole rigoureusement la donnée (MariaDB), la logique de calcul (Python/Flask) et l'affichage (HTML/Chart.js). En scellant le tout dans des conteneurs Docker, nous garantissons à Stat &amp; More que notre application est hautement sécurisée, performante pour l'analyse décisionnelle, et totalement immunisée contre les problèmes de compatibilité matérielle lors du déploiement.</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