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pPr>
    </w:p>
    <w:p>
      <w:pPr>
        <w:spacing w:after="200"/>
        <w:jc w:val="center"/>
      </w:pPr>
      <w:r>
        <w:rPr>
          <w:rFonts w:ascii="Calibri" w:cs="Calibri" w:eastAsia="Calibri" w:hAnsi="Calibri"/>
          <w:b/>
          <w:bCs/>
          <w:sz w:val="40"/>
          <w:szCs w:val="40"/>
        </w:rPr>
        <w:t xml:space="preserve">Informativa sul trattamento dei dati personali</w:t>
      </w:r>
    </w:p>
    <w:p>
      <w:pPr>
        <w:spacing w:after="100"/>
        <w:jc w:val="center"/>
      </w:pPr>
      <w:r>
        <w:rPr>
          <w:rFonts w:ascii="Calibri" w:cs="Calibri" w:eastAsia="Calibri" w:hAnsi="Calibri"/>
          <w:b/>
          <w:bCs/>
          <w:color w:val="555555"/>
          <w:sz w:val="28"/>
          <w:szCs w:val="28"/>
        </w:rPr>
        <w:t xml:space="preserve">(Privacy Policy)</w:t>
      </w:r>
    </w:p>
    <w:p>
      <w:pPr>
        <w:spacing w:after="100"/>
        <w:jc w:val="center"/>
      </w:pPr>
      <w:r>
        <w:rPr>
          <w:rFonts w:ascii="Calibri" w:cs="Calibri" w:eastAsia="Calibri" w:hAnsi="Calibri"/>
          <w:sz w:val="24"/>
          <w:szCs w:val="24"/>
        </w:rPr>
        <w:t xml:space="preserve">Valuta Facile — valutafacile.it</w:t>
      </w:r>
    </w:p>
    <w:p>
      <w:pPr>
        <w:spacing w:after="600"/>
        <w:jc w:val="center"/>
      </w:pPr>
      <w:r>
        <w:rPr>
          <w:rFonts w:ascii="Calibri" w:cs="Calibri" w:eastAsia="Calibri" w:hAnsi="Calibri"/>
          <w:i/>
          <w:iCs/>
          <w:color w:val="666666"/>
          <w:sz w:val="20"/>
          <w:szCs w:val="20"/>
        </w:rPr>
        <w:t xml:space="preserve">Ultimo aggiornamento: 16 ottobre 2026</w:t>
      </w:r>
    </w:p>
    <w:p>
      <w:pPr>
        <w:spacing w:after="200"/>
        <w:jc w:val="center"/>
      </w:pPr>
      <w:r>
        <w:rPr>
          <w:rFonts w:ascii="Calibri" w:cs="Calibri" w:eastAsia="Calibri" w:hAnsi="Calibri"/>
          <w:i/>
          <w:iCs/>
          <w:color w:val="991B1B"/>
          <w:sz w:val="20"/>
          <w:szCs w:val="20"/>
        </w:rPr>
        <w:t xml:space="preserve">Documento redatto sulla base dell’analisi tecnica effettiva del servizio (codice sorgente, database e integrazioni in uso alla data sopra indicata). Si raccomanda la revisione da parte di un consulente legale/privacy prima della pubblicazione definitiva, in particolare per i dati anagrafici del Titolare e per i tempi di conservazione.</w:t>
      </w:r>
    </w:p>
    <w:p>
      <w:pPr>
        <w:pageBreakBefore/>
      </w:pPr>
      <w:r>
        <w:br/>
        <w:t xml:space="preserve"/>
      </w:r>
    </w:p>
    <w:p>
      <w:pPr>
        <w:pStyle w:val="Heading1"/>
        <w:spacing w:after="180" w:before="360"/>
      </w:pPr>
      <w:r>
        <w:t xml:space="preserve">1. Titolare del trattamento</w:t>
      </w:r>
    </w:p>
    <w:p>
      <w:pPr>
        <w:spacing w:after="160"/>
        <w:jc w:val="both"/>
      </w:pPr>
      <w:r>
        <w:rPr>
          <w:rFonts w:ascii="Calibri" w:cs="Calibri" w:eastAsia="Calibri" w:hAnsi="Calibri"/>
          <w:b w:val="false"/>
          <w:bCs w:val="false"/>
          <w:i w:val="false"/>
          <w:iCs w:val="false"/>
          <w:sz w:val="22"/>
          <w:szCs w:val="22"/>
        </w:rPr>
        <w:t xml:space="preserve">Ai sensi degli articoli 13 e 14 del Regolamento (UE) 2016/679 (“GDPR”) e del D.lgs. 196/2003 come modificato dal D.lgs. 101/2018 (“Codice Privacy”), la presente informativa descrive in modo completo le modalità di trattamento dei dati personali degli utenti del servizio di valutazione immobiliare online disponibile all’indirizzo valutafacile.it (di seguito il “Sito” o il “Servizio”).</w:t>
      </w:r>
    </w:p>
    <w:p>
      <w:pPr>
        <w:pStyle w:val="ListParagraph"/>
        <w:numPr>
          <w:ilvl w:val="0"/>
          <w:numId w:val="2"/>
        </w:numPr>
        <w:spacing w:after="90"/>
      </w:pPr>
      <w:r>
        <w:rPr>
          <w:rFonts w:ascii="Calibri" w:cs="Calibri" w:eastAsia="Calibri" w:hAnsi="Calibri"/>
          <w:sz w:val="22"/>
          <w:szCs w:val="22"/>
        </w:rPr>
        <w:t xml:space="preserve">Titolare del trattamento: Valuta Facile</w:t>
      </w:r>
    </w:p>
    <w:p>
      <w:pPr>
        <w:pStyle w:val="ListParagraph"/>
        <w:numPr>
          <w:ilvl w:val="0"/>
          <w:numId w:val="2"/>
        </w:numPr>
        <w:spacing w:after="90"/>
      </w:pPr>
      <w:r>
        <w:rPr>
          <w:rFonts w:ascii="Calibri" w:cs="Calibri" w:eastAsia="Calibri" w:hAnsi="Calibri"/>
          <w:sz w:val="22"/>
          <w:szCs w:val="22"/>
        </w:rPr>
        <w:t xml:space="preserve">Sede legale: [Indirizzo completo]</w:t>
      </w:r>
    </w:p>
    <w:p>
      <w:pPr>
        <w:pStyle w:val="ListParagraph"/>
        <w:numPr>
          <w:ilvl w:val="0"/>
          <w:numId w:val="2"/>
        </w:numPr>
        <w:spacing w:after="90"/>
      </w:pPr>
      <w:r>
        <w:rPr>
          <w:rFonts w:ascii="Calibri" w:cs="Calibri" w:eastAsia="Calibri" w:hAnsi="Calibri"/>
          <w:sz w:val="22"/>
          <w:szCs w:val="22"/>
        </w:rPr>
        <w:t xml:space="preserve">Codice fiscale / Partita IVA: [●]</w:t>
      </w:r>
    </w:p>
    <w:p>
      <w:pPr>
        <w:pStyle w:val="ListParagraph"/>
        <w:numPr>
          <w:ilvl w:val="0"/>
          <w:numId w:val="2"/>
        </w:numPr>
        <w:spacing w:after="90"/>
      </w:pPr>
      <w:r>
        <w:rPr>
          <w:rFonts w:ascii="Calibri" w:cs="Calibri" w:eastAsia="Calibri" w:hAnsi="Calibri"/>
          <w:sz w:val="22"/>
          <w:szCs w:val="22"/>
        </w:rPr>
        <w:t xml:space="preserve">E-mail di contatto per la privacy: info@valutafacile.it</w:t>
      </w:r>
    </w:p>
    <w:p>
      <w:pPr>
        <w:pStyle w:val="ListParagraph"/>
        <w:numPr>
          <w:ilvl w:val="0"/>
          <w:numId w:val="2"/>
        </w:numPr>
        <w:spacing w:after="90"/>
      </w:pPr>
      <w:r>
        <w:rPr>
          <w:rFonts w:ascii="Calibri" w:cs="Calibri" w:eastAsia="Calibri" w:hAnsi="Calibri"/>
          <w:sz w:val="22"/>
          <w:szCs w:val="22"/>
        </w:rPr>
        <w:t xml:space="preserve">PEC (se presente): [pec@dominiopec.it]</w:t>
      </w:r>
    </w:p>
    <w:p>
      <w:pPr>
        <w:pStyle w:val="ListParagraph"/>
        <w:numPr>
          <w:ilvl w:val="0"/>
          <w:numId w:val="2"/>
        </w:numPr>
        <w:spacing w:after="90"/>
      </w:pPr>
      <w:r>
        <w:rPr>
          <w:rFonts w:ascii="Calibri" w:cs="Calibri" w:eastAsia="Calibri" w:hAnsi="Calibri"/>
          <w:sz w:val="22"/>
          <w:szCs w:val="22"/>
        </w:rPr>
        <w:t xml:space="preserve">Telefono: [Numero di telefono]</w:t>
      </w:r>
    </w:p>
    <w:p>
      <w:pPr>
        <w:spacing w:after="240"/>
      </w:pPr>
      <w:r>
        <w:rPr>
          <w:rFonts w:ascii="Calibri" w:cs="Calibri" w:eastAsia="Calibri" w:hAnsi="Calibri"/>
          <w:i/>
          <w:iCs/>
          <w:color w:val="B45309"/>
          <w:sz w:val="18"/>
          <w:szCs w:val="18"/>
        </w:rPr>
        <w:t xml:space="preserve">Campi tra parentesi quadre [ ] da completare prima della pubblicazione.</w:t>
      </w:r>
    </w:p>
    <w:p>
      <w:pPr>
        <w:spacing w:after="160"/>
        <w:jc w:val="both"/>
      </w:pPr>
      <w:r>
        <w:rPr>
          <w:rFonts w:ascii="Calibri" w:cs="Calibri" w:eastAsia="Calibri" w:hAnsi="Calibri"/>
          <w:b w:val="false"/>
          <w:bCs w:val="false"/>
          <w:i w:val="false"/>
          <w:iCs w:val="false"/>
          <w:sz w:val="22"/>
          <w:szCs w:val="22"/>
        </w:rPr>
        <w:t xml:space="preserve">Il Titolare determina le finalità e i mezzi del trattamento dei dati personali connessi all’utilizzo del Servizio, alla gestione dei contatti/lead, agli account utente registrati, ai pagamenti per i report a pagamento e alla gestione del programma di affiliazione pubblicitaria geolocalizzata.</w:t>
      </w:r>
    </w:p>
    <w:p>
      <w:pPr>
        <w:pStyle w:val="Heading1"/>
        <w:spacing w:after="180" w:before="360"/>
      </w:pPr>
      <w:r>
        <w:t xml:space="preserve">2. Responsabile della Protezione dei Dati (RPD/DPO)</w:t>
      </w:r>
    </w:p>
    <w:p>
      <w:pPr>
        <w:spacing w:after="160"/>
        <w:jc w:val="both"/>
      </w:pPr>
      <w:r>
        <w:rPr>
          <w:rFonts w:ascii="Calibri" w:cs="Calibri" w:eastAsia="Calibri" w:hAnsi="Calibri"/>
          <w:b w:val="false"/>
          <w:bCs w:val="false"/>
          <w:i w:val="false"/>
          <w:iCs w:val="false"/>
          <w:sz w:val="22"/>
          <w:szCs w:val="22"/>
        </w:rPr>
        <w:t xml:space="preserve">Il Titolare, alla data dell’ultimo aggiornamento della presente informativa, non ha nominato un Responsabile della Protezione dei Dati (RPD/DPO), non rientrando nei casi di obbligo previsti dall’art. 37 GDPR (il trattamento non comporta, su larga scala, monitoraggio sistematico di interessati né trattamento di categorie particolari di dati).</w:t>
      </w:r>
    </w:p>
    <w:p>
      <w:pPr>
        <w:pStyle w:val="Heading1"/>
        <w:spacing w:after="180" w:before="360"/>
      </w:pPr>
      <w:r>
        <w:t xml:space="preserve">3. Categorie di dati personali trattati</w:t>
      </w:r>
    </w:p>
    <w:p>
      <w:pPr>
        <w:spacing w:after="160"/>
        <w:jc w:val="both"/>
      </w:pPr>
      <w:r>
        <w:rPr>
          <w:rFonts w:ascii="Calibri" w:cs="Calibri" w:eastAsia="Calibri" w:hAnsi="Calibri"/>
          <w:b w:val="false"/>
          <w:bCs w:val="false"/>
          <w:i w:val="false"/>
          <w:iCs w:val="false"/>
          <w:sz w:val="22"/>
          <w:szCs w:val="22"/>
        </w:rPr>
        <w:t xml:space="preserve">In relazione alle funzionalità effettivamente attive sul Sito, il Titolare tratta le seguenti categorie di dati:</w:t>
      </w:r>
    </w:p>
    <w:p>
      <w:pPr>
        <w:pStyle w:val="Heading2"/>
        <w:spacing w:after="120" w:before="280"/>
      </w:pPr>
      <w:r>
        <w:t xml:space="preserve">3.1 Dati anagrafici e di contatto</w:t>
      </w:r>
    </w:p>
    <w:p>
      <w:pPr>
        <w:pStyle w:val="ListParagraph"/>
        <w:numPr>
          <w:ilvl w:val="0"/>
          <w:numId w:val="2"/>
        </w:numPr>
        <w:spacing w:after="90"/>
      </w:pPr>
      <w:r>
        <w:rPr>
          <w:rFonts w:ascii="Calibri" w:cs="Calibri" w:eastAsia="Calibri" w:hAnsi="Calibri"/>
          <w:sz w:val="22"/>
          <w:szCs w:val="22"/>
        </w:rPr>
        <w:t xml:space="preserve">Nome e cognome</w:t>
      </w:r>
    </w:p>
    <w:p>
      <w:pPr>
        <w:pStyle w:val="ListParagraph"/>
        <w:numPr>
          <w:ilvl w:val="0"/>
          <w:numId w:val="2"/>
        </w:numPr>
        <w:spacing w:after="90"/>
      </w:pPr>
      <w:r>
        <w:rPr>
          <w:rFonts w:ascii="Calibri" w:cs="Calibri" w:eastAsia="Calibri" w:hAnsi="Calibri"/>
          <w:sz w:val="22"/>
          <w:szCs w:val="22"/>
        </w:rPr>
        <w:t xml:space="preserve">Indirizzo e-mail</w:t>
      </w:r>
    </w:p>
    <w:p>
      <w:pPr>
        <w:pStyle w:val="ListParagraph"/>
        <w:numPr>
          <w:ilvl w:val="0"/>
          <w:numId w:val="2"/>
        </w:numPr>
        <w:spacing w:after="90"/>
      </w:pPr>
      <w:r>
        <w:rPr>
          <w:rFonts w:ascii="Calibri" w:cs="Calibri" w:eastAsia="Calibri" w:hAnsi="Calibri"/>
          <w:sz w:val="22"/>
          <w:szCs w:val="22"/>
        </w:rPr>
        <w:t xml:space="preserve">Numero di telefono</w:t>
      </w:r>
    </w:p>
    <w:p>
      <w:pPr>
        <w:pStyle w:val="ListParagraph"/>
        <w:numPr>
          <w:ilvl w:val="0"/>
          <w:numId w:val="2"/>
        </w:numPr>
        <w:spacing w:after="90"/>
      </w:pPr>
      <w:r>
        <w:rPr>
          <w:rFonts w:ascii="Calibri" w:cs="Calibri" w:eastAsia="Calibri" w:hAnsi="Calibri"/>
          <w:sz w:val="22"/>
          <w:szCs w:val="22"/>
        </w:rPr>
        <w:t xml:space="preserve">Indirizzo IP del dispositivo da cui viene inviata la richiesta di valutazione</w:t>
      </w:r>
    </w:p>
    <w:p>
      <w:pPr>
        <w:pStyle w:val="ListParagraph"/>
        <w:numPr>
          <w:ilvl w:val="0"/>
          <w:numId w:val="2"/>
        </w:numPr>
        <w:spacing w:after="90"/>
      </w:pPr>
      <w:r>
        <w:rPr>
          <w:rFonts w:ascii="Calibri" w:cs="Calibri" w:eastAsia="Calibri" w:hAnsi="Calibri"/>
          <w:sz w:val="22"/>
          <w:szCs w:val="22"/>
        </w:rPr>
        <w:t xml:space="preserve">Identificativo anonimo di visita (“visitor id”), generato automaticamente e salvato nel browser, usato per distinguere richieste duplicate dallo stesso dispositivo</w:t>
      </w:r>
    </w:p>
    <w:p>
      <w:pPr>
        <w:pStyle w:val="Heading2"/>
        <w:spacing w:after="120" w:before="280"/>
      </w:pPr>
      <w:r>
        <w:t xml:space="preserve">3.2 Dati relativi all’immobile oggetto di valutazione</w:t>
      </w:r>
    </w:p>
    <w:p>
      <w:pPr>
        <w:pStyle w:val="ListParagraph"/>
        <w:numPr>
          <w:ilvl w:val="0"/>
          <w:numId w:val="2"/>
        </w:numPr>
        <w:spacing w:after="90"/>
      </w:pPr>
      <w:r>
        <w:rPr>
          <w:rFonts w:ascii="Calibri" w:cs="Calibri" w:eastAsia="Calibri" w:hAnsi="Calibri"/>
          <w:sz w:val="22"/>
          <w:szCs w:val="22"/>
        </w:rPr>
        <w:t xml:space="preserve">Indirizzo dell’immobile (via, numero civico, CAP, città, provincia)</w:t>
      </w:r>
    </w:p>
    <w:p>
      <w:pPr>
        <w:pStyle w:val="ListParagraph"/>
        <w:numPr>
          <w:ilvl w:val="0"/>
          <w:numId w:val="2"/>
        </w:numPr>
        <w:spacing w:after="90"/>
      </w:pPr>
      <w:r>
        <w:rPr>
          <w:rFonts w:ascii="Calibri" w:cs="Calibri" w:eastAsia="Calibri" w:hAnsi="Calibri"/>
          <w:sz w:val="22"/>
          <w:szCs w:val="22"/>
        </w:rPr>
        <w:t xml:space="preserve">Coordinate geografiche (latitudine/longitudine) ottenute tramite geocodifica dell’indirizzo inserito</w:t>
      </w:r>
    </w:p>
    <w:p>
      <w:pPr>
        <w:pStyle w:val="ListParagraph"/>
        <w:numPr>
          <w:ilvl w:val="0"/>
          <w:numId w:val="2"/>
        </w:numPr>
        <w:spacing w:after="90"/>
      </w:pPr>
      <w:r>
        <w:rPr>
          <w:rFonts w:ascii="Calibri" w:cs="Calibri" w:eastAsia="Calibri" w:hAnsi="Calibri"/>
          <w:sz w:val="22"/>
          <w:szCs w:val="22"/>
        </w:rPr>
        <w:t xml:space="preserve">Caratteristiche dichiarate dall’utente: superficie, numero locali/bagni, piano, presenza ascensore, tipologia (appartamento, villa, villetta, attico, mansarda, loft, stabile/palazzo), stato dell’immobile, anno di costruzione, classe energetica, presenza di giardino/terrazzo/cantina/garage/piscina/tettoia/pergolato e relative metrature, eventuale “zona di pregio” dichiarata</w:t>
      </w:r>
    </w:p>
    <w:p>
      <w:pPr>
        <w:pStyle w:val="ListParagraph"/>
        <w:numPr>
          <w:ilvl w:val="0"/>
          <w:numId w:val="2"/>
        </w:numPr>
        <w:spacing w:after="90"/>
      </w:pPr>
      <w:r>
        <w:rPr>
          <w:rFonts w:ascii="Calibri" w:cs="Calibri" w:eastAsia="Calibri" w:hAnsi="Calibri"/>
          <w:sz w:val="22"/>
          <w:szCs w:val="22"/>
        </w:rPr>
        <w:t xml:space="preserve">Scelte espresse nel percorso guidato (wizard): profilo PROPRIETARIO/CLIENTE ACQUIRENTE/PROFESSIONISTA, tempistiche di vendita, interesse a ricevere valutazioni gratuite da agenzie di zona, eventuale consenso marketing</w:t>
      </w:r>
    </w:p>
    <w:p>
      <w:pPr>
        <w:pStyle w:val="Heading2"/>
        <w:spacing w:after="120" w:before="280"/>
      </w:pPr>
      <w:r>
        <w:t xml:space="preserve">3.3 File caricati dall’utente</w:t>
      </w:r>
    </w:p>
    <w:p>
      <w:pPr>
        <w:pStyle w:val="ListParagraph"/>
        <w:numPr>
          <w:ilvl w:val="0"/>
          <w:numId w:val="2"/>
        </w:numPr>
        <w:spacing w:after="90"/>
      </w:pPr>
      <w:r>
        <w:rPr>
          <w:rFonts w:ascii="Calibri" w:cs="Calibri" w:eastAsia="Calibri" w:hAnsi="Calibri"/>
          <w:sz w:val="22"/>
          <w:szCs w:val="22"/>
        </w:rPr>
        <w:t xml:space="preserve">Fotografie dell’immobile ed eventuali planimetrie, caricate su base volontaria per arricchire il report</w:t>
      </w:r>
    </w:p>
    <w:p>
      <w:pPr>
        <w:pStyle w:val="ListParagraph"/>
        <w:numPr>
          <w:ilvl w:val="0"/>
          <w:numId w:val="2"/>
        </w:numPr>
        <w:spacing w:after="90"/>
      </w:pPr>
      <w:r>
        <w:rPr>
          <w:rFonts w:ascii="Calibri" w:cs="Calibri" w:eastAsia="Calibri" w:hAnsi="Calibri"/>
          <w:sz w:val="22"/>
          <w:szCs w:val="22"/>
        </w:rPr>
        <w:t xml:space="preserve">Metadati tecnici dei file: nome, tipo MIME, dimensione, percorso di salvataggio sul server (i file sono conservati sul server del Titolare, non su servizi di storage di terze parti)</w:t>
      </w:r>
    </w:p>
    <w:p>
      <w:pPr>
        <w:pStyle w:val="Heading2"/>
        <w:spacing w:after="120" w:before="280"/>
      </w:pPr>
      <w:r>
        <w:t xml:space="preserve">3.4 Dati generati dal servizio di valutazione</w:t>
      </w:r>
    </w:p>
    <w:p>
      <w:pPr>
        <w:pStyle w:val="ListParagraph"/>
        <w:numPr>
          <w:ilvl w:val="0"/>
          <w:numId w:val="2"/>
        </w:numPr>
        <w:spacing w:after="90"/>
      </w:pPr>
      <w:r>
        <w:rPr>
          <w:rFonts w:ascii="Calibri" w:cs="Calibri" w:eastAsia="Calibri" w:hAnsi="Calibri"/>
          <w:sz w:val="22"/>
          <w:szCs w:val="22"/>
        </w:rPr>
        <w:t xml:space="preserve">Risultato della valutazione: prezzo minimo, prezzo consigliato e prezzo massimo, prezzo al metro quadro, dettaglio dei correttori (piano, classe energetica, stato, epoca di costruzione, ecc.) applicati al valore di base</w:t>
      </w:r>
    </w:p>
    <w:p>
      <w:pPr>
        <w:pStyle w:val="ListParagraph"/>
        <w:numPr>
          <w:ilvl w:val="0"/>
          <w:numId w:val="2"/>
        </w:numPr>
        <w:spacing w:after="90"/>
      </w:pPr>
      <w:r>
        <w:rPr>
          <w:rFonts w:ascii="Calibri" w:cs="Calibri" w:eastAsia="Calibri" w:hAnsi="Calibri"/>
          <w:sz w:val="22"/>
          <w:szCs w:val="22"/>
        </w:rPr>
        <w:t xml:space="preserve">Analisi testuale di punti di forza e di debolezza dell’immobile, generata da un servizio di intelligenza artificiale di terze parti (Groq, si veda il punto 9) a partire dalle sole caratteristiche testuali dichiarate — non vengono trasmesse fotografie al servizio di intelligenza artificiale</w:t>
      </w:r>
    </w:p>
    <w:p>
      <w:pPr>
        <w:pStyle w:val="ListParagraph"/>
        <w:numPr>
          <w:ilvl w:val="0"/>
          <w:numId w:val="2"/>
        </w:numPr>
        <w:spacing w:after="90"/>
      </w:pPr>
      <w:r>
        <w:rPr>
          <w:rFonts w:ascii="Calibri" w:cs="Calibri" w:eastAsia="Calibri" w:hAnsi="Calibri"/>
          <w:sz w:val="22"/>
          <w:szCs w:val="22"/>
        </w:rPr>
        <w:t xml:space="preserve">Dati di mercato pubblici (quotazioni OMI dell’Agenzia delle Entrate, dati aggregati di portali immobiliari di terzi) associati al CAP/comune dell’immobile: non riguardano dati personali dell’utente</w:t>
      </w:r>
    </w:p>
    <w:p>
      <w:pPr>
        <w:pStyle w:val="Heading2"/>
        <w:spacing w:after="120" w:before="280"/>
      </w:pPr>
      <w:r>
        <w:t xml:space="preserve">3.5 Account utente registrato</w:t>
      </w:r>
    </w:p>
    <w:p>
      <w:pPr>
        <w:spacing w:after="160"/>
        <w:jc w:val="both"/>
      </w:pPr>
      <w:r>
        <w:rPr>
          <w:rFonts w:ascii="Calibri" w:cs="Calibri" w:eastAsia="Calibri" w:hAnsi="Calibri"/>
          <w:b w:val="false"/>
          <w:bCs w:val="false"/>
          <w:i w:val="false"/>
          <w:iCs w:val="false"/>
          <w:sz w:val="22"/>
          <w:szCs w:val="22"/>
        </w:rPr>
        <w:t xml:space="preserve">Se l’utente crea un account per acquistare un report completo o per accedere in un secondo momento alle proprie valutazioni, vengono trattati:</w:t>
      </w:r>
    </w:p>
    <w:p>
      <w:pPr>
        <w:pStyle w:val="ListParagraph"/>
        <w:numPr>
          <w:ilvl w:val="0"/>
          <w:numId w:val="2"/>
        </w:numPr>
        <w:spacing w:after="90"/>
      </w:pPr>
      <w:r>
        <w:rPr>
          <w:rFonts w:ascii="Calibri" w:cs="Calibri" w:eastAsia="Calibri" w:hAnsi="Calibri"/>
          <w:sz w:val="22"/>
          <w:szCs w:val="22"/>
        </w:rPr>
        <w:t xml:space="preserve">Nome (derivato di default dalla parte iniziale dell’indirizzo e-mail, se non diversamente indicato), indirizzo e-mail, password (salvata esclusivamente in forma di hash crittografico, mai in chiaro)</w:t>
      </w:r>
    </w:p>
    <w:p>
      <w:pPr>
        <w:pStyle w:val="ListParagraph"/>
        <w:numPr>
          <w:ilvl w:val="0"/>
          <w:numId w:val="2"/>
        </w:numPr>
        <w:spacing w:after="90"/>
      </w:pPr>
      <w:r>
        <w:rPr>
          <w:rFonts w:ascii="Calibri" w:cs="Calibri" w:eastAsia="Calibri" w:hAnsi="Calibri"/>
          <w:sz w:val="22"/>
          <w:szCs w:val="22"/>
        </w:rPr>
        <w:t xml:space="preserve">Dati di sessione: token di sessione, indirizzo IP e user agent del dispositivo al momento dell’accesso, data/ora di accesso; la sessione resta valida per 7 giorni</w:t>
      </w:r>
    </w:p>
    <w:p>
      <w:pPr>
        <w:pStyle w:val="ListParagraph"/>
        <w:numPr>
          <w:ilvl w:val="0"/>
          <w:numId w:val="2"/>
        </w:numPr>
        <w:spacing w:after="90"/>
      </w:pPr>
      <w:r>
        <w:rPr>
          <w:rFonts w:ascii="Calibri" w:cs="Calibri" w:eastAsia="Calibri" w:hAnsi="Calibri"/>
          <w:sz w:val="22"/>
          <w:szCs w:val="22"/>
        </w:rPr>
        <w:t xml:space="preserve">Eventuale accesso tramite “magic link” (link di accesso monouso inviato via e-mail, in alternativa alla password)</w:t>
      </w:r>
    </w:p>
    <w:p>
      <w:pPr>
        <w:pStyle w:val="Heading2"/>
        <w:spacing w:after="120" w:before="280"/>
      </w:pPr>
      <w:r>
        <w:t xml:space="preserve">3.6 Dati di pagamento (acquisto report completo)</w:t>
      </w:r>
    </w:p>
    <w:p>
      <w:pPr>
        <w:spacing w:after="160"/>
        <w:jc w:val="both"/>
      </w:pPr>
      <w:r>
        <w:rPr>
          <w:rFonts w:ascii="Calibri" w:cs="Calibri" w:eastAsia="Calibri" w:hAnsi="Calibri"/>
          <w:b w:val="false"/>
          <w:bCs w:val="false"/>
          <w:i w:val="false"/>
          <w:iCs w:val="false"/>
          <w:sz w:val="22"/>
          <w:szCs w:val="22"/>
        </w:rPr>
        <w:t xml:space="preserve">I pagamenti sono gestiti integralmente dal fornitore terzo Stripe tramite pagina di pagamento ospitata (“Stripe Checkout”): il Titolare non riceve né conserva mai i dati della carta di pagamento. Il Titolare conserva unicamente:</w:t>
      </w:r>
    </w:p>
    <w:p>
      <w:pPr>
        <w:pStyle w:val="ListParagraph"/>
        <w:numPr>
          <w:ilvl w:val="0"/>
          <w:numId w:val="2"/>
        </w:numPr>
        <w:spacing w:after="90"/>
      </w:pPr>
      <w:r>
        <w:rPr>
          <w:rFonts w:ascii="Calibri" w:cs="Calibri" w:eastAsia="Calibri" w:hAnsi="Calibri"/>
          <w:sz w:val="22"/>
          <w:szCs w:val="22"/>
        </w:rPr>
        <w:t xml:space="preserve">Identificativo della sessione di pagamento Stripe, identificativo dell’account utente, identificativo della valutazione collegata, stato del pagamento (es. completato) e percorso del report PDF generato</w:t>
      </w:r>
    </w:p>
    <w:p>
      <w:pPr>
        <w:pStyle w:val="ListParagraph"/>
        <w:numPr>
          <w:ilvl w:val="0"/>
          <w:numId w:val="2"/>
        </w:numPr>
        <w:spacing w:after="90"/>
      </w:pPr>
      <w:r>
        <w:rPr>
          <w:rFonts w:ascii="Calibri" w:cs="Calibri" w:eastAsia="Calibri" w:hAnsi="Calibri"/>
          <w:sz w:val="22"/>
          <w:szCs w:val="22"/>
        </w:rPr>
        <w:t xml:space="preserve">L’indirizzo e-mail viene trasmesso a Stripe per l’invio della ricevuta e l’associazione dell’acquisto</w:t>
      </w:r>
    </w:p>
    <w:p>
      <w:pPr>
        <w:pStyle w:val="Heading2"/>
        <w:spacing w:after="120" w:before="280"/>
      </w:pPr>
      <w:r>
        <w:t xml:space="preserve">3.7 Comunicazioni via e-mail</w:t>
      </w:r>
    </w:p>
    <w:p>
      <w:pPr>
        <w:pStyle w:val="ListParagraph"/>
        <w:numPr>
          <w:ilvl w:val="0"/>
          <w:numId w:val="2"/>
        </w:numPr>
        <w:spacing w:after="90"/>
      </w:pPr>
      <w:r>
        <w:rPr>
          <w:rFonts w:ascii="Calibri" w:cs="Calibri" w:eastAsia="Calibri" w:hAnsi="Calibri"/>
          <w:sz w:val="22"/>
          <w:szCs w:val="22"/>
        </w:rPr>
        <w:t xml:space="preserve">Indirizzo e-mail e nome, utilizzati per l’invio di e-mail transazionali (conferma di benvenuto, link per impostare/recuperare la password, magic link di accesso, notifiche relative al report acquistato)</w:t>
      </w:r>
    </w:p>
    <w:p>
      <w:pPr>
        <w:pStyle w:val="ListParagraph"/>
        <w:numPr>
          <w:ilvl w:val="0"/>
          <w:numId w:val="2"/>
        </w:numPr>
        <w:spacing w:after="90"/>
      </w:pPr>
      <w:r>
        <w:rPr>
          <w:rFonts w:ascii="Calibri" w:cs="Calibri" w:eastAsia="Calibri" w:hAnsi="Calibri"/>
          <w:sz w:val="22"/>
          <w:szCs w:val="22"/>
        </w:rPr>
        <w:t xml:space="preserve">Alla creazione dell’account, l’indirizzo e-mail e il nome vengono inoltre iscritti automaticamente a una lista di comunicazioni relative al funzionamento del Servizio (es. novità e aggiornamenti), in quanto strumentali all’esecuzione del contratto in essere con l’utente registrato; l’utente può disiscriversi in qualsiasi momento tramite il link presente in ciascuna comunicazione o dal proprio profilo</w:t>
      </w:r>
    </w:p>
    <w:p>
      <w:pPr>
        <w:pStyle w:val="ListParagraph"/>
        <w:numPr>
          <w:ilvl w:val="0"/>
          <w:numId w:val="2"/>
        </w:numPr>
        <w:spacing w:after="90"/>
      </w:pPr>
      <w:r>
        <w:rPr>
          <w:rFonts w:ascii="Calibri" w:cs="Calibri" w:eastAsia="Calibri" w:hAnsi="Calibri"/>
          <w:sz w:val="22"/>
          <w:szCs w:val="22"/>
        </w:rPr>
        <w:t xml:space="preserve">Se l’utente esprime apposito e distinto consenso facoltativo, indirizzo e-mail e nome vengono altresì trattati per l’invio di una newsletter informativa/promozionale separata, revocabile in ogni momento tramite il proprio profilo utente</w:t>
      </w:r>
    </w:p>
    <w:p>
      <w:pPr>
        <w:pStyle w:val="Heading2"/>
        <w:spacing w:after="120" w:before="280"/>
      </w:pPr>
      <w:r>
        <w:t xml:space="preserve">3.8 Dati raccolti durante un eventuale periodo di test/anteprima riservata</w:t>
      </w:r>
    </w:p>
    <w:p>
      <w:pPr>
        <w:pStyle w:val="ListParagraph"/>
        <w:numPr>
          <w:ilvl w:val="0"/>
          <w:numId w:val="2"/>
        </w:numPr>
        <w:spacing w:after="90"/>
      </w:pPr>
      <w:r>
        <w:rPr>
          <w:rFonts w:ascii="Calibri" w:cs="Calibri" w:eastAsia="Calibri" w:hAnsi="Calibri"/>
          <w:sz w:val="22"/>
          <w:szCs w:val="22"/>
        </w:rPr>
        <w:t xml:space="preserve">Qualora l’accesso al Sito sia temporaneamente limitato tramite un codice di invito (fase di test pre-lancio), vengono registrati: il codice utilizzato, l’indirizzo IP, lo user agent del browser e il numero di valutazioni effettuate con quel codice</w:t>
      </w:r>
    </w:p>
    <w:p>
      <w:pPr>
        <w:pStyle w:val="ListParagraph"/>
        <w:numPr>
          <w:ilvl w:val="0"/>
          <w:numId w:val="2"/>
        </w:numPr>
        <w:spacing w:after="90"/>
      </w:pPr>
      <w:r>
        <w:rPr>
          <w:rFonts w:ascii="Calibri" w:cs="Calibri" w:eastAsia="Calibri" w:hAnsi="Calibri"/>
          <w:sz w:val="22"/>
          <w:szCs w:val="22"/>
        </w:rPr>
        <w:t xml:space="preserve">Eventuali messaggi di feedback inviati volontariamente dall’utente tester</w:t>
      </w:r>
    </w:p>
    <w:p>
      <w:pPr>
        <w:pStyle w:val="Heading2"/>
        <w:spacing w:after="120" w:before="280"/>
      </w:pPr>
      <w:r>
        <w:t xml:space="preserve">3.9 Cookie, dati di navigazione e analisi statistica</w:t>
      </w:r>
    </w:p>
    <w:p>
      <w:pPr>
        <w:pStyle w:val="ListParagraph"/>
        <w:numPr>
          <w:ilvl w:val="0"/>
          <w:numId w:val="2"/>
        </w:numPr>
        <w:spacing w:after="90"/>
      </w:pPr>
      <w:r>
        <w:rPr>
          <w:rFonts w:ascii="Calibri" w:cs="Calibri" w:eastAsia="Calibri" w:hAnsi="Calibri"/>
          <w:sz w:val="22"/>
          <w:szCs w:val="22"/>
        </w:rPr>
        <w:t xml:space="preserve">Cookie/tecnologie equivalenti tecnici, strettamente necessari al funzionamento del Sito (es. mantenimento della sessione, preferenze di consenso cookie)</w:t>
      </w:r>
    </w:p>
    <w:p>
      <w:pPr>
        <w:pStyle w:val="ListParagraph"/>
        <w:numPr>
          <w:ilvl w:val="0"/>
          <w:numId w:val="2"/>
        </w:numPr>
        <w:spacing w:after="90"/>
      </w:pPr>
      <w:r>
        <w:rPr>
          <w:rFonts w:ascii="Calibri" w:cs="Calibri" w:eastAsia="Calibri" w:hAnsi="Calibri"/>
          <w:sz w:val="22"/>
          <w:szCs w:val="22"/>
        </w:rPr>
        <w:t xml:space="preserve">Previo consenso espresso dall’utente tramite l’apposito banner, cookie e strumenti di analisi statistica (Google Analytics) per comprendere, in forma aggregata, l’utilizzo del Sito (pagine visitate, provenienza del traffico, tipo di dispositivo)</w:t>
      </w:r>
    </w:p>
    <w:p>
      <w:pPr>
        <w:pStyle w:val="ListParagraph"/>
        <w:numPr>
          <w:ilvl w:val="0"/>
          <w:numId w:val="2"/>
        </w:numPr>
        <w:spacing w:after="90"/>
      </w:pPr>
      <w:r>
        <w:rPr>
          <w:rFonts w:ascii="Calibri" w:cs="Calibri" w:eastAsia="Calibri" w:hAnsi="Calibri"/>
          <w:sz w:val="22"/>
          <w:szCs w:val="22"/>
        </w:rPr>
        <w:t xml:space="preserve">Dati di navigazione interni (identificativo di sessione e di visita, tipo di dispositivo, provenienza del traffico, pagina visitata, durata di visita) raccolti dal Titolare per statistiche aggregate sulle pagine dedicate alle singole città/province, senza finalità di profilazione individuale</w:t>
      </w:r>
    </w:p>
    <w:p>
      <w:pPr>
        <w:pStyle w:val="ListParagraph"/>
        <w:numPr>
          <w:ilvl w:val="0"/>
          <w:numId w:val="2"/>
        </w:numPr>
        <w:spacing w:after="90"/>
      </w:pPr>
      <w:r>
        <w:rPr>
          <w:rFonts w:ascii="Calibri" w:cs="Calibri" w:eastAsia="Calibri" w:hAnsi="Calibri"/>
          <w:sz w:val="22"/>
          <w:szCs w:val="22"/>
        </w:rPr>
        <w:t xml:space="preserve">Dati salvati localmente nel browser dell’utente (localStorage), quali: preferenze di consenso cookie, stato di avanzamento del wizard di valutazione, identificativo anonimo di visita; questi dati restano sul dispositivo dell’utente e non vengono necessariamente trasmessi al server</w:t>
      </w:r>
    </w:p>
    <w:p>
      <w:pPr>
        <w:pStyle w:val="Heading2"/>
        <w:spacing w:after="120" w:before="280"/>
      </w:pPr>
      <w:r>
        <w:t xml:space="preserve">3.10 Dati relativi al programma di affiliazione pubblicitaria geolocalizzata</w:t>
      </w:r>
    </w:p>
    <w:p>
      <w:pPr>
        <w:spacing w:after="160"/>
        <w:jc w:val="both"/>
      </w:pPr>
      <w:r>
        <w:rPr>
          <w:rFonts w:ascii="Calibri" w:cs="Calibri" w:eastAsia="Calibri" w:hAnsi="Calibri"/>
          <w:b w:val="false"/>
          <w:bCs w:val="false"/>
          <w:i w:val="false"/>
          <w:iCs w:val="false"/>
          <w:sz w:val="22"/>
          <w:szCs w:val="22"/>
        </w:rPr>
        <w:t xml:space="preserve">Il Sito mostra, in alcuni casi, banner o video promozionali di affiliati pubblicitari selezionati in base alla vicinanza geografica tra la zona scelta dall’affiliato e l’immobile che l’utente sta valutando. A tale scopo:</w:t>
      </w:r>
    </w:p>
    <w:p>
      <w:pPr>
        <w:pStyle w:val="ListParagraph"/>
        <w:numPr>
          <w:ilvl w:val="0"/>
          <w:numId w:val="2"/>
        </w:numPr>
        <w:spacing w:after="90"/>
      </w:pPr>
      <w:r>
        <w:rPr>
          <w:rFonts w:ascii="Calibri" w:cs="Calibri" w:eastAsia="Calibri" w:hAnsi="Calibri"/>
          <w:sz w:val="22"/>
          <w:szCs w:val="22"/>
        </w:rPr>
        <w:t xml:space="preserve">Dei soggetti affiliati (le aziende/attività inserzioniste, non gli utenti del Servizio) sono trattati: ragione sociale, nominativo del referente, e-mail, telefono — necessari per gestire il rapporto contrattuale e fornire l’accesso al relativo portale statistiche</w:t>
      </w:r>
    </w:p>
    <w:p>
      <w:pPr>
        <w:pStyle w:val="ListParagraph"/>
        <w:numPr>
          <w:ilvl w:val="0"/>
          <w:numId w:val="2"/>
        </w:numPr>
        <w:spacing w:after="90"/>
      </w:pPr>
      <w:r>
        <w:rPr>
          <w:rFonts w:ascii="Calibri" w:cs="Calibri" w:eastAsia="Calibri" w:hAnsi="Calibri"/>
          <w:sz w:val="22"/>
          <w:szCs w:val="22"/>
        </w:rPr>
        <w:t xml:space="preserve">Per il solo funzionamento del targeting non viene registrato alcun dato identificativo dell’utente che visualizza il banner: il sistema registra esclusivamente il CAP (non l’indirizzo completo), la distanza approssimativa in km e il tipo di dispositivo, in forma aggregata, ai fini statistici per l’affiliato</w:t>
      </w:r>
    </w:p>
    <w:p>
      <w:pPr>
        <w:pStyle w:val="ListParagraph"/>
        <w:numPr>
          <w:ilvl w:val="0"/>
          <w:numId w:val="2"/>
        </w:numPr>
        <w:spacing w:after="90"/>
      </w:pPr>
      <w:r>
        <w:rPr>
          <w:rFonts w:ascii="Calibri" w:cs="Calibri" w:eastAsia="Calibri" w:hAnsi="Calibri"/>
          <w:sz w:val="22"/>
          <w:szCs w:val="22"/>
        </w:rPr>
        <w:t xml:space="preserve">Nelle pagine in cui l’utente non ha ancora inserito un indirizzo (es. homepage, pagine dedicate a una città/provincia), il sistema stima in via approssimativa la zona di provenienza a partire dall’indirizzo IP del dispositivo, tramite un servizio di geolocalizzazione di terze parti (ip-api.com), al solo fine di individuare un affiliato pertinente per quella zona; anche in questo caso non viene condiviso con l’affiliato alcun dato identificativo dell’utente</w:t>
      </w:r>
    </w:p>
    <w:p>
      <w:pPr>
        <w:pStyle w:val="Heading1"/>
        <w:spacing w:after="180" w:before="360"/>
      </w:pPr>
      <w:r>
        <w:t xml:space="preserve">4. Finalità del trattamento e basi giuridiche</w:t>
      </w:r>
    </w:p>
    <w:p>
      <w:pPr>
        <w:pStyle w:val="Heading2"/>
        <w:spacing w:after="120" w:before="280"/>
      </w:pPr>
      <w:r>
        <w:t xml:space="preserve">4.1 Fornitura del servizio di valutazione immobiliare online</w:t>
      </w:r>
    </w:p>
    <w:p>
      <w:pPr>
        <w:spacing w:after="160"/>
        <w:jc w:val="both"/>
      </w:pPr>
      <w:r>
        <w:rPr>
          <w:rFonts w:ascii="Calibri" w:cs="Calibri" w:eastAsia="Calibri" w:hAnsi="Calibri"/>
          <w:b w:val="false"/>
          <w:bCs w:val="false"/>
          <w:i w:val="false"/>
          <w:iCs w:val="false"/>
          <w:sz w:val="22"/>
          <w:szCs w:val="22"/>
        </w:rPr>
        <w:t xml:space="preserve">Raccolta dei dati dell’immobile e calcolo automatizzato del valore sulla base di dati OMI, algoritmi interni e, se attivato, integrazione con servizi di intelligenza artificiale. Base giuridica: esecuzione di misure precontrattuali richieste dall’interessato (art. 6, par. 1, lett. b, GDPR).</w:t>
      </w:r>
    </w:p>
    <w:p>
      <w:pPr>
        <w:pStyle w:val="Heading2"/>
        <w:spacing w:after="120" w:before="280"/>
      </w:pPr>
      <w:r>
        <w:t xml:space="preserve">4.2 Gestione di account utente e acquisto di report a pagamento</w:t>
      </w:r>
    </w:p>
    <w:p>
      <w:pPr>
        <w:spacing w:after="160"/>
        <w:jc w:val="both"/>
      </w:pPr>
      <w:r>
        <w:rPr>
          <w:rFonts w:ascii="Calibri" w:cs="Calibri" w:eastAsia="Calibri" w:hAnsi="Calibri"/>
          <w:b w:val="false"/>
          <w:bCs w:val="false"/>
          <w:i w:val="false"/>
          <w:iCs w:val="false"/>
          <w:sz w:val="22"/>
          <w:szCs w:val="22"/>
        </w:rPr>
        <w:t xml:space="preserve">Creazione e gestione dell’account, autenticazione, elaborazione dei pagamenti tramite Stripe ed erogazione del report acquistato. Base giuridica: esecuzione di un contratto con l’interessato (art. 6, par. 1, lett. b, GDPR); adempimento di obblighi fiscali e contabili per i dati di fatturazione (art. 6, par. 1, lett. c, GDPR).</w:t>
      </w:r>
    </w:p>
    <w:p>
      <w:pPr>
        <w:pStyle w:val="Heading2"/>
        <w:spacing w:after="120" w:before="280"/>
      </w:pPr>
      <w:r>
        <w:t xml:space="preserve">4.3 Gestione delle richieste di contatto e consulenza personalizzata</w:t>
      </w:r>
    </w:p>
    <w:p>
      <w:pPr>
        <w:spacing w:after="160"/>
        <w:jc w:val="both"/>
      </w:pPr>
      <w:r>
        <w:rPr>
          <w:rFonts w:ascii="Calibri" w:cs="Calibri" w:eastAsia="Calibri" w:hAnsi="Calibri"/>
          <w:b w:val="false"/>
          <w:bCs w:val="false"/>
          <w:i w:val="false"/>
          <w:iCs w:val="false"/>
          <w:sz w:val="22"/>
          <w:szCs w:val="22"/>
        </w:rPr>
        <w:t xml:space="preserve">Raccolta di nome, cognome, e-mail e telefono tramite il wizard ed eventuale contatto da parte di un consulente o messa in relazione con agenzie immobiliari di zona, se l’utente lo richiede espressamente. Base giuridica: misure precontrattuali su richiesta dell’interessato (art. 6, par. 1, lett. b) e, per l’eventuale contatto da parte di terzi/marketing diretto, consenso esplicito e specifico (art. 6, par. 1, lett. a, GDPR e art. 130 Codice Privacy).</w:t>
      </w:r>
    </w:p>
    <w:p>
      <w:pPr>
        <w:pStyle w:val="Heading2"/>
        <w:spacing w:after="120" w:before="280"/>
      </w:pPr>
      <w:r>
        <w:t xml:space="preserve">4.4 Invio di comunicazioni via e-mail</w:t>
      </w:r>
    </w:p>
    <w:p>
      <w:pPr>
        <w:spacing w:after="160"/>
        <w:jc w:val="both"/>
      </w:pPr>
      <w:r>
        <w:rPr>
          <w:rFonts w:ascii="Calibri" w:cs="Calibri" w:eastAsia="Calibri" w:hAnsi="Calibri"/>
          <w:b w:val="false"/>
          <w:bCs w:val="false"/>
          <w:i w:val="false"/>
          <w:iCs w:val="false"/>
          <w:sz w:val="22"/>
          <w:szCs w:val="22"/>
        </w:rPr>
        <w:t xml:space="preserve">Invio di e-mail transazionali necessarie al funzionamento del Servizio (conferma, recupero password, magic link, notifiche di acquisto): base giuridica esecuzione del contratto/misure precontrattuali (art. 6, par. 1, lett. b). Invio della lista di comunicazioni relative al funzionamento del Servizio, a cui l’utente registrato è iscritto automaticamente (v. punto 3.7): base giuridica esecuzione del contratto (art. 6, par. 1, lett. b), con possibilità di disiscrizione in ogni momento. Invio della newsletter informativa/promozionale separata e facoltativa: base giuridica consenso specifico e revocabile in ogni momento (art. 6, par. 1, lett. a).</w:t>
      </w:r>
    </w:p>
    <w:p>
      <w:pPr>
        <w:pStyle w:val="Heading2"/>
        <w:spacing w:after="120" w:before="280"/>
      </w:pPr>
      <w:r>
        <w:t xml:space="preserve">4.5 Analisi interna, statistiche e miglioramento del servizio</w:t>
      </w:r>
    </w:p>
    <w:p>
      <w:pPr>
        <w:spacing w:after="160"/>
        <w:jc w:val="both"/>
      </w:pPr>
      <w:r>
        <w:rPr>
          <w:rFonts w:ascii="Calibri" w:cs="Calibri" w:eastAsia="Calibri" w:hAnsi="Calibri"/>
          <w:b w:val="false"/>
          <w:bCs w:val="false"/>
          <w:i w:val="false"/>
          <w:iCs w:val="false"/>
          <w:sz w:val="22"/>
          <w:szCs w:val="22"/>
        </w:rPr>
        <w:t xml:space="preserve">Utilizzo di una dashboard interna ad accesso riservato per visualizzare, filtrare ed esportare i contatti/lead, analizzare l’andamento delle valutazioni per zona geografica e verificare le prestazioni delle pagine dedicate alle città. Base giuridica: legittimo interesse del Titolare allo sviluppo e al miglioramento del Servizio (art. 6, par. 1, lett. f, GDPR).</w:t>
      </w:r>
    </w:p>
    <w:p>
      <w:pPr>
        <w:pStyle w:val="Heading2"/>
        <w:spacing w:after="120" w:before="280"/>
      </w:pPr>
      <w:r>
        <w:t xml:space="preserve">4.6 Google Analytics e cookie di analisi statistica</w:t>
      </w:r>
    </w:p>
    <w:p>
      <w:pPr>
        <w:spacing w:after="160"/>
        <w:jc w:val="both"/>
      </w:pPr>
      <w:r>
        <w:rPr>
          <w:rFonts w:ascii="Calibri" w:cs="Calibri" w:eastAsia="Calibri" w:hAnsi="Calibri"/>
          <w:b w:val="false"/>
          <w:bCs w:val="false"/>
          <w:i w:val="false"/>
          <w:iCs w:val="false"/>
          <w:sz w:val="22"/>
          <w:szCs w:val="22"/>
        </w:rPr>
        <w:t xml:space="preserve">Previo consenso dell’utente tramite il banner cookie, analisi aggregata della navigazione sul Sito tramite Google Analytics, per comprendere l’utilizzo del Servizio e migliorarne l’esperienza. Base giuridica: consenso dell’interessato (art. 6, par. 1, lett. a, GDPR).</w:t>
      </w:r>
    </w:p>
    <w:p>
      <w:pPr>
        <w:pStyle w:val="Heading2"/>
        <w:spacing w:after="120" w:before="280"/>
      </w:pPr>
      <w:r>
        <w:t xml:space="preserve">4.7 Programma di affiliazione pubblicitaria geolocalizzata</w:t>
      </w:r>
    </w:p>
    <w:p>
      <w:pPr>
        <w:spacing w:after="160"/>
        <w:jc w:val="both"/>
      </w:pPr>
      <w:r>
        <w:rPr>
          <w:rFonts w:ascii="Calibri" w:cs="Calibri" w:eastAsia="Calibri" w:hAnsi="Calibri"/>
          <w:b w:val="false"/>
          <w:bCs w:val="false"/>
          <w:i w:val="false"/>
          <w:iCs w:val="false"/>
          <w:sz w:val="22"/>
          <w:szCs w:val="22"/>
        </w:rPr>
        <w:t xml:space="preserve">Gestione del rapporto con gli affiliati pubblicitari (dati di contatto del referente) e visualizzazione agli utenti di banner/video pertinenti alla zona geografica dell’immobile valutato, sulla base di un confronto puramente geografico (CAP/distanza) che non richiede l’identificazione dell’utente. Base giuridica: legittimo interesse del Titolare a finanziare il Servizio tramite inserzioni pubblicitarie contestuali (art. 6, par. 1, lett. f, GDPR), nel rispetto del principio di minimizzazione (nessun dato identificativo dell’utente è condiviso con l’affiliato).</w:t>
      </w:r>
    </w:p>
    <w:p>
      <w:pPr>
        <w:pStyle w:val="Heading2"/>
        <w:spacing w:after="120" w:before="280"/>
      </w:pPr>
      <w:r>
        <w:t xml:space="preserve">4.8 Sicurezza del sistema e prevenzione abusi</w:t>
      </w:r>
    </w:p>
    <w:p>
      <w:pPr>
        <w:spacing w:after="160"/>
        <w:jc w:val="both"/>
      </w:pPr>
      <w:r>
        <w:rPr>
          <w:rFonts w:ascii="Calibri" w:cs="Calibri" w:eastAsia="Calibri" w:hAnsi="Calibri"/>
          <w:b w:val="false"/>
          <w:bCs w:val="false"/>
          <w:i w:val="false"/>
          <w:iCs w:val="false"/>
          <w:sz w:val="22"/>
          <w:szCs w:val="22"/>
        </w:rPr>
        <w:t xml:space="preserve">Autenticazione a due fattori per l’area admin, limitazione dei tentativi di accesso (rate limiting), prevenzione di accessi non autorizzati o usi fraudolenti del Servizio. Base giuridica: legittimo interesse del Titolare alla sicurezza dei sistemi e dei dati (art. 6, par. 1, lett. f, GDPR).</w:t>
      </w:r>
    </w:p>
    <w:p>
      <w:pPr>
        <w:pStyle w:val="Heading2"/>
        <w:spacing w:after="120" w:before="280"/>
      </w:pPr>
      <w:r>
        <w:t xml:space="preserve">4.9 Adempimento di obblighi di legge e tutela in giudizio</w:t>
      </w:r>
    </w:p>
    <w:p>
      <w:pPr>
        <w:spacing w:after="160"/>
        <w:jc w:val="both"/>
      </w:pPr>
      <w:r>
        <w:rPr>
          <w:rFonts w:ascii="Calibri" w:cs="Calibri" w:eastAsia="Calibri" w:hAnsi="Calibri"/>
          <w:b w:val="false"/>
          <w:bCs w:val="false"/>
          <w:i w:val="false"/>
          <w:iCs w:val="false"/>
          <w:sz w:val="22"/>
          <w:szCs w:val="22"/>
        </w:rPr>
        <w:t xml:space="preserve">Adempimento di obblighi fiscali, contabili e amministrativi; gestione di eventuali contenziosi. Base giuridica: obbligo di legge (art. 6, par. 1, lett. c) e legittimo interesse (art. 6, par. 1, lett. f, GDPR).</w:t>
      </w:r>
    </w:p>
    <w:p>
      <w:pPr>
        <w:pStyle w:val="Heading1"/>
        <w:spacing w:after="180" w:before="360"/>
      </w:pPr>
      <w:r>
        <w:t xml:space="preserve">5. Cookie e tecnologie di tracciamento</w:t>
      </w:r>
    </w:p>
    <w:p>
      <w:pPr>
        <w:spacing w:after="160"/>
        <w:jc w:val="both"/>
      </w:pPr>
      <w:r>
        <w:rPr>
          <w:rFonts w:ascii="Calibri" w:cs="Calibri" w:eastAsia="Calibri" w:hAnsi="Calibri"/>
          <w:b w:val="false"/>
          <w:bCs w:val="false"/>
          <w:i w:val="false"/>
          <w:iCs w:val="false"/>
          <w:sz w:val="22"/>
          <w:szCs w:val="22"/>
        </w:rPr>
        <w:t xml:space="preserve">Il Sito utilizza un banner di raccolta del consenso che consente all’utente di accettare tutti i cookie non essenziali, rifiutarli o personalizzare la propria scelta per categoria (statistiche, marketing). In assenza di consenso, il Sito utilizza esclusivamente cookie e tecnologie tecnicamente necessarie al funzionamento (es. mantenimento della sessione di navigazione, memorizzazione della scelta espressa nel banner stesso).</w:t>
      </w:r>
    </w:p>
    <w:p>
      <w:pPr>
        <w:spacing w:after="160"/>
        <w:jc w:val="both"/>
      </w:pPr>
      <w:r>
        <w:rPr>
          <w:rFonts w:ascii="Calibri" w:cs="Calibri" w:eastAsia="Calibri" w:hAnsi="Calibri"/>
          <w:b w:val="false"/>
          <w:bCs w:val="false"/>
          <w:i w:val="false"/>
          <w:iCs w:val="false"/>
          <w:sz w:val="22"/>
          <w:szCs w:val="22"/>
        </w:rPr>
        <w:t xml:space="preserve">Con il consenso dell’utente, il Sito utilizza inoltre Google Analytics (Google Ireland Limited / Google LLC) per rilevare, in forma aggregata, l’utilizzo del Sito. La scelta espressa può essere modificata in qualsiasi momento tramite le impostazioni del banner, richiamabili dal piè di pagina del Sito.</w:t>
      </w:r>
    </w:p>
    <w:p>
      <w:pPr>
        <w:spacing w:after="160"/>
        <w:jc w:val="both"/>
      </w:pPr>
      <w:r>
        <w:rPr>
          <w:rFonts w:ascii="Calibri" w:cs="Calibri" w:eastAsia="Calibri" w:hAnsi="Calibri"/>
          <w:b w:val="false"/>
          <w:bCs w:val="false"/>
          <w:i w:val="false"/>
          <w:iCs w:val="false"/>
          <w:sz w:val="22"/>
          <w:szCs w:val="22"/>
        </w:rPr>
        <w:t xml:space="preserve">Non vengono utilizzati cookie di profilazione pubblicitaria individuale né pixel di tracciamento di social network.</w:t>
      </w:r>
    </w:p>
    <w:p>
      <w:pPr>
        <w:pStyle w:val="Heading1"/>
        <w:spacing w:after="180" w:before="360"/>
      </w:pPr>
      <w:r>
        <w:t xml:space="preserve">6. Modalità del trattamento</w:t>
      </w:r>
    </w:p>
    <w:p>
      <w:pPr>
        <w:spacing w:after="160"/>
        <w:jc w:val="both"/>
      </w:pPr>
      <w:r>
        <w:rPr>
          <w:rFonts w:ascii="Calibri" w:cs="Calibri" w:eastAsia="Calibri" w:hAnsi="Calibri"/>
          <w:b w:val="false"/>
          <w:bCs w:val="false"/>
          <w:i w:val="false"/>
          <w:iCs w:val="false"/>
          <w:sz w:val="22"/>
          <w:szCs w:val="22"/>
        </w:rPr>
        <w:t xml:space="preserve">I dati sono trattati con strumenti elettronici e informatici: applicazione web, server applicativo Node.js/Express ospitato su infrastruttura cloud (VPS) in Europa, database relazionale con accesso riservato al personale autorizzato, sistemi di storage file sul medesimo server per i file caricati dagli utenti.</w:t>
      </w:r>
    </w:p>
    <w:p>
      <w:pPr>
        <w:spacing w:after="160"/>
        <w:jc w:val="both"/>
      </w:pPr>
      <w:r>
        <w:rPr>
          <w:rFonts w:ascii="Calibri" w:cs="Calibri" w:eastAsia="Calibri" w:hAnsi="Calibri"/>
          <w:b w:val="false"/>
          <w:bCs w:val="false"/>
          <w:i w:val="false"/>
          <w:iCs w:val="false"/>
          <w:sz w:val="22"/>
          <w:szCs w:val="22"/>
        </w:rPr>
        <w:t xml:space="preserve">Sono adottate, tra le altre, le seguenti misure tecniche e organizzative:</w:t>
      </w:r>
    </w:p>
    <w:p>
      <w:pPr>
        <w:pStyle w:val="ListParagraph"/>
        <w:numPr>
          <w:ilvl w:val="0"/>
          <w:numId w:val="2"/>
        </w:numPr>
        <w:spacing w:after="90"/>
      </w:pPr>
      <w:r>
        <w:rPr>
          <w:rFonts w:ascii="Calibri" w:cs="Calibri" w:eastAsia="Calibri" w:hAnsi="Calibri"/>
          <w:sz w:val="22"/>
          <w:szCs w:val="22"/>
        </w:rPr>
        <w:t xml:space="preserve">autenticazione dedicata e token di accesso per l’area riservata (“Valutatore Staff”), con autenticazione a due fattori (TOTP) ove attivata</w:t>
      </w:r>
    </w:p>
    <w:p>
      <w:pPr>
        <w:pStyle w:val="ListParagraph"/>
        <w:numPr>
          <w:ilvl w:val="0"/>
          <w:numId w:val="2"/>
        </w:numPr>
        <w:spacing w:after="90"/>
      </w:pPr>
      <w:r>
        <w:rPr>
          <w:rFonts w:ascii="Calibri" w:cs="Calibri" w:eastAsia="Calibri" w:hAnsi="Calibri"/>
          <w:sz w:val="22"/>
          <w:szCs w:val="22"/>
        </w:rPr>
        <w:t xml:space="preserve">password degli utenti registrati conservate esclusivamente in forma di hash crittografico, mai in chiaro</w:t>
      </w:r>
    </w:p>
    <w:p>
      <w:pPr>
        <w:pStyle w:val="ListParagraph"/>
        <w:numPr>
          <w:ilvl w:val="0"/>
          <w:numId w:val="2"/>
        </w:numPr>
        <w:spacing w:after="90"/>
      </w:pPr>
      <w:r>
        <w:rPr>
          <w:rFonts w:ascii="Calibri" w:cs="Calibri" w:eastAsia="Calibri" w:hAnsi="Calibri"/>
          <w:sz w:val="22"/>
          <w:szCs w:val="22"/>
        </w:rPr>
        <w:t xml:space="preserve">separazione tra area pubblica, area utente registrato e area staff</w:t>
      </w:r>
    </w:p>
    <w:p>
      <w:pPr>
        <w:pStyle w:val="ListParagraph"/>
        <w:numPr>
          <w:ilvl w:val="0"/>
          <w:numId w:val="2"/>
        </w:numPr>
        <w:spacing w:after="90"/>
      </w:pPr>
      <w:r>
        <w:rPr>
          <w:rFonts w:ascii="Calibri" w:cs="Calibri" w:eastAsia="Calibri" w:hAnsi="Calibri"/>
          <w:sz w:val="22"/>
          <w:szCs w:val="22"/>
        </w:rPr>
        <w:t xml:space="preserve">limitazione della frequenza di richieste (rate limiting) sugli endpoint sensibili (login, invio moduli)</w:t>
      </w:r>
    </w:p>
    <w:p>
      <w:pPr>
        <w:pStyle w:val="ListParagraph"/>
        <w:numPr>
          <w:ilvl w:val="0"/>
          <w:numId w:val="2"/>
        </w:numPr>
        <w:spacing w:after="90"/>
      </w:pPr>
      <w:r>
        <w:rPr>
          <w:rFonts w:ascii="Calibri" w:cs="Calibri" w:eastAsia="Calibri" w:hAnsi="Calibri"/>
          <w:sz w:val="22"/>
          <w:szCs w:val="22"/>
        </w:rPr>
        <w:t xml:space="preserve">gestione dei pagamenti interamente delegata a Stripe, fornitore certificato PCI-DSS: nessun dato di carta transita o è conservato sui sistemi del Titolare</w:t>
      </w:r>
    </w:p>
    <w:p>
      <w:pPr>
        <w:pStyle w:val="ListParagraph"/>
        <w:numPr>
          <w:ilvl w:val="0"/>
          <w:numId w:val="2"/>
        </w:numPr>
        <w:spacing w:after="90"/>
      </w:pPr>
      <w:r>
        <w:rPr>
          <w:rFonts w:ascii="Calibri" w:cs="Calibri" w:eastAsia="Calibri" w:hAnsi="Calibri"/>
          <w:sz w:val="22"/>
          <w:szCs w:val="22"/>
        </w:rPr>
        <w:t xml:space="preserve">connessioni cifrate (HTTPS/TLS) in ambiente di produzione</w:t>
      </w:r>
    </w:p>
    <w:p>
      <w:pPr>
        <w:spacing w:after="160"/>
        <w:jc w:val="both"/>
      </w:pPr>
      <w:r>
        <w:rPr>
          <w:rFonts w:ascii="Calibri" w:cs="Calibri" w:eastAsia="Calibri" w:hAnsi="Calibri"/>
          <w:b w:val="false"/>
          <w:bCs w:val="false"/>
          <w:i w:val="false"/>
          <w:iCs w:val="false"/>
          <w:sz w:val="22"/>
          <w:szCs w:val="22"/>
        </w:rPr>
        <w:t xml:space="preserve">Il Servizio è distribuito esclusivamente come sito web, accessibile da browser su qualsiasi dispositivo; non esiste, alla data della presente informativa, un’applicazione nativa distribuita tramite Apple App Store o Google Play Store. Il Servizio consente inoltre, tramite il fornitore di pagamenti Stripe, la conclusione online di un contratto a titolo oneroso per l’acquisto del report di valutazione completo (v. punto 3.6).</w:t>
      </w:r>
    </w:p>
    <w:p>
      <w:pPr>
        <w:pStyle w:val="Heading1"/>
        <w:spacing w:after="180" w:before="360"/>
      </w:pPr>
      <w:r>
        <w:t xml:space="preserve">7. Natura del conferimento dei dati</w:t>
      </w:r>
    </w:p>
    <w:p>
      <w:pPr>
        <w:spacing w:after="160"/>
        <w:jc w:val="both"/>
      </w:pPr>
      <w:r>
        <w:rPr>
          <w:rFonts w:ascii="Calibri" w:cs="Calibri" w:eastAsia="Calibri" w:hAnsi="Calibri"/>
          <w:b w:val="false"/>
          <w:bCs w:val="false"/>
          <w:i w:val="false"/>
          <w:iCs w:val="false"/>
          <w:sz w:val="22"/>
          <w:szCs w:val="22"/>
        </w:rPr>
        <w:t xml:space="preserve">Il conferimento dei dati contrassegnati come obbligatori (nome, cognome, e-mail, telefono, indirizzo dell’immobile, superficie) è necessario per ottenere la valutazione e per essere ricontattati su richiesta; in assenza, non sarà possibile erogare il Servizio.</w:t>
      </w:r>
    </w:p>
    <w:p>
      <w:pPr>
        <w:spacing w:after="160"/>
        <w:jc w:val="both"/>
      </w:pPr>
      <w:r>
        <w:rPr>
          <w:rFonts w:ascii="Calibri" w:cs="Calibri" w:eastAsia="Calibri" w:hAnsi="Calibri"/>
          <w:b w:val="false"/>
          <w:bCs w:val="false"/>
          <w:i w:val="false"/>
          <w:iCs w:val="false"/>
          <w:sz w:val="22"/>
          <w:szCs w:val="22"/>
        </w:rPr>
        <w:t xml:space="preserve">Il conferimento di dati ulteriori sull’immobile (planimetrie, fotografie, caratteristiche extra) è facoltativo: la relativa assenza può rendere la valutazione meno precisa, senza impedirne l’erogazione.</w:t>
      </w:r>
    </w:p>
    <w:p>
      <w:pPr>
        <w:spacing w:after="160"/>
        <w:jc w:val="both"/>
      </w:pPr>
      <w:r>
        <w:rPr>
          <w:rFonts w:ascii="Calibri" w:cs="Calibri" w:eastAsia="Calibri" w:hAnsi="Calibri"/>
          <w:b w:val="false"/>
          <w:bCs w:val="false"/>
          <w:i w:val="false"/>
          <w:iCs w:val="false"/>
          <w:sz w:val="22"/>
          <w:szCs w:val="22"/>
        </w:rPr>
        <w:t xml:space="preserve">Il consenso per finalità di marketing diretto, per la condivisione con agenzie di zona e per i cookie di analisi statistica è sempre facoltativo e revocabile: il relativo mancato conferimento o la revoca non pregiudicano in alcun modo l’erogazione della valutazione base.</w:t>
      </w:r>
    </w:p>
    <w:p>
      <w:pPr>
        <w:pStyle w:val="Heading1"/>
        <w:spacing w:after="180" w:before="360"/>
      </w:pPr>
      <w:r>
        <w:t xml:space="preserve">8. Conservazione dei dati</w:t>
      </w:r>
    </w:p>
    <w:p>
      <w:pPr>
        <w:spacing w:after="160"/>
        <w:jc w:val="both"/>
      </w:pPr>
      <w:r>
        <w:rPr>
          <w:rFonts w:ascii="Calibri" w:cs="Calibri" w:eastAsia="Calibri" w:hAnsi="Calibri"/>
          <w:b w:val="false"/>
          <w:bCs w:val="false"/>
          <w:i w:val="false"/>
          <w:iCs w:val="false"/>
          <w:sz w:val="22"/>
          <w:szCs w:val="22"/>
        </w:rPr>
        <w:t xml:space="preserve">I dati personali sono conservati per il tempo necessario al raggiungimento delle finalità per cui sono stati raccolti, secondo i criteri seguenti:</w:t>
      </w:r>
    </w:p>
    <w:p>
      <w:pPr>
        <w:pStyle w:val="ListParagraph"/>
        <w:numPr>
          <w:ilvl w:val="0"/>
          <w:numId w:val="2"/>
        </w:numPr>
        <w:spacing w:after="90"/>
      </w:pPr>
      <w:r>
        <w:rPr>
          <w:rFonts w:ascii="Calibri" w:cs="Calibri" w:eastAsia="Calibri" w:hAnsi="Calibri"/>
          <w:sz w:val="22"/>
          <w:szCs w:val="22"/>
        </w:rPr>
        <w:t xml:space="preserve">Lead, dati dell’immobile, file caricati e analisi di valutazione: 24 mesi dall’ultima interazione significativa, salvo richiesta di cancellazione anticipata da parte dell’interessato. Se l’utente ha creato un account, la cancellazione dell’account comporta la cancellazione immediata e definitiva anche dei lead/valutazioni ad esso collegati. Per le valutazioni effettuate senza creare un account, la cancellazione avviene su richiesta e tramite verifica periodica da parte del Titolare, non ancora in forma di cancellazione automatica pianificata al raggiungimento del termine</w:t>
      </w:r>
    </w:p>
    <w:p>
      <w:pPr>
        <w:pStyle w:val="ListParagraph"/>
        <w:numPr>
          <w:ilvl w:val="0"/>
          <w:numId w:val="2"/>
        </w:numPr>
        <w:spacing w:after="90"/>
      </w:pPr>
      <w:r>
        <w:rPr>
          <w:rFonts w:ascii="Calibri" w:cs="Calibri" w:eastAsia="Calibri" w:hAnsi="Calibri"/>
          <w:sz w:val="22"/>
          <w:szCs w:val="22"/>
        </w:rPr>
        <w:t xml:space="preserve">Dati di account utente registrato: per tutta la durata del rapporto, fino a richiesta di cancellazione dell’account</w:t>
      </w:r>
    </w:p>
    <w:p>
      <w:pPr>
        <w:pStyle w:val="ListParagraph"/>
        <w:numPr>
          <w:ilvl w:val="0"/>
          <w:numId w:val="2"/>
        </w:numPr>
        <w:spacing w:after="90"/>
      </w:pPr>
      <w:r>
        <w:rPr>
          <w:rFonts w:ascii="Calibri" w:cs="Calibri" w:eastAsia="Calibri" w:hAnsi="Calibri"/>
          <w:sz w:val="22"/>
          <w:szCs w:val="22"/>
        </w:rPr>
        <w:t xml:space="preserve">Dati di pagamento conservati dal Titolare (identificativi di transazione, stato, report generato): per il periodo di validità del rapporto contrattuale e, per i soli dati rilevanti ai fini fiscali/contabili, per il periodo previsto dalla normativa applicabile (di regola 10 anni)</w:t>
      </w:r>
    </w:p>
    <w:p>
      <w:pPr>
        <w:pStyle w:val="ListParagraph"/>
        <w:numPr>
          <w:ilvl w:val="0"/>
          <w:numId w:val="2"/>
        </w:numPr>
        <w:spacing w:after="90"/>
      </w:pPr>
      <w:r>
        <w:rPr>
          <w:rFonts w:ascii="Calibri" w:cs="Calibri" w:eastAsia="Calibri" w:hAnsi="Calibri"/>
          <w:sz w:val="22"/>
          <w:szCs w:val="22"/>
        </w:rPr>
        <w:t xml:space="preserve">Dati trattati per finalità di marketing diretto: fino a revoca del consenso e comunque non oltre 24 mesi dalla raccolta</w:t>
      </w:r>
    </w:p>
    <w:p>
      <w:pPr>
        <w:pStyle w:val="ListParagraph"/>
        <w:numPr>
          <w:ilvl w:val="0"/>
          <w:numId w:val="2"/>
        </w:numPr>
        <w:spacing w:after="90"/>
      </w:pPr>
      <w:r>
        <w:rPr>
          <w:rFonts w:ascii="Calibri" w:cs="Calibri" w:eastAsia="Calibri" w:hAnsi="Calibri"/>
          <w:sz w:val="22"/>
          <w:szCs w:val="22"/>
        </w:rPr>
        <w:t xml:space="preserve">Dati di sessione account e log tecnici di sicurezza: per la durata della sessione (7 giorni) e per un periodo massimo di 12 mesi per i log di sicurezza</w:t>
      </w:r>
    </w:p>
    <w:p>
      <w:pPr>
        <w:pStyle w:val="ListParagraph"/>
        <w:numPr>
          <w:ilvl w:val="0"/>
          <w:numId w:val="2"/>
        </w:numPr>
        <w:spacing w:after="90"/>
      </w:pPr>
      <w:r>
        <w:rPr>
          <w:rFonts w:ascii="Calibri" w:cs="Calibri" w:eastAsia="Calibri" w:hAnsi="Calibri"/>
          <w:sz w:val="22"/>
          <w:szCs w:val="22"/>
        </w:rPr>
        <w:t xml:space="preserve">Dati del gate di accesso in fase di test (codici di invito, indirizzo IP, feedback): per la durata della fase di test e comunque non oltre 12 mesi dalla relativa chiusura</w:t>
      </w:r>
    </w:p>
    <w:p>
      <w:pPr>
        <w:pStyle w:val="ListParagraph"/>
        <w:numPr>
          <w:ilvl w:val="0"/>
          <w:numId w:val="2"/>
        </w:numPr>
        <w:spacing w:after="90"/>
      </w:pPr>
      <w:r>
        <w:rPr>
          <w:rFonts w:ascii="Calibri" w:cs="Calibri" w:eastAsia="Calibri" w:hAnsi="Calibri"/>
          <w:sz w:val="22"/>
          <w:szCs w:val="22"/>
        </w:rPr>
        <w:t xml:space="preserve">Dati statistici aggregati relativi al programma di affiliazione pubblicitaria (CAP, distanza, dispositivo, senza alcun identificativo individuale): 24 mesi, utili a fornire agli affiliati lo storico delle prestazioni della propria campagna</w:t>
      </w:r>
    </w:p>
    <w:p>
      <w:pPr>
        <w:spacing w:after="160"/>
        <w:jc w:val="both"/>
      </w:pPr>
      <w:r>
        <w:rPr>
          <w:rFonts w:ascii="Calibri" w:cs="Calibri" w:eastAsia="Calibri" w:hAnsi="Calibri"/>
          <w:b w:val="false"/>
          <w:bCs w:val="false"/>
          <w:i w:val="false"/>
          <w:iCs w:val="false"/>
          <w:sz w:val="22"/>
          <w:szCs w:val="22"/>
        </w:rPr>
        <w:t xml:space="preserve">Alla scadenza dei termini indicati, i dati sono cancellati o resi anonimi, salvo ulteriori obblighi di conservazione previsti dalla legge.</w:t>
      </w:r>
    </w:p>
    <w:p>
      <w:pPr>
        <w:pStyle w:val="Heading1"/>
        <w:spacing w:after="180" w:before="360"/>
      </w:pPr>
      <w:r>
        <w:t xml:space="preserve">9. Ambito di comunicazione dei dati e categorie di destinatari</w:t>
      </w:r>
    </w:p>
    <w:p>
      <w:pPr>
        <w:spacing w:after="160"/>
        <w:jc w:val="both"/>
      </w:pPr>
      <w:r>
        <w:rPr>
          <w:rFonts w:ascii="Calibri" w:cs="Calibri" w:eastAsia="Calibri" w:hAnsi="Calibri"/>
          <w:b w:val="false"/>
          <w:bCs w:val="false"/>
          <w:i w:val="false"/>
          <w:iCs w:val="false"/>
          <w:sz w:val="22"/>
          <w:szCs w:val="22"/>
        </w:rPr>
        <w:t xml:space="preserve">I dati personali possono essere comunicati, nei limiti strettamente necessari, ai seguenti destinatari:</w:t>
      </w:r>
    </w:p>
    <w:p>
      <w:pPr>
        <w:pStyle w:val="ListParagraph"/>
        <w:numPr>
          <w:ilvl w:val="0"/>
          <w:numId w:val="2"/>
        </w:numPr>
        <w:spacing w:after="90"/>
      </w:pPr>
      <w:r>
        <w:rPr>
          <w:rFonts w:ascii="Calibri" w:cs="Calibri" w:eastAsia="Calibri" w:hAnsi="Calibri"/>
          <w:sz w:val="22"/>
          <w:szCs w:val="22"/>
        </w:rPr>
        <w:t xml:space="preserve">Personale interno del Titolare, autorizzato e istruito al trattamento</w:t>
      </w:r>
    </w:p>
    <w:p>
      <w:pPr>
        <w:pStyle w:val="ListParagraph"/>
        <w:numPr>
          <w:ilvl w:val="0"/>
          <w:numId w:val="2"/>
        </w:numPr>
        <w:spacing w:after="90"/>
      </w:pPr>
      <w:r>
        <w:rPr>
          <w:rFonts w:ascii="Calibri" w:cs="Calibri" w:eastAsia="Calibri" w:hAnsi="Calibri"/>
          <w:sz w:val="22"/>
          <w:szCs w:val="22"/>
        </w:rPr>
        <w:t xml:space="preserve">Stripe Payments Europe Limited (Irlanda) e società del gruppo Stripe: elaborazione dei pagamenti per i report a pagamento (riceve indirizzo e-mail e importo dovuto; non riceve mai dati dell’immobile o dell’abitazione)</w:t>
      </w:r>
    </w:p>
    <w:p>
      <w:pPr>
        <w:pStyle w:val="ListParagraph"/>
        <w:numPr>
          <w:ilvl w:val="0"/>
          <w:numId w:val="2"/>
        </w:numPr>
        <w:spacing w:after="90"/>
      </w:pPr>
      <w:r>
        <w:rPr>
          <w:rFonts w:ascii="Calibri" w:cs="Calibri" w:eastAsia="Calibri" w:hAnsi="Calibri"/>
          <w:sz w:val="22"/>
          <w:szCs w:val="22"/>
        </w:rPr>
        <w:t xml:space="preserve">Groq Inc. (Stati Uniti): generazione automatizzata dell’analisi testuale di punti di forza/debolezza dell’immobile, a partire dalle sole caratteristiche testuali dichiarate (nessuna fotografia, nessun dato anagrafico)</w:t>
      </w:r>
    </w:p>
    <w:p>
      <w:pPr>
        <w:pStyle w:val="ListParagraph"/>
        <w:numPr>
          <w:ilvl w:val="0"/>
          <w:numId w:val="2"/>
        </w:numPr>
        <w:spacing w:after="90"/>
      </w:pPr>
      <w:r>
        <w:rPr>
          <w:rFonts w:ascii="Calibri" w:cs="Calibri" w:eastAsia="Calibri" w:hAnsi="Calibri"/>
          <w:sz w:val="22"/>
          <w:szCs w:val="22"/>
        </w:rPr>
        <w:t xml:space="preserve">Geoapify B.V., OpenStreetMap Foundation (Nominatim) e Komoot GmbH (Photon): geocodifica dell’indirizzo inserito dall’utente per ottenerne le coordinate geografiche</w:t>
      </w:r>
    </w:p>
    <w:p>
      <w:pPr>
        <w:pStyle w:val="ListParagraph"/>
        <w:numPr>
          <w:ilvl w:val="0"/>
          <w:numId w:val="2"/>
        </w:numPr>
        <w:spacing w:after="90"/>
      </w:pPr>
      <w:r>
        <w:rPr>
          <w:rFonts w:ascii="Calibri" w:cs="Calibri" w:eastAsia="Calibri" w:hAnsi="Calibri"/>
          <w:sz w:val="22"/>
          <w:szCs w:val="22"/>
        </w:rPr>
        <w:t xml:space="preserve">ip-api.com: stima approssimativa della zona di provenienza a partire dall’indirizzo IP, nelle sole pagine in cui l’utente non ha ancora inserito un indirizzo, ai fini del targeting pubblicitario geografico</w:t>
      </w:r>
    </w:p>
    <w:p>
      <w:pPr>
        <w:pStyle w:val="ListParagraph"/>
        <w:numPr>
          <w:ilvl w:val="0"/>
          <w:numId w:val="2"/>
        </w:numPr>
        <w:spacing w:after="90"/>
      </w:pPr>
      <w:r>
        <w:rPr>
          <w:rFonts w:ascii="Calibri" w:cs="Calibri" w:eastAsia="Calibri" w:hAnsi="Calibri"/>
          <w:sz w:val="22"/>
          <w:szCs w:val="22"/>
        </w:rPr>
        <w:t xml:space="preserve">Google Ireland Limited / Google LLC: Google Analytics, esclusivamente previo consenso dell’utente, per statistiche aggregate di utilizzo del Sito</w:t>
      </w:r>
    </w:p>
    <w:p>
      <w:pPr>
        <w:pStyle w:val="ListParagraph"/>
        <w:numPr>
          <w:ilvl w:val="0"/>
          <w:numId w:val="2"/>
        </w:numPr>
        <w:spacing w:after="90"/>
      </w:pPr>
      <w:r>
        <w:rPr>
          <w:rFonts w:ascii="Calibri" w:cs="Calibri" w:eastAsia="Calibri" w:hAnsi="Calibri"/>
          <w:sz w:val="22"/>
          <w:szCs w:val="22"/>
        </w:rPr>
        <w:t xml:space="preserve">Fornitore del servizio di infrastruttura cloud (hosting VPS) su cui è installato il Servizio, in qualità di responsabile del trattamento ex art. 28 GDPR</w:t>
      </w:r>
    </w:p>
    <w:p>
      <w:pPr>
        <w:pStyle w:val="ListParagraph"/>
        <w:numPr>
          <w:ilvl w:val="0"/>
          <w:numId w:val="2"/>
        </w:numPr>
        <w:spacing w:after="90"/>
      </w:pPr>
      <w:r>
        <w:rPr>
          <w:rFonts w:ascii="Calibri" w:cs="Calibri" w:eastAsia="Calibri" w:hAnsi="Calibri"/>
          <w:sz w:val="22"/>
          <w:szCs w:val="22"/>
        </w:rPr>
        <w:t xml:space="preserve">Affiliati pubblicitari: ricevono esclusivamente dati statistici aggregati e non identificativi (CAP, distanza, dispositivo); i dati di contatto dell’affiliato stesso sono trattati come titolare autonomo per la gestione del proprio account</w:t>
      </w:r>
    </w:p>
    <w:p>
      <w:pPr>
        <w:pStyle w:val="ListParagraph"/>
        <w:numPr>
          <w:ilvl w:val="0"/>
          <w:numId w:val="2"/>
        </w:numPr>
        <w:spacing w:after="90"/>
      </w:pPr>
      <w:r>
        <w:rPr>
          <w:rFonts w:ascii="Calibri" w:cs="Calibri" w:eastAsia="Calibri" w:hAnsi="Calibri"/>
          <w:sz w:val="22"/>
          <w:szCs w:val="22"/>
        </w:rPr>
        <w:t xml:space="preserve">Agenzie immobiliari di zona, unicamente se l’utente ha espresso apposito consenso a ricevere una valutazione personalizzata da parte loro</w:t>
      </w:r>
    </w:p>
    <w:p>
      <w:pPr>
        <w:pStyle w:val="ListParagraph"/>
        <w:numPr>
          <w:ilvl w:val="0"/>
          <w:numId w:val="2"/>
        </w:numPr>
        <w:spacing w:after="90"/>
      </w:pPr>
      <w:r>
        <w:rPr>
          <w:rFonts w:ascii="Calibri" w:cs="Calibri" w:eastAsia="Calibri" w:hAnsi="Calibri"/>
          <w:sz w:val="22"/>
          <w:szCs w:val="22"/>
        </w:rPr>
        <w:t xml:space="preserve">Consulenti, professionisti e autorità pubbliche, nei soli casi necessari all’adempimento di obblighi di legge o alla tutela in giudizio</w:t>
      </w:r>
    </w:p>
    <w:p>
      <w:pPr>
        <w:spacing w:after="160"/>
        <w:jc w:val="both"/>
      </w:pPr>
      <w:r>
        <w:rPr>
          <w:rFonts w:ascii="Calibri" w:cs="Calibri" w:eastAsia="Calibri" w:hAnsi="Calibri"/>
          <w:b w:val="false"/>
          <w:bCs w:val="false"/>
          <w:i w:val="false"/>
          <w:iCs w:val="false"/>
          <w:sz w:val="22"/>
          <w:szCs w:val="22"/>
        </w:rPr>
        <w:t xml:space="preserve">Tali soggetti ricevono esclusivamente i dati necessari allo svolgimento delle rispettive funzioni e li trattano nel rispetto della normativa privacy applicabile, in qualità di responsabili del trattamento o di autonomi titolari, a seconda dei casi.</w:t>
      </w:r>
    </w:p>
    <w:p>
      <w:pPr>
        <w:pStyle w:val="Heading1"/>
        <w:spacing w:after="180" w:before="360"/>
      </w:pPr>
      <w:r>
        <w:t xml:space="preserve">10. Trasferimento dei dati verso Paesi terzi</w:t>
      </w:r>
    </w:p>
    <w:p>
      <w:pPr>
        <w:spacing w:after="160"/>
        <w:jc w:val="both"/>
      </w:pPr>
      <w:r>
        <w:rPr>
          <w:rFonts w:ascii="Calibri" w:cs="Calibri" w:eastAsia="Calibri" w:hAnsi="Calibri"/>
          <w:b w:val="false"/>
          <w:bCs w:val="false"/>
          <w:i w:val="false"/>
          <w:iCs w:val="false"/>
          <w:sz w:val="22"/>
          <w:szCs w:val="22"/>
        </w:rPr>
        <w:t xml:space="preserve">Alcuni fornitori sopra indicati possono comportare il trattamento di dati personali al di fuori dello Spazio Economico Europeo (SEE), in particolare:</w:t>
      </w:r>
    </w:p>
    <w:p>
      <w:pPr>
        <w:pStyle w:val="ListParagraph"/>
        <w:numPr>
          <w:ilvl w:val="0"/>
          <w:numId w:val="2"/>
        </w:numPr>
        <w:spacing w:after="90"/>
      </w:pPr>
      <w:r>
        <w:rPr>
          <w:rFonts w:ascii="Calibri" w:cs="Calibri" w:eastAsia="Calibri" w:hAnsi="Calibri"/>
          <w:sz w:val="22"/>
          <w:szCs w:val="22"/>
        </w:rPr>
        <w:t xml:space="preserve">Groq Inc. (Stati Uniti): per la sola generazione dell’analisi testuale dell’immobile</w:t>
      </w:r>
    </w:p>
    <w:p>
      <w:pPr>
        <w:pStyle w:val="ListParagraph"/>
        <w:numPr>
          <w:ilvl w:val="0"/>
          <w:numId w:val="2"/>
        </w:numPr>
        <w:spacing w:after="90"/>
      </w:pPr>
      <w:r>
        <w:rPr>
          <w:rFonts w:ascii="Calibri" w:cs="Calibri" w:eastAsia="Calibri" w:hAnsi="Calibri"/>
          <w:sz w:val="22"/>
          <w:szCs w:val="22"/>
        </w:rPr>
        <w:t xml:space="preserve">Google LLC (Stati Uniti): per il servizio Google Analytics, solo previo consenso dell’utente</w:t>
      </w:r>
    </w:p>
    <w:p>
      <w:pPr>
        <w:pStyle w:val="ListParagraph"/>
        <w:numPr>
          <w:ilvl w:val="0"/>
          <w:numId w:val="2"/>
        </w:numPr>
        <w:spacing w:after="90"/>
      </w:pPr>
      <w:r>
        <w:rPr>
          <w:rFonts w:ascii="Calibri" w:cs="Calibri" w:eastAsia="Calibri" w:hAnsi="Calibri"/>
          <w:sz w:val="22"/>
          <w:szCs w:val="22"/>
        </w:rPr>
        <w:t xml:space="preserve">ip-api.com: per la sola stima approssimativa della zona dell’utente ai fini del targeting pubblicitario, quando non è ancora stato inserito un indirizzo</w:t>
      </w:r>
    </w:p>
    <w:p>
      <w:pPr>
        <w:spacing w:after="160"/>
        <w:jc w:val="both"/>
      </w:pPr>
      <w:r>
        <w:rPr>
          <w:rFonts w:ascii="Calibri" w:cs="Calibri" w:eastAsia="Calibri" w:hAnsi="Calibri"/>
          <w:b w:val="false"/>
          <w:bCs w:val="false"/>
          <w:i w:val="false"/>
          <w:iCs w:val="false"/>
          <w:sz w:val="22"/>
          <w:szCs w:val="22"/>
        </w:rPr>
        <w:t xml:space="preserve">Tali trasferimenti avvengono, ove applicabile, sulla base di clausole contrattuali tipo (Standard Contractual Clauses) adottate dalla Commissione Europea o di altre garanzie adeguate ai sensi degli artt. 46 e seguenti del GDPR. Ulteriori informazioni sui meccanismi di trasferimento e sulle garanzie adottate dai singoli fornitori possono essere richieste al Titolare tramite i contatti indicati al punto 1.</w:t>
      </w:r>
    </w:p>
    <w:p>
      <w:pPr>
        <w:pStyle w:val="Heading1"/>
        <w:spacing w:after="180" w:before="360"/>
      </w:pPr>
      <w:r>
        <w:t xml:space="preserve">11. Diritti dell’interessato</w:t>
      </w:r>
    </w:p>
    <w:p>
      <w:pPr>
        <w:spacing w:after="160"/>
        <w:jc w:val="both"/>
      </w:pPr>
      <w:r>
        <w:rPr>
          <w:rFonts w:ascii="Calibri" w:cs="Calibri" w:eastAsia="Calibri" w:hAnsi="Calibri"/>
          <w:b w:val="false"/>
          <w:bCs w:val="false"/>
          <w:i w:val="false"/>
          <w:iCs w:val="false"/>
          <w:sz w:val="22"/>
          <w:szCs w:val="22"/>
        </w:rPr>
        <w:t xml:space="preserve">In qualità di interessato, può esercitare in qualsiasi momento i seguenti diritti previsti dal GDPR:</w:t>
      </w:r>
    </w:p>
    <w:p>
      <w:pPr>
        <w:pStyle w:val="ListParagraph"/>
        <w:numPr>
          <w:ilvl w:val="0"/>
          <w:numId w:val="2"/>
        </w:numPr>
        <w:spacing w:after="90"/>
      </w:pPr>
      <w:r>
        <w:rPr>
          <w:rFonts w:ascii="Calibri" w:cs="Calibri" w:eastAsia="Calibri" w:hAnsi="Calibri"/>
          <w:sz w:val="22"/>
          <w:szCs w:val="22"/>
        </w:rPr>
        <w:t xml:space="preserve">Diritto di accesso (art. 15): ottenere conferma dell’esistenza di dati che La riguardano e riceverne copia</w:t>
      </w:r>
    </w:p>
    <w:p>
      <w:pPr>
        <w:pStyle w:val="ListParagraph"/>
        <w:numPr>
          <w:ilvl w:val="0"/>
          <w:numId w:val="2"/>
        </w:numPr>
        <w:spacing w:after="90"/>
      </w:pPr>
      <w:r>
        <w:rPr>
          <w:rFonts w:ascii="Calibri" w:cs="Calibri" w:eastAsia="Calibri" w:hAnsi="Calibri"/>
          <w:sz w:val="22"/>
          <w:szCs w:val="22"/>
        </w:rPr>
        <w:t xml:space="preserve">Diritto di rettifica (art. 16): ottenere la correzione di dati inesatti o l’integrazione di dati incompleti</w:t>
      </w:r>
    </w:p>
    <w:p>
      <w:pPr>
        <w:pStyle w:val="ListParagraph"/>
        <w:numPr>
          <w:ilvl w:val="0"/>
          <w:numId w:val="2"/>
        </w:numPr>
        <w:spacing w:after="90"/>
      </w:pPr>
      <w:r>
        <w:rPr>
          <w:rFonts w:ascii="Calibri" w:cs="Calibri" w:eastAsia="Calibri" w:hAnsi="Calibri"/>
          <w:sz w:val="22"/>
          <w:szCs w:val="22"/>
        </w:rPr>
        <w:t xml:space="preserve">Diritto alla cancellazione (art. 17): ottenere la cancellazione dei dati, alle condizioni previste dalla normativa</w:t>
      </w:r>
    </w:p>
    <w:p>
      <w:pPr>
        <w:pStyle w:val="ListParagraph"/>
        <w:numPr>
          <w:ilvl w:val="0"/>
          <w:numId w:val="2"/>
        </w:numPr>
        <w:spacing w:after="90"/>
      </w:pPr>
      <w:r>
        <w:rPr>
          <w:rFonts w:ascii="Calibri" w:cs="Calibri" w:eastAsia="Calibri" w:hAnsi="Calibri"/>
          <w:sz w:val="22"/>
          <w:szCs w:val="22"/>
        </w:rPr>
        <w:t xml:space="preserve">Diritto di limitazione del trattamento (art. 18)</w:t>
      </w:r>
    </w:p>
    <w:p>
      <w:pPr>
        <w:pStyle w:val="ListParagraph"/>
        <w:numPr>
          <w:ilvl w:val="0"/>
          <w:numId w:val="2"/>
        </w:numPr>
        <w:spacing w:after="90"/>
      </w:pPr>
      <w:r>
        <w:rPr>
          <w:rFonts w:ascii="Calibri" w:cs="Calibri" w:eastAsia="Calibri" w:hAnsi="Calibri"/>
          <w:sz w:val="22"/>
          <w:szCs w:val="22"/>
        </w:rPr>
        <w:t xml:space="preserve">Diritto alla portabilità dei dati (art. 20): ricevere i dati forniti in formato strutturato e trasmetterli ad altro titolare</w:t>
      </w:r>
    </w:p>
    <w:p>
      <w:pPr>
        <w:pStyle w:val="ListParagraph"/>
        <w:numPr>
          <w:ilvl w:val="0"/>
          <w:numId w:val="2"/>
        </w:numPr>
        <w:spacing w:after="90"/>
      </w:pPr>
      <w:r>
        <w:rPr>
          <w:rFonts w:ascii="Calibri" w:cs="Calibri" w:eastAsia="Calibri" w:hAnsi="Calibri"/>
          <w:sz w:val="22"/>
          <w:szCs w:val="22"/>
        </w:rPr>
        <w:t xml:space="preserve">Diritto di opposizione (art. 21), in particolare al trattamento basato sul legittimo interesse e, senza necessità di motivazione, al marketing diretto</w:t>
      </w:r>
    </w:p>
    <w:p>
      <w:pPr>
        <w:pStyle w:val="ListParagraph"/>
        <w:numPr>
          <w:ilvl w:val="0"/>
          <w:numId w:val="2"/>
        </w:numPr>
        <w:spacing w:after="90"/>
      </w:pPr>
      <w:r>
        <w:rPr>
          <w:rFonts w:ascii="Calibri" w:cs="Calibri" w:eastAsia="Calibri" w:hAnsi="Calibri"/>
          <w:sz w:val="22"/>
          <w:szCs w:val="22"/>
        </w:rPr>
        <w:t xml:space="preserve">Diritto di revocare il consenso in qualsiasi momento (art. 7), senza pregiudicare la liceità del trattamento effettuato prima della revoca</w:t>
      </w:r>
    </w:p>
    <w:p>
      <w:pPr>
        <w:pStyle w:val="ListParagraph"/>
        <w:numPr>
          <w:ilvl w:val="0"/>
          <w:numId w:val="2"/>
        </w:numPr>
        <w:spacing w:after="90"/>
      </w:pPr>
      <w:r>
        <w:rPr>
          <w:rFonts w:ascii="Calibri" w:cs="Calibri" w:eastAsia="Calibri" w:hAnsi="Calibri"/>
          <w:sz w:val="22"/>
          <w:szCs w:val="22"/>
        </w:rPr>
        <w:t xml:space="preserve">Diritto di proporre reclamo al Garante per la Protezione dei Dati Personali (www.garanteprivacy.it) o ad altra autorità di controllo competente (art. 77)</w:t>
      </w:r>
    </w:p>
    <w:p>
      <w:pPr>
        <w:pStyle w:val="Heading1"/>
        <w:spacing w:after="180" w:before="360"/>
      </w:pPr>
      <w:r>
        <w:t xml:space="preserve">12. Modalità di esercizio dei diritti</w:t>
      </w:r>
    </w:p>
    <w:p>
      <w:pPr>
        <w:spacing w:after="160"/>
        <w:jc w:val="both"/>
      </w:pPr>
      <w:r>
        <w:rPr>
          <w:rFonts w:ascii="Calibri" w:cs="Calibri" w:eastAsia="Calibri" w:hAnsi="Calibri"/>
          <w:b w:val="false"/>
          <w:bCs w:val="false"/>
          <w:i w:val="false"/>
          <w:iCs w:val="false"/>
          <w:sz w:val="22"/>
          <w:szCs w:val="22"/>
        </w:rPr>
        <w:t xml:space="preserve">I diritti sopra elencati possono essere esercitati contattando il Titolare:</w:t>
      </w:r>
    </w:p>
    <w:p>
      <w:pPr>
        <w:pStyle w:val="ListParagraph"/>
        <w:numPr>
          <w:ilvl w:val="0"/>
          <w:numId w:val="2"/>
        </w:numPr>
        <w:spacing w:after="90"/>
      </w:pPr>
      <w:r>
        <w:rPr>
          <w:rFonts w:ascii="Calibri" w:cs="Calibri" w:eastAsia="Calibri" w:hAnsi="Calibri"/>
          <w:sz w:val="22"/>
          <w:szCs w:val="22"/>
        </w:rPr>
        <w:t xml:space="preserve">via e-mail: info@valutafacile.it</w:t>
      </w:r>
    </w:p>
    <w:p>
      <w:pPr>
        <w:pStyle w:val="ListParagraph"/>
        <w:numPr>
          <w:ilvl w:val="0"/>
          <w:numId w:val="2"/>
        </w:numPr>
        <w:spacing w:after="90"/>
      </w:pPr>
      <w:r>
        <w:rPr>
          <w:rFonts w:ascii="Calibri" w:cs="Calibri" w:eastAsia="Calibri" w:hAnsi="Calibri"/>
          <w:sz w:val="22"/>
          <w:szCs w:val="22"/>
        </w:rPr>
        <w:t xml:space="preserve">via PEC: [pec@dominiopec.it]</w:t>
      </w:r>
    </w:p>
    <w:p>
      <w:pPr>
        <w:pStyle w:val="ListParagraph"/>
        <w:numPr>
          <w:ilvl w:val="0"/>
          <w:numId w:val="2"/>
        </w:numPr>
        <w:spacing w:after="90"/>
      </w:pPr>
      <w:r>
        <w:rPr>
          <w:rFonts w:ascii="Calibri" w:cs="Calibri" w:eastAsia="Calibri" w:hAnsi="Calibri"/>
          <w:sz w:val="22"/>
          <w:szCs w:val="22"/>
        </w:rPr>
        <w:t xml:space="preserve">via posta, all’indirizzo della sede legale indicato al punto 1</w:t>
      </w:r>
    </w:p>
    <w:p>
      <w:pPr>
        <w:spacing w:after="160"/>
        <w:jc w:val="both"/>
      </w:pPr>
      <w:r>
        <w:rPr>
          <w:rFonts w:ascii="Calibri" w:cs="Calibri" w:eastAsia="Calibri" w:hAnsi="Calibri"/>
          <w:b w:val="false"/>
          <w:bCs w:val="false"/>
          <w:i w:val="false"/>
          <w:iCs w:val="false"/>
          <w:sz w:val="22"/>
          <w:szCs w:val="22"/>
        </w:rPr>
        <w:t xml:space="preserve">Il Titolare fornirà riscontro, di regola, entro un mese dal ricevimento della richiesta, termine prorogabile nei casi previsti dall’art. 12 GDPR.</w:t>
      </w:r>
    </w:p>
    <w:p>
      <w:pPr>
        <w:pStyle w:val="Heading1"/>
        <w:spacing w:after="180" w:before="360"/>
      </w:pPr>
      <w:r>
        <w:t xml:space="preserve">13. Processi decisionali automatizzati</w:t>
      </w:r>
    </w:p>
    <w:p>
      <w:pPr>
        <w:spacing w:after="160"/>
        <w:jc w:val="both"/>
      </w:pPr>
      <w:r>
        <w:rPr>
          <w:rFonts w:ascii="Calibri" w:cs="Calibri" w:eastAsia="Calibri" w:hAnsi="Calibri"/>
          <w:b w:val="false"/>
          <w:bCs w:val="false"/>
          <w:i w:val="false"/>
          <w:iCs w:val="false"/>
          <w:sz w:val="22"/>
          <w:szCs w:val="22"/>
        </w:rPr>
        <w:t xml:space="preserve">Il Servizio utilizza algoritmi automatizzati, incluso un servizio di intelligenza artificiale di terze parti, per stimare il valore dell’immobile e generare un’analisi di punti di forza/debolezza. La valutazione prodotta ha natura indicativa e orientativa: non costituisce perizia giurata, stima ai sensi dell’art. 64 DPR 1142/1949, relazione di stima ex art. 173-bis TUF, né valutazione conforme agli standard IVS/EVS RICS, e non può essere utilizzata per fini bancari, mutui, aste giudiziarie, divisioni ereditarie o contenziosi.</w:t>
      </w:r>
    </w:p>
    <w:p>
      <w:pPr>
        <w:spacing w:after="160"/>
        <w:jc w:val="both"/>
      </w:pPr>
      <w:r>
        <w:rPr>
          <w:rFonts w:ascii="Calibri" w:cs="Calibri" w:eastAsia="Calibri" w:hAnsi="Calibri"/>
          <w:b w:val="false"/>
          <w:bCs w:val="false"/>
          <w:i w:val="false"/>
          <w:iCs w:val="false"/>
          <w:sz w:val="22"/>
          <w:szCs w:val="22"/>
        </w:rPr>
        <w:t xml:space="preserve">Il Titolare non adotta decisioni basate unicamente su trattamenti automatizzati che producano effetti giuridici sull’utente ai sensi dell’art. 22 GDPR, senza la possibilità di un intervento umano.</w:t>
      </w:r>
    </w:p>
    <w:p>
      <w:pPr>
        <w:pStyle w:val="Heading1"/>
        <w:spacing w:after="180" w:before="360"/>
      </w:pPr>
      <w:r>
        <w:t xml:space="preserve">14. Minori</w:t>
      </w:r>
    </w:p>
    <w:p>
      <w:pPr>
        <w:spacing w:after="160"/>
        <w:jc w:val="both"/>
      </w:pPr>
      <w:r>
        <w:rPr>
          <w:rFonts w:ascii="Calibri" w:cs="Calibri" w:eastAsia="Calibri" w:hAnsi="Calibri"/>
          <w:b w:val="false"/>
          <w:bCs w:val="false"/>
          <w:i w:val="false"/>
          <w:iCs w:val="false"/>
          <w:sz w:val="22"/>
          <w:szCs w:val="22"/>
        </w:rPr>
        <w:t xml:space="preserve">Il Servizio è rivolto a un pubblico maggiorenne. Il Titolare non raccoglie consapevolmente dati di minori di 18 anni; qualora venisse a conoscenza di aver raccolto dati di un minore senza il consenso del titolare della responsabilità genitoriale, provvederà alla loro cancellazione.</w:t>
      </w:r>
    </w:p>
    <w:p>
      <w:pPr>
        <w:pStyle w:val="Heading1"/>
        <w:spacing w:after="180" w:before="360"/>
      </w:pPr>
      <w:r>
        <w:t xml:space="preserve">15. Sicurezza dei dati</w:t>
      </w:r>
    </w:p>
    <w:p>
      <w:pPr>
        <w:spacing w:after="160"/>
        <w:jc w:val="both"/>
      </w:pPr>
      <w:r>
        <w:rPr>
          <w:rFonts w:ascii="Calibri" w:cs="Calibri" w:eastAsia="Calibri" w:hAnsi="Calibri"/>
          <w:b w:val="false"/>
          <w:bCs w:val="false"/>
          <w:i w:val="false"/>
          <w:iCs w:val="false"/>
          <w:sz w:val="22"/>
          <w:szCs w:val="22"/>
        </w:rPr>
        <w:t xml:space="preserve">Il Titolare adotta misure tecniche e organizzative adeguate a proteggere i dati personali da perdita, uso improprio, accesso non autorizzato, divulgazione, alterazione e distruzione, tra cui: accesso all’area admin protetto da credenziali e, ove attivato, autenticazione a due fattori; sistemi di rate limiting sugli endpoint sensibili; verifica della firma crittografica delle comunicazioni ricevute da Stripe; connessioni cifrate in produzione; gestione dei pagamenti interamente delegata a un fornitore certificato PCI-DSS.</w:t>
      </w:r>
    </w:p>
    <w:p>
      <w:pPr>
        <w:pStyle w:val="Heading1"/>
        <w:spacing w:after="180" w:before="360"/>
      </w:pPr>
      <w:r>
        <w:t xml:space="preserve">16. Aggiornamenti alla presente informativa</w:t>
      </w:r>
    </w:p>
    <w:p>
      <w:pPr>
        <w:spacing w:after="160"/>
        <w:jc w:val="both"/>
      </w:pPr>
      <w:r>
        <w:rPr>
          <w:rFonts w:ascii="Calibri" w:cs="Calibri" w:eastAsia="Calibri" w:hAnsi="Calibri"/>
          <w:b w:val="false"/>
          <w:bCs w:val="false"/>
          <w:i w:val="false"/>
          <w:iCs w:val="false"/>
          <w:sz w:val="22"/>
          <w:szCs w:val="22"/>
        </w:rPr>
        <w:t xml:space="preserve">La presente informativa può essere soggetta a modifiche o integrazioni, anche in conseguenza di cambiamenti normativi o dell’introduzione di nuove funzionalità del Servizio. La versione aggiornata sarà sempre disponibile sul Sito. Si invita l’utente a consultarla periodicamente.</w:t>
      </w:r>
    </w:p>
    <w:p>
      <w:pPr>
        <w:spacing w:after="160"/>
        <w:jc w:val="both"/>
      </w:pPr>
      <w:r>
        <w:rPr>
          <w:rFonts w:ascii="Calibri" w:cs="Calibri" w:eastAsia="Calibri" w:hAnsi="Calibri"/>
          <w:b/>
          <w:bCs/>
          <w:i w:val="false"/>
          <w:iCs w:val="false"/>
          <w:sz w:val="22"/>
          <w:szCs w:val="22"/>
        </w:rPr>
        <w:t xml:space="preserve">Ultimo aggiornamento: 16 ottobre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2026-10-07T15:30:08.547Z</dcterms:created>
  <dcterms:modified xsi:type="dcterms:W3CDTF">2026-10-07T15:30:08.547Z</dcterms:modified>
</cp:coreProperties>
</file>

<file path=docProps/custom.xml><?xml version="1.0" encoding="utf-8"?>
<Properties xmlns="http://schemas.openxmlformats.org/officeDocument/2006/custom-properties" xmlns:vt="http://schemas.openxmlformats.org/officeDocument/2006/docPropsVTypes"/>
</file>