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040EF" w14:textId="7C69CB90" w:rsidR="00E7375E" w:rsidRPr="00E7375E" w:rsidRDefault="00E7375E" w:rsidP="001D0D49">
      <w:pPr>
        <w:rPr>
          <w:rFonts w:ascii="ＭＳ 明朝" w:eastAsia="ＭＳ 明朝" w:hAnsi="ＭＳ 明朝"/>
          <w:b/>
          <w:bCs/>
        </w:rPr>
      </w:pPr>
      <w:r>
        <w:rPr>
          <w:rFonts w:ascii="ＭＳ 明朝" w:eastAsia="ＭＳ 明朝" w:hAnsi="ＭＳ 明朝" w:hint="eastAsia"/>
          <w:b/>
          <w:bCs/>
        </w:rPr>
        <w:t>タイトル「</w:t>
      </w:r>
      <w:r w:rsidRPr="00E7375E">
        <w:rPr>
          <w:rFonts w:ascii="ＭＳ 明朝" w:eastAsia="ＭＳ 明朝" w:hAnsi="ＭＳ 明朝"/>
          <w:b/>
          <w:bCs/>
        </w:rPr>
        <w:t>可視光をエネルギー源として活用できる！新たな有機光触媒の開発</w:t>
      </w:r>
      <w:r>
        <w:rPr>
          <w:rFonts w:ascii="ＭＳ 明朝" w:eastAsia="ＭＳ 明朝" w:hAnsi="ＭＳ 明朝" w:hint="eastAsia"/>
          <w:b/>
          <w:bCs/>
        </w:rPr>
        <w:t>」</w:t>
      </w:r>
    </w:p>
    <w:p w14:paraId="1D684D7D" w14:textId="77777777" w:rsidR="00E7375E" w:rsidRDefault="00E7375E" w:rsidP="001D0D49">
      <w:pPr>
        <w:rPr>
          <w:rFonts w:ascii="ＭＳ 明朝" w:eastAsia="ＭＳ 明朝" w:hAnsi="ＭＳ 明朝"/>
          <w:b/>
        </w:rPr>
      </w:pPr>
    </w:p>
    <w:p w14:paraId="13C6CFF6" w14:textId="5167FD2B" w:rsidR="00503B4E" w:rsidRPr="00503B4E" w:rsidRDefault="00503B4E" w:rsidP="001D0D49">
      <w:pPr>
        <w:rPr>
          <w:rFonts w:ascii="ＭＳ 明朝" w:eastAsia="ＭＳ 明朝" w:hAnsi="ＭＳ 明朝"/>
          <w:b/>
        </w:rPr>
      </w:pPr>
      <w:r w:rsidRPr="00503B4E">
        <w:rPr>
          <w:rFonts w:ascii="ＭＳ 明朝" w:eastAsia="ＭＳ 明朝" w:hAnsi="ＭＳ 明朝"/>
          <w:b/>
        </w:rPr>
        <w:t>＜</w:t>
      </w:r>
      <w:r w:rsidR="001D0D49">
        <w:rPr>
          <w:rFonts w:ascii="ＭＳ 明朝" w:eastAsia="ＭＳ 明朝" w:hAnsi="ＭＳ 明朝" w:hint="eastAsia"/>
          <w:b/>
        </w:rPr>
        <w:t>光エネルギーを活用した合成反応</w:t>
      </w:r>
      <w:r w:rsidRPr="00503B4E">
        <w:rPr>
          <w:rFonts w:ascii="ＭＳ 明朝" w:eastAsia="ＭＳ 明朝" w:hAnsi="ＭＳ 明朝"/>
          <w:b/>
        </w:rPr>
        <w:t>＞</w:t>
      </w:r>
    </w:p>
    <w:p w14:paraId="4D24BFA5" w14:textId="08E8A9C6" w:rsidR="00503B4E" w:rsidRPr="00503B4E" w:rsidRDefault="00503B4E" w:rsidP="001D0D49">
      <w:pPr>
        <w:rPr>
          <w:rFonts w:ascii="ＭＳ 明朝" w:eastAsia="ＭＳ 明朝" w:hAnsi="ＭＳ 明朝"/>
          <w:bCs/>
        </w:rPr>
      </w:pPr>
      <w:r w:rsidRPr="00503B4E">
        <w:rPr>
          <w:rFonts w:ascii="ＭＳ 明朝" w:eastAsia="ＭＳ 明朝" w:hAnsi="ＭＳ 明朝"/>
          <w:bCs/>
        </w:rPr>
        <w:t>近年の地球環境問題への関心の高まりから、有機合成化学分野では環境に配慮したものづくりが注目されています。特に最近ではクリーンなエネルギー源である</w:t>
      </w:r>
      <w:r w:rsidR="001D0D49">
        <w:rPr>
          <w:rFonts w:ascii="ＭＳ 明朝" w:eastAsia="ＭＳ 明朝" w:hAnsi="ＭＳ 明朝" w:hint="eastAsia"/>
          <w:bCs/>
        </w:rPr>
        <w:t>「</w:t>
      </w:r>
      <w:r w:rsidRPr="00503B4E">
        <w:rPr>
          <w:rFonts w:ascii="ＭＳ 明朝" w:eastAsia="ＭＳ 明朝" w:hAnsi="ＭＳ 明朝"/>
          <w:bCs/>
        </w:rPr>
        <w:t>可視光</w:t>
      </w:r>
      <w:r w:rsidR="001D0D49">
        <w:rPr>
          <w:rFonts w:ascii="ＭＳ 明朝" w:eastAsia="ＭＳ 明朝" w:hAnsi="ＭＳ 明朝" w:hint="eastAsia"/>
          <w:bCs/>
        </w:rPr>
        <w:t>」</w:t>
      </w:r>
      <w:r w:rsidRPr="00503B4E">
        <w:rPr>
          <w:rFonts w:ascii="ＭＳ 明朝" w:eastAsia="ＭＳ 明朝" w:hAnsi="ＭＳ 明朝"/>
          <w:bCs/>
        </w:rPr>
        <w:t>を活用した</w:t>
      </w:r>
      <w:r w:rsidR="001D0D49">
        <w:rPr>
          <w:rFonts w:ascii="ＭＳ 明朝" w:eastAsia="ＭＳ 明朝" w:hAnsi="ＭＳ 明朝" w:hint="eastAsia"/>
          <w:bCs/>
        </w:rPr>
        <w:t>光</w:t>
      </w:r>
      <w:r w:rsidRPr="00503B4E">
        <w:rPr>
          <w:rFonts w:ascii="ＭＳ 明朝" w:eastAsia="ＭＳ 明朝" w:hAnsi="ＭＳ 明朝"/>
          <w:bCs/>
        </w:rPr>
        <w:t>触媒反応が精力的に研究されています。フェノチアジンはさまざまな</w:t>
      </w:r>
      <w:r w:rsidR="001D0D49">
        <w:rPr>
          <w:rFonts w:ascii="ＭＳ 明朝" w:eastAsia="ＭＳ 明朝" w:hAnsi="ＭＳ 明朝" w:hint="eastAsia"/>
          <w:bCs/>
        </w:rPr>
        <w:t>光</w:t>
      </w:r>
      <w:r w:rsidRPr="00503B4E">
        <w:rPr>
          <w:rFonts w:ascii="ＭＳ 明朝" w:eastAsia="ＭＳ 明朝" w:hAnsi="ＭＳ 明朝"/>
          <w:bCs/>
        </w:rPr>
        <w:t>触媒反応に利用されている有機光触媒であり、これまで多くの可視光を光源とする光触媒反応に用いられてきました（図1）。その一方で、フェノチアジン分子の窒素原子のパラ位は高い反応性を有しており、しばしば官能基化されてしまうことから、より安定性の高い新たなフェノチアジン触媒の開発が求められていました。</w:t>
      </w:r>
    </w:p>
    <w:p w14:paraId="15D90E63" w14:textId="77777777" w:rsidR="00503B4E" w:rsidRPr="00503B4E" w:rsidRDefault="00503B4E" w:rsidP="00503B4E">
      <w:pPr>
        <w:jc w:val="center"/>
        <w:rPr>
          <w:rFonts w:ascii="ＭＳ 明朝" w:eastAsia="ＭＳ 明朝" w:hAnsi="ＭＳ 明朝"/>
          <w:bCs/>
        </w:rPr>
      </w:pPr>
    </w:p>
    <w:p w14:paraId="43099F97" w14:textId="4C7BEB69" w:rsidR="00503B4E" w:rsidRPr="00503B4E" w:rsidRDefault="00503B4E" w:rsidP="001D0D49">
      <w:pPr>
        <w:rPr>
          <w:rFonts w:ascii="ＭＳ 明朝" w:eastAsia="ＭＳ 明朝" w:hAnsi="ＭＳ 明朝"/>
          <w:b/>
        </w:rPr>
      </w:pPr>
      <w:r w:rsidRPr="00503B4E">
        <w:rPr>
          <w:rFonts w:ascii="ＭＳ 明朝" w:eastAsia="ＭＳ 明朝" w:hAnsi="ＭＳ 明朝"/>
          <w:b/>
        </w:rPr>
        <w:t>＜</w:t>
      </w:r>
      <w:r w:rsidR="00E7375E">
        <w:rPr>
          <w:rFonts w:ascii="ＭＳ 明朝" w:eastAsia="ＭＳ 明朝" w:hAnsi="ＭＳ 明朝" w:hint="eastAsia"/>
          <w:b/>
        </w:rPr>
        <w:t>新たな有機光触媒の開発</w:t>
      </w:r>
      <w:r w:rsidRPr="00503B4E">
        <w:rPr>
          <w:rFonts w:ascii="ＭＳ 明朝" w:eastAsia="ＭＳ 明朝" w:hAnsi="ＭＳ 明朝"/>
          <w:b/>
        </w:rPr>
        <w:t>＞</w:t>
      </w:r>
    </w:p>
    <w:p w14:paraId="633C4376" w14:textId="06D6224C" w:rsidR="00503B4E" w:rsidRPr="00503B4E" w:rsidRDefault="001D0D49" w:rsidP="001D0D49">
      <w:pPr>
        <w:rPr>
          <w:rFonts w:ascii="ＭＳ 明朝" w:eastAsia="ＭＳ 明朝" w:hAnsi="ＭＳ 明朝"/>
          <w:bCs/>
        </w:rPr>
      </w:pPr>
      <w:r>
        <w:rPr>
          <w:rFonts w:ascii="ＭＳ 明朝" w:eastAsia="ＭＳ 明朝" w:hAnsi="ＭＳ 明朝" w:hint="eastAsia"/>
          <w:bCs/>
        </w:rPr>
        <w:t>私たちの研究室</w:t>
      </w:r>
      <w:r w:rsidR="00503B4E" w:rsidRPr="00503B4E">
        <w:rPr>
          <w:rFonts w:ascii="ＭＳ 明朝" w:eastAsia="ＭＳ 明朝" w:hAnsi="ＭＳ 明朝"/>
          <w:bCs/>
        </w:rPr>
        <w:t>はこれまで有機</w:t>
      </w:r>
      <w:r>
        <w:rPr>
          <w:rFonts w:ascii="ＭＳ 明朝" w:eastAsia="ＭＳ 明朝" w:hAnsi="ＭＳ 明朝" w:hint="eastAsia"/>
          <w:bCs/>
        </w:rPr>
        <w:t>光</w:t>
      </w:r>
      <w:r w:rsidR="00503B4E" w:rsidRPr="00503B4E">
        <w:rPr>
          <w:rFonts w:ascii="ＭＳ 明朝" w:eastAsia="ＭＳ 明朝" w:hAnsi="ＭＳ 明朝"/>
          <w:bCs/>
        </w:rPr>
        <w:t>触媒を独自に設計・開発する研究に取り組んできました。今回新たに開発したフェノチアジン触媒は、窒素原子のパラ位に</w:t>
      </w:r>
      <w:r w:rsidR="00503B4E" w:rsidRPr="00503B4E">
        <w:rPr>
          <w:rFonts w:ascii="ＭＳ 明朝" w:eastAsia="ＭＳ 明朝" w:hAnsi="ＭＳ 明朝"/>
          <w:bCs/>
          <w:i/>
          <w:iCs/>
          <w:vertAlign w:val="superscript"/>
        </w:rPr>
        <w:t>t</w:t>
      </w:r>
      <w:r w:rsidR="00503B4E" w:rsidRPr="00503B4E">
        <w:rPr>
          <w:rFonts w:ascii="ＭＳ 明朝" w:eastAsia="ＭＳ 明朝" w:hAnsi="ＭＳ 明朝"/>
          <w:bCs/>
        </w:rPr>
        <w:t>Bu基などの置換基を導入した螺旋型の構造を特徴とする有機</w:t>
      </w:r>
      <w:r>
        <w:rPr>
          <w:rFonts w:ascii="ＭＳ 明朝" w:eastAsia="ＭＳ 明朝" w:hAnsi="ＭＳ 明朝" w:hint="eastAsia"/>
          <w:bCs/>
        </w:rPr>
        <w:t>光</w:t>
      </w:r>
      <w:r w:rsidR="00503B4E" w:rsidRPr="00503B4E">
        <w:rPr>
          <w:rFonts w:ascii="ＭＳ 明朝" w:eastAsia="ＭＳ 明朝" w:hAnsi="ＭＳ 明朝"/>
          <w:bCs/>
        </w:rPr>
        <w:t>触媒（図1,</w:t>
      </w:r>
      <w:r w:rsidR="00503B4E" w:rsidRPr="00503B4E">
        <w:rPr>
          <w:rFonts w:ascii="ＭＳ 明朝" w:eastAsia="ＭＳ 明朝" w:hAnsi="ＭＳ 明朝"/>
          <w:b/>
        </w:rPr>
        <w:t xml:space="preserve"> PTHS-1</w:t>
      </w:r>
      <w:r w:rsidR="00503B4E" w:rsidRPr="00503B4E">
        <w:rPr>
          <w:rFonts w:ascii="ＭＳ 明朝" w:eastAsia="ＭＳ 明朝" w:hAnsi="ＭＳ 明朝"/>
          <w:bCs/>
        </w:rPr>
        <w:t>）です。電気化学測定および分光測定を用いて</w:t>
      </w:r>
      <w:r w:rsidR="00503B4E" w:rsidRPr="00503B4E">
        <w:rPr>
          <w:rFonts w:ascii="ＭＳ 明朝" w:eastAsia="ＭＳ 明朝" w:hAnsi="ＭＳ 明朝"/>
          <w:b/>
        </w:rPr>
        <w:t>PTHS-1</w:t>
      </w:r>
      <w:r w:rsidR="00503B4E" w:rsidRPr="00503B4E">
        <w:rPr>
          <w:rFonts w:ascii="ＭＳ 明朝" w:eastAsia="ＭＳ 明朝" w:hAnsi="ＭＳ 明朝"/>
          <w:bCs/>
        </w:rPr>
        <w:t>触媒の光触媒機能を評価したところ、これは強い還元力（</w:t>
      </w:r>
      <w:r w:rsidR="00503B4E" w:rsidRPr="00503B4E">
        <w:rPr>
          <w:rFonts w:ascii="ＭＳ 明朝" w:eastAsia="ＭＳ 明朝" w:hAnsi="ＭＳ 明朝"/>
          <w:bCs/>
          <w:i/>
          <w:iCs/>
        </w:rPr>
        <w:t>E</w:t>
      </w:r>
      <w:r w:rsidR="00503B4E" w:rsidRPr="00503B4E">
        <w:rPr>
          <w:rFonts w:ascii="ＭＳ 明朝" w:eastAsia="ＭＳ 明朝" w:hAnsi="ＭＳ 明朝"/>
          <w:bCs/>
          <w:vertAlign w:val="subscript"/>
        </w:rPr>
        <w:t>1/2</w:t>
      </w:r>
      <w:r w:rsidR="00503B4E" w:rsidRPr="00503B4E">
        <w:rPr>
          <w:rFonts w:ascii="ＭＳ 明朝" w:eastAsia="ＭＳ 明朝" w:hAnsi="ＭＳ 明朝"/>
          <w:bCs/>
          <w:vertAlign w:val="superscript"/>
        </w:rPr>
        <w:t>ox</w:t>
      </w:r>
      <w:r w:rsidR="00503B4E" w:rsidRPr="00503B4E">
        <w:rPr>
          <w:rFonts w:ascii="ＭＳ 明朝" w:eastAsia="ＭＳ 明朝" w:hAnsi="ＭＳ 明朝"/>
          <w:bCs/>
        </w:rPr>
        <w:t>* = −2.34 vs. SCE）を有しており、青色光を光源として利用できる触媒であるということが分かりました。</w:t>
      </w:r>
    </w:p>
    <w:p w14:paraId="19F4FD61" w14:textId="2DD2F61D" w:rsidR="00503B4E" w:rsidRPr="00503B4E" w:rsidRDefault="00503B4E" w:rsidP="001D0D49">
      <w:pPr>
        <w:rPr>
          <w:rFonts w:ascii="ＭＳ 明朝" w:eastAsia="ＭＳ 明朝" w:hAnsi="ＭＳ 明朝"/>
          <w:bCs/>
        </w:rPr>
      </w:pPr>
      <w:r w:rsidRPr="00503B4E">
        <w:rPr>
          <w:rFonts w:ascii="ＭＳ 明朝" w:eastAsia="ＭＳ 明朝" w:hAnsi="ＭＳ 明朝"/>
          <w:bCs/>
        </w:rPr>
        <w:t>次に既存のフェノチアジン触媒との安定性の比較を検討するべく、光スルホニル化反応に適応しました（図2）。その結果、PTH触媒では窒素原子のパラ位がトシル（Ts）化された生成物が高収率で得られましたが（図2（1））、新たに開発した</w:t>
      </w:r>
      <w:r w:rsidRPr="00503B4E">
        <w:rPr>
          <w:rFonts w:ascii="ＭＳ 明朝" w:eastAsia="ＭＳ 明朝" w:hAnsi="ＭＳ 明朝"/>
          <w:b/>
        </w:rPr>
        <w:t>PTHS-1</w:t>
      </w:r>
      <w:r w:rsidRPr="00503B4E">
        <w:rPr>
          <w:rFonts w:ascii="ＭＳ 明朝" w:eastAsia="ＭＳ 明朝" w:hAnsi="ＭＳ 明朝"/>
          <w:bCs/>
        </w:rPr>
        <w:t>触媒は95%で触媒が回収できたことから、従来のフェノチアジン触媒よりも安定性の高い触媒であることが確認されました（図2（2））。また、可視光照射下</w:t>
      </w:r>
      <w:r w:rsidR="001D0D49">
        <w:rPr>
          <w:rFonts w:ascii="ＭＳ 明朝" w:eastAsia="ＭＳ 明朝" w:hAnsi="ＭＳ 明朝" w:hint="eastAsia"/>
          <w:bCs/>
        </w:rPr>
        <w:t>ホスホン酸</w:t>
      </w:r>
      <w:r w:rsidRPr="00503B4E">
        <w:rPr>
          <w:rFonts w:ascii="ＭＳ 明朝" w:eastAsia="ＭＳ 明朝" w:hAnsi="ＭＳ 明朝"/>
          <w:bCs/>
        </w:rPr>
        <w:t>エステル化反応における触媒のリサイクル化を検討したところ、PTH触媒では検討回数を重ねるごとに収率の低下が見られましたが、</w:t>
      </w:r>
      <w:r w:rsidRPr="00503B4E">
        <w:rPr>
          <w:rFonts w:ascii="ＭＳ 明朝" w:eastAsia="ＭＳ 明朝" w:hAnsi="ＭＳ 明朝"/>
          <w:b/>
        </w:rPr>
        <w:t>PTHS-1</w:t>
      </w:r>
      <w:r w:rsidRPr="00503B4E">
        <w:rPr>
          <w:rFonts w:ascii="ＭＳ 明朝" w:eastAsia="ＭＳ 明朝" w:hAnsi="ＭＳ 明朝"/>
          <w:bCs/>
        </w:rPr>
        <w:t>触媒では検討回数を重ねても収率が低下することなく目的とする</w:t>
      </w:r>
      <w:r w:rsidR="001D0D49">
        <w:rPr>
          <w:rFonts w:ascii="ＭＳ 明朝" w:eastAsia="ＭＳ 明朝" w:hAnsi="ＭＳ 明朝" w:hint="eastAsia"/>
          <w:bCs/>
        </w:rPr>
        <w:t>ホスホン酸</w:t>
      </w:r>
      <w:r w:rsidRPr="00503B4E">
        <w:rPr>
          <w:rFonts w:ascii="ＭＳ 明朝" w:eastAsia="ＭＳ 明朝" w:hAnsi="ＭＳ 明朝"/>
          <w:bCs/>
        </w:rPr>
        <w:t>エステルが良い収率で得られることが分かりました（図3）。この触媒はグラムスケールの大量合成の条件にも適応可能であり、その場合においても96%という高い収率で</w:t>
      </w:r>
      <w:r w:rsidRPr="00503B4E">
        <w:rPr>
          <w:rFonts w:ascii="ＭＳ 明朝" w:eastAsia="ＭＳ 明朝" w:hAnsi="ＭＳ 明朝"/>
          <w:b/>
        </w:rPr>
        <w:t>PTHS-1</w:t>
      </w:r>
      <w:r w:rsidRPr="00503B4E">
        <w:rPr>
          <w:rFonts w:ascii="ＭＳ 明朝" w:eastAsia="ＭＳ 明朝" w:hAnsi="ＭＳ 明朝"/>
          <w:bCs/>
        </w:rPr>
        <w:t>触媒が回収できることが分かりました（図4）。</w:t>
      </w:r>
    </w:p>
    <w:p w14:paraId="66A94136" w14:textId="77777777" w:rsidR="00503B4E" w:rsidRPr="00503B4E" w:rsidRDefault="00503B4E" w:rsidP="00503B4E">
      <w:pPr>
        <w:jc w:val="center"/>
        <w:rPr>
          <w:rFonts w:ascii="ＭＳ 明朝" w:eastAsia="ＭＳ 明朝" w:hAnsi="ＭＳ 明朝"/>
          <w:b/>
        </w:rPr>
      </w:pPr>
      <w:r w:rsidRPr="00503B4E">
        <w:rPr>
          <w:rFonts w:ascii="ＭＳ 明朝" w:eastAsia="ＭＳ 明朝" w:hAnsi="ＭＳ 明朝"/>
          <w:b/>
        </w:rPr>
        <w:object w:dxaOrig="8365" w:dyaOrig="3048" w14:anchorId="4657F5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75pt;height:120.75pt" o:ole="">
            <v:imagedata r:id="rId6" o:title=""/>
          </v:shape>
          <o:OLEObject Type="Embed" ProgID="ChemDraw.Document.6.0" ShapeID="_x0000_i1025" DrawAspect="Content" ObjectID="_1841829213" r:id="rId7"/>
        </w:object>
      </w:r>
    </w:p>
    <w:p w14:paraId="06379FB2" w14:textId="0B5BB854" w:rsidR="00503B4E" w:rsidRPr="00503B4E" w:rsidRDefault="00503B4E" w:rsidP="00503B4E">
      <w:pPr>
        <w:jc w:val="center"/>
        <w:rPr>
          <w:rFonts w:ascii="ＭＳ 明朝" w:eastAsia="ＭＳ 明朝" w:hAnsi="ＭＳ 明朝"/>
          <w:b/>
          <w:bCs/>
        </w:rPr>
      </w:pPr>
      <w:r w:rsidRPr="00503B4E">
        <w:rPr>
          <w:rFonts w:ascii="ＭＳ 明朝" w:eastAsia="ＭＳ 明朝" w:hAnsi="ＭＳ 明朝"/>
          <w:b/>
          <w:bCs/>
        </w:rPr>
        <w:t>図1. フェノチアジン有機</w:t>
      </w:r>
      <w:r w:rsidR="00E7375E">
        <w:rPr>
          <w:rFonts w:ascii="ＭＳ 明朝" w:eastAsia="ＭＳ 明朝" w:hAnsi="ＭＳ 明朝" w:hint="eastAsia"/>
          <w:b/>
          <w:bCs/>
        </w:rPr>
        <w:t>光触</w:t>
      </w:r>
      <w:r w:rsidRPr="00503B4E">
        <w:rPr>
          <w:rFonts w:ascii="ＭＳ 明朝" w:eastAsia="ＭＳ 明朝" w:hAnsi="ＭＳ 明朝"/>
          <w:b/>
          <w:bCs/>
        </w:rPr>
        <w:t>媒の分子構造</w:t>
      </w:r>
    </w:p>
    <w:p w14:paraId="612DEA97" w14:textId="77777777" w:rsidR="00503B4E" w:rsidRPr="00503B4E" w:rsidRDefault="00503B4E" w:rsidP="00E7375E">
      <w:pPr>
        <w:rPr>
          <w:rFonts w:ascii="ＭＳ 明朝" w:eastAsia="ＭＳ 明朝" w:hAnsi="ＭＳ 明朝"/>
          <w:b/>
        </w:rPr>
      </w:pPr>
    </w:p>
    <w:p w14:paraId="398D7A86" w14:textId="77777777" w:rsidR="00503B4E" w:rsidRPr="00503B4E" w:rsidRDefault="00503B4E" w:rsidP="00503B4E">
      <w:pPr>
        <w:jc w:val="center"/>
        <w:rPr>
          <w:rFonts w:ascii="ＭＳ 明朝" w:eastAsia="ＭＳ 明朝" w:hAnsi="ＭＳ 明朝"/>
          <w:b/>
        </w:rPr>
      </w:pPr>
      <w:r w:rsidRPr="00503B4E">
        <w:rPr>
          <w:rFonts w:ascii="ＭＳ 明朝" w:eastAsia="ＭＳ 明朝" w:hAnsi="ＭＳ 明朝"/>
          <w:b/>
        </w:rPr>
        <w:object w:dxaOrig="7517" w:dyaOrig="4162" w14:anchorId="37756D9C">
          <v:shape id="_x0000_i1026" type="#_x0000_t75" style="width:333pt;height:182.25pt" o:ole="">
            <v:imagedata r:id="rId8" o:title=""/>
          </v:shape>
          <o:OLEObject Type="Embed" ProgID="ChemDraw.Document.6.0" ShapeID="_x0000_i1026" DrawAspect="Content" ObjectID="_1841829214" r:id="rId9"/>
        </w:object>
      </w:r>
    </w:p>
    <w:p w14:paraId="03A22E17" w14:textId="77777777" w:rsidR="00503B4E" w:rsidRPr="00503B4E" w:rsidRDefault="00503B4E" w:rsidP="00503B4E">
      <w:pPr>
        <w:jc w:val="center"/>
        <w:rPr>
          <w:rFonts w:ascii="ＭＳ 明朝" w:eastAsia="ＭＳ 明朝" w:hAnsi="ＭＳ 明朝"/>
          <w:b/>
          <w:bCs/>
        </w:rPr>
      </w:pPr>
      <w:r w:rsidRPr="00503B4E">
        <w:rPr>
          <w:rFonts w:ascii="ＭＳ 明朝" w:eastAsia="ＭＳ 明朝" w:hAnsi="ＭＳ 明朝"/>
          <w:b/>
          <w:bCs/>
        </w:rPr>
        <w:t>図2. フェノチアジン触媒の安定性の比較検討</w:t>
      </w:r>
    </w:p>
    <w:p w14:paraId="7FCEDFCD" w14:textId="77777777" w:rsidR="00503B4E" w:rsidRPr="00503B4E" w:rsidRDefault="00503B4E" w:rsidP="00503B4E">
      <w:pPr>
        <w:jc w:val="center"/>
        <w:rPr>
          <w:rFonts w:ascii="ＭＳ 明朝" w:eastAsia="ＭＳ 明朝" w:hAnsi="ＭＳ 明朝"/>
          <w:b/>
          <w:bCs/>
        </w:rPr>
      </w:pPr>
    </w:p>
    <w:p w14:paraId="3E6CA532" w14:textId="77777777" w:rsidR="00503B4E" w:rsidRPr="00503B4E" w:rsidRDefault="00503B4E" w:rsidP="00503B4E">
      <w:pPr>
        <w:jc w:val="center"/>
        <w:rPr>
          <w:rFonts w:ascii="ＭＳ 明朝" w:eastAsia="ＭＳ 明朝" w:hAnsi="ＭＳ 明朝"/>
          <w:b/>
        </w:rPr>
      </w:pPr>
      <w:r w:rsidRPr="00503B4E">
        <w:rPr>
          <w:rFonts w:ascii="ＭＳ 明朝" w:eastAsia="ＭＳ 明朝" w:hAnsi="ＭＳ 明朝"/>
          <w:b/>
        </w:rPr>
        <w:object w:dxaOrig="7795" w:dyaOrig="3729" w14:anchorId="2EFAC5A7">
          <v:shape id="_x0000_i1027" type="#_x0000_t75" style="width:340.5pt;height:162.75pt" o:ole="">
            <v:imagedata r:id="rId10" o:title=""/>
          </v:shape>
          <o:OLEObject Type="Embed" ProgID="ChemDraw.Document.6.0" ShapeID="_x0000_i1027" DrawAspect="Content" ObjectID="_1841829215" r:id="rId11"/>
        </w:object>
      </w:r>
    </w:p>
    <w:p w14:paraId="690A5464" w14:textId="77777777" w:rsidR="00503B4E" w:rsidRPr="00503B4E" w:rsidRDefault="00503B4E" w:rsidP="00503B4E">
      <w:pPr>
        <w:jc w:val="center"/>
        <w:rPr>
          <w:rFonts w:ascii="ＭＳ 明朝" w:eastAsia="ＭＳ 明朝" w:hAnsi="ＭＳ 明朝"/>
          <w:b/>
          <w:bCs/>
        </w:rPr>
      </w:pPr>
      <w:r w:rsidRPr="00503B4E">
        <w:rPr>
          <w:rFonts w:ascii="ＭＳ 明朝" w:eastAsia="ＭＳ 明朝" w:hAnsi="ＭＳ 明朝"/>
          <w:b/>
          <w:bCs/>
        </w:rPr>
        <w:t>図3. フェノチアジン触媒のリサイクル検討</w:t>
      </w:r>
    </w:p>
    <w:p w14:paraId="4C546961" w14:textId="77777777" w:rsidR="00503B4E" w:rsidRPr="00503B4E" w:rsidRDefault="00503B4E" w:rsidP="00503B4E">
      <w:pPr>
        <w:jc w:val="center"/>
        <w:rPr>
          <w:rFonts w:ascii="ＭＳ 明朝" w:eastAsia="ＭＳ 明朝" w:hAnsi="ＭＳ 明朝"/>
          <w:b/>
        </w:rPr>
      </w:pPr>
    </w:p>
    <w:p w14:paraId="5D5B7B0A" w14:textId="77777777" w:rsidR="00503B4E" w:rsidRPr="00503B4E" w:rsidRDefault="00503B4E" w:rsidP="00503B4E">
      <w:pPr>
        <w:jc w:val="center"/>
        <w:rPr>
          <w:rFonts w:ascii="ＭＳ 明朝" w:eastAsia="ＭＳ 明朝" w:hAnsi="ＭＳ 明朝"/>
          <w:b/>
        </w:rPr>
      </w:pPr>
      <w:r w:rsidRPr="00503B4E">
        <w:rPr>
          <w:rFonts w:ascii="ＭＳ 明朝" w:eastAsia="ＭＳ 明朝" w:hAnsi="ＭＳ 明朝"/>
          <w:b/>
        </w:rPr>
        <w:object w:dxaOrig="7259" w:dyaOrig="2025" w14:anchorId="657D522F">
          <v:shape id="_x0000_i1028" type="#_x0000_t75" style="width:322.5pt;height:89.25pt" o:ole="">
            <v:imagedata r:id="rId12" o:title=""/>
          </v:shape>
          <o:OLEObject Type="Embed" ProgID="ChemDraw.Document.6.0" ShapeID="_x0000_i1028" DrawAspect="Content" ObjectID="_1841829216" r:id="rId13"/>
        </w:object>
      </w:r>
    </w:p>
    <w:p w14:paraId="198C0F71" w14:textId="77777777" w:rsidR="00503B4E" w:rsidRPr="00503B4E" w:rsidRDefault="00503B4E" w:rsidP="00503B4E">
      <w:pPr>
        <w:jc w:val="center"/>
        <w:rPr>
          <w:rFonts w:ascii="ＭＳ 明朝" w:eastAsia="ＭＳ 明朝" w:hAnsi="ＭＳ 明朝"/>
          <w:b/>
          <w:bCs/>
          <w:vertAlign w:val="superscript"/>
        </w:rPr>
      </w:pPr>
      <w:r w:rsidRPr="00503B4E">
        <w:rPr>
          <w:rFonts w:ascii="ＭＳ 明朝" w:eastAsia="ＭＳ 明朝" w:hAnsi="ＭＳ 明朝"/>
          <w:b/>
          <w:bCs/>
        </w:rPr>
        <w:t>図4. グラムスケール反応</w:t>
      </w:r>
    </w:p>
    <w:p w14:paraId="2D392F9A" w14:textId="77777777" w:rsidR="00503B4E" w:rsidRPr="00503B4E" w:rsidRDefault="00503B4E" w:rsidP="00503B4E">
      <w:pPr>
        <w:jc w:val="center"/>
        <w:rPr>
          <w:rFonts w:ascii="ＭＳ 明朝" w:eastAsia="ＭＳ 明朝" w:hAnsi="ＭＳ 明朝"/>
          <w:b/>
          <w:bCs/>
          <w:vertAlign w:val="superscript"/>
        </w:rPr>
      </w:pPr>
    </w:p>
    <w:p w14:paraId="05E400B7" w14:textId="490B13EB" w:rsidR="00503B4E" w:rsidRPr="00503B4E" w:rsidRDefault="00503B4E" w:rsidP="001D0D49">
      <w:pPr>
        <w:rPr>
          <w:rFonts w:ascii="ＭＳ 明朝" w:eastAsia="ＭＳ 明朝" w:hAnsi="ＭＳ 明朝"/>
          <w:b/>
        </w:rPr>
      </w:pPr>
      <w:r w:rsidRPr="00503B4E">
        <w:rPr>
          <w:rFonts w:ascii="ＭＳ 明朝" w:eastAsia="ＭＳ 明朝" w:hAnsi="ＭＳ 明朝"/>
          <w:b/>
        </w:rPr>
        <w:t>＜</w:t>
      </w:r>
      <w:r w:rsidR="001D0D49">
        <w:rPr>
          <w:rFonts w:ascii="ＭＳ 明朝" w:eastAsia="ＭＳ 明朝" w:hAnsi="ＭＳ 明朝" w:hint="eastAsia"/>
          <w:b/>
        </w:rPr>
        <w:t>今後の展望</w:t>
      </w:r>
      <w:r w:rsidRPr="00503B4E">
        <w:rPr>
          <w:rFonts w:ascii="ＭＳ 明朝" w:eastAsia="ＭＳ 明朝" w:hAnsi="ＭＳ 明朝"/>
          <w:b/>
        </w:rPr>
        <w:t>＞</w:t>
      </w:r>
    </w:p>
    <w:p w14:paraId="7CC87D89" w14:textId="6ECB9345" w:rsidR="00E7375E" w:rsidRDefault="00503B4E" w:rsidP="001D0D49">
      <w:pPr>
        <w:rPr>
          <w:rFonts w:ascii="ＭＳ 明朝" w:eastAsia="ＭＳ 明朝" w:hAnsi="ＭＳ 明朝"/>
        </w:rPr>
      </w:pPr>
      <w:r w:rsidRPr="00503B4E">
        <w:rPr>
          <w:rFonts w:ascii="ＭＳ 明朝" w:eastAsia="ＭＳ 明朝" w:hAnsi="ＭＳ 明朝"/>
        </w:rPr>
        <w:t>本研究で開発したフェノチアジン触媒は強い還元力を持ち非常に安定な分子であることから、従来のフェノチアジン触媒では適応が難しかった反応条件での光触媒反応を開発でき</w:t>
      </w:r>
      <w:r w:rsidRPr="00503B4E">
        <w:rPr>
          <w:rFonts w:ascii="ＭＳ 明朝" w:eastAsia="ＭＳ 明朝" w:hAnsi="ＭＳ 明朝"/>
        </w:rPr>
        <w:lastRenderedPageBreak/>
        <w:t>る可能性を有しています。今後は青色LEDを利用したさまざまな医薬品や機能性材料の合成に繋がる</w:t>
      </w:r>
      <w:r w:rsidRPr="00503B4E">
        <w:rPr>
          <w:rFonts w:ascii="ＭＳ 明朝" w:eastAsia="ＭＳ 明朝" w:hAnsi="ＭＳ 明朝"/>
          <w:b/>
        </w:rPr>
        <w:t>PTHS</w:t>
      </w:r>
      <w:r w:rsidR="008E1E89">
        <w:rPr>
          <w:rFonts w:ascii="ＭＳ 明朝" w:eastAsia="ＭＳ 明朝" w:hAnsi="ＭＳ 明朝" w:hint="eastAsia"/>
          <w:b/>
        </w:rPr>
        <w:t>-1</w:t>
      </w:r>
      <w:r w:rsidRPr="00503B4E">
        <w:rPr>
          <w:rFonts w:ascii="ＭＳ 明朝" w:eastAsia="ＭＳ 明朝" w:hAnsi="ＭＳ 明朝"/>
        </w:rPr>
        <w:t>触媒独自の光触媒反応の開発に期待されます。</w:t>
      </w:r>
    </w:p>
    <w:p w14:paraId="36EA7BE8" w14:textId="77777777" w:rsidR="00E7375E" w:rsidRDefault="00E7375E" w:rsidP="001D0D49">
      <w:pPr>
        <w:rPr>
          <w:rFonts w:ascii="ＭＳ 明朝" w:eastAsia="ＭＳ 明朝" w:hAnsi="ＭＳ 明朝"/>
        </w:rPr>
      </w:pPr>
    </w:p>
    <w:p w14:paraId="16FC10D3" w14:textId="457F1236" w:rsidR="00503B4E" w:rsidRDefault="001D0D49" w:rsidP="001D0D49">
      <w:pPr>
        <w:rPr>
          <w:rFonts w:ascii="ＭＳ 明朝" w:eastAsia="ＭＳ 明朝" w:hAnsi="ＭＳ 明朝"/>
        </w:rPr>
      </w:pPr>
      <w:r w:rsidRPr="00E7375E">
        <w:rPr>
          <w:rFonts w:ascii="ＭＳ 明朝" w:eastAsia="ＭＳ 明朝" w:hAnsi="ＭＳ 明朝" w:hint="eastAsia"/>
          <w:b/>
          <w:bCs/>
        </w:rPr>
        <w:t>PTHS-1</w:t>
      </w:r>
      <w:r>
        <w:rPr>
          <w:rFonts w:ascii="ＭＳ 明朝" w:eastAsia="ＭＳ 明朝" w:hAnsi="ＭＳ 明朝" w:hint="eastAsia"/>
        </w:rPr>
        <w:t>触媒は</w:t>
      </w:r>
      <w:r w:rsidR="00E7375E">
        <w:rPr>
          <w:rFonts w:ascii="ＭＳ 明朝" w:eastAsia="ＭＳ 明朝" w:hAnsi="ＭＳ 明朝" w:hint="eastAsia"/>
        </w:rPr>
        <w:t>東京化成工業株式会社より販売されました(</w:t>
      </w:r>
      <w:hyperlink r:id="rId14" w:history="1">
        <w:r w:rsidR="00E7375E" w:rsidRPr="00054277">
          <w:rPr>
            <w:rStyle w:val="aa"/>
          </w:rPr>
          <w:t>https://www.tcichemicals.com/JP/ja/p/T4322</w:t>
        </w:r>
      </w:hyperlink>
      <w:r w:rsidR="00E7375E">
        <w:rPr>
          <w:rFonts w:ascii="ＭＳ 明朝" w:eastAsia="ＭＳ 明朝" w:hAnsi="ＭＳ 明朝" w:hint="eastAsia"/>
        </w:rPr>
        <w:t>)。</w:t>
      </w:r>
    </w:p>
    <w:p w14:paraId="4448F8F4" w14:textId="77777777" w:rsidR="001D0D49" w:rsidRDefault="001D0D49" w:rsidP="001D0D49">
      <w:pPr>
        <w:rPr>
          <w:rFonts w:ascii="ＭＳ 明朝" w:eastAsia="ＭＳ 明朝" w:hAnsi="ＭＳ 明朝"/>
        </w:rPr>
      </w:pPr>
    </w:p>
    <w:p w14:paraId="0C065816" w14:textId="77777777" w:rsidR="00E7375E" w:rsidRDefault="00E7375E" w:rsidP="001D0D49">
      <w:pPr>
        <w:rPr>
          <w:rFonts w:ascii="ＭＳ 明朝" w:eastAsia="ＭＳ 明朝" w:hAnsi="ＭＳ 明朝"/>
        </w:rPr>
      </w:pPr>
    </w:p>
    <w:p w14:paraId="1654386F" w14:textId="77777777" w:rsidR="00E7375E" w:rsidRDefault="00E7375E" w:rsidP="001D0D49">
      <w:pPr>
        <w:rPr>
          <w:rFonts w:ascii="ＭＳ 明朝" w:eastAsia="ＭＳ 明朝" w:hAnsi="ＭＳ 明朝"/>
        </w:rPr>
      </w:pPr>
    </w:p>
    <w:p w14:paraId="4F4DA799" w14:textId="77777777" w:rsidR="00E7375E" w:rsidRDefault="00E7375E" w:rsidP="001D0D49">
      <w:pPr>
        <w:rPr>
          <w:rFonts w:ascii="ＭＳ 明朝" w:eastAsia="ＭＳ 明朝" w:hAnsi="ＭＳ 明朝"/>
        </w:rPr>
      </w:pPr>
    </w:p>
    <w:p w14:paraId="7E9CCE34" w14:textId="41FE21BF" w:rsidR="00E7375E" w:rsidRDefault="00E7375E" w:rsidP="001D0D49">
      <w:pPr>
        <w:rPr>
          <w:rFonts w:ascii="ＭＳ 明朝" w:eastAsia="ＭＳ 明朝" w:hAnsi="ＭＳ 明朝"/>
        </w:rPr>
      </w:pPr>
      <w:r>
        <w:rPr>
          <w:rFonts w:ascii="ＭＳ 明朝" w:eastAsia="ＭＳ 明朝" w:hAnsi="ＭＳ 明朝" w:hint="eastAsia"/>
        </w:rPr>
        <w:t>・</w:t>
      </w:r>
      <w:r w:rsidR="001D0D49">
        <w:rPr>
          <w:rFonts w:ascii="ＭＳ 明朝" w:eastAsia="ＭＳ 明朝" w:hAnsi="ＭＳ 明朝" w:hint="eastAsia"/>
        </w:rPr>
        <w:t>岡山大学プレスリリース</w:t>
      </w:r>
    </w:p>
    <w:p w14:paraId="55964157" w14:textId="6D43BB70" w:rsidR="001D0D49" w:rsidRDefault="00E7375E" w:rsidP="001D0D49">
      <w:pPr>
        <w:rPr>
          <w:rFonts w:ascii="ＭＳ 明朝" w:eastAsia="ＭＳ 明朝" w:hAnsi="ＭＳ 明朝"/>
        </w:rPr>
      </w:pPr>
      <w:hyperlink r:id="rId15" w:history="1">
        <w:r w:rsidRPr="00054277">
          <w:rPr>
            <w:rStyle w:val="aa"/>
            <w:rFonts w:ascii="ＭＳ 明朝" w:eastAsia="ＭＳ 明朝" w:hAnsi="ＭＳ 明朝"/>
          </w:rPr>
          <w:t>https://www.okayama-u.ac.jp/tp/release/release_id1224.html</w:t>
        </w:r>
        <w:r w:rsidRPr="00054277">
          <w:rPr>
            <w:rStyle w:val="aa"/>
          </w:rPr>
          <w:t xml:space="preserve"> </w:t>
        </w:r>
      </w:hyperlink>
    </w:p>
    <w:p w14:paraId="2FDB0CE2" w14:textId="77777777" w:rsidR="00E7375E" w:rsidRDefault="00E7375E" w:rsidP="00E7375E">
      <w:pPr>
        <w:rPr>
          <w:rFonts w:ascii="ＭＳ 明朝" w:eastAsia="ＭＳ 明朝" w:hAnsi="ＭＳ 明朝"/>
        </w:rPr>
      </w:pPr>
    </w:p>
    <w:p w14:paraId="018A09FB" w14:textId="3000AB79" w:rsidR="00E7375E" w:rsidRDefault="00E7375E" w:rsidP="00E7375E">
      <w:pPr>
        <w:rPr>
          <w:rFonts w:ascii="ＭＳ 明朝" w:eastAsia="ＭＳ 明朝" w:hAnsi="ＭＳ 明朝"/>
        </w:rPr>
      </w:pPr>
      <w:r>
        <w:rPr>
          <w:rFonts w:ascii="ＭＳ 明朝" w:eastAsia="ＭＳ 明朝" w:hAnsi="ＭＳ 明朝" w:hint="eastAsia"/>
        </w:rPr>
        <w:t>・論文</w:t>
      </w:r>
    </w:p>
    <w:p w14:paraId="47311EA4" w14:textId="060DEE58" w:rsidR="00E7375E" w:rsidRPr="001D0D49" w:rsidRDefault="00E7375E" w:rsidP="00E7375E">
      <w:pPr>
        <w:rPr>
          <w:rFonts w:ascii="ＭＳ 明朝" w:eastAsia="ＭＳ 明朝" w:hAnsi="ＭＳ 明朝"/>
        </w:rPr>
      </w:pPr>
      <w:r w:rsidRPr="00E7375E">
        <w:rPr>
          <w:rFonts w:ascii="ＭＳ 明朝" w:eastAsia="ＭＳ 明朝" w:hAnsi="ＭＳ 明朝"/>
        </w:rPr>
        <w:t>Mono- and Bisphosphonylation of Aryl Chlorides via Phenothiazine Organophotoredox Catalysis</w:t>
      </w:r>
      <w:r w:rsidRPr="00E7375E">
        <w:rPr>
          <w:rFonts w:ascii="ＭＳ 明朝" w:eastAsia="ＭＳ 明朝" w:hAnsi="ＭＳ 明朝"/>
        </w:rPr>
        <w:br/>
        <w:t>Goto, Y.; Ando, H.; Takamura, H.; Kadota, I.; Tanaka, K. </w:t>
      </w:r>
      <w:r w:rsidRPr="00E7375E">
        <w:rPr>
          <w:rFonts w:ascii="ＭＳ 明朝" w:eastAsia="ＭＳ 明朝" w:hAnsi="ＭＳ 明朝"/>
          <w:i/>
          <w:iCs/>
        </w:rPr>
        <w:t>Org. Lett.</w:t>
      </w:r>
      <w:r w:rsidRPr="00E7375E">
        <w:rPr>
          <w:rFonts w:ascii="ＭＳ 明朝" w:eastAsia="ＭＳ 明朝" w:hAnsi="ＭＳ 明朝"/>
        </w:rPr>
        <w:t> </w:t>
      </w:r>
      <w:r w:rsidRPr="00E7375E">
        <w:rPr>
          <w:rFonts w:ascii="ＭＳ 明朝" w:eastAsia="ＭＳ 明朝" w:hAnsi="ＭＳ 明朝"/>
          <w:b/>
          <w:bCs/>
        </w:rPr>
        <w:t>2026</w:t>
      </w:r>
      <w:r w:rsidRPr="00E7375E">
        <w:rPr>
          <w:rFonts w:ascii="ＭＳ 明朝" w:eastAsia="ＭＳ 明朝" w:hAnsi="ＭＳ 明朝"/>
        </w:rPr>
        <w:t>, 28, 147-151.</w:t>
      </w:r>
      <w:r w:rsidRPr="00E7375E">
        <w:rPr>
          <w:rFonts w:ascii="ＭＳ 明朝" w:eastAsia="ＭＳ 明朝" w:hAnsi="ＭＳ 明朝"/>
        </w:rPr>
        <w:br/>
      </w:r>
      <w:hyperlink r:id="rId16" w:tgtFrame="_blank" w:history="1">
        <w:r w:rsidRPr="00E7375E">
          <w:rPr>
            <w:rStyle w:val="aa"/>
            <w:rFonts w:ascii="ＭＳ 明朝" w:eastAsia="ＭＳ 明朝" w:hAnsi="ＭＳ 明朝"/>
          </w:rPr>
          <w:t>doi.org/10.1021/acs.orglett.5c04527</w:t>
        </w:r>
      </w:hyperlink>
    </w:p>
    <w:p w14:paraId="13790BD6" w14:textId="77777777" w:rsidR="001D0D49" w:rsidRDefault="001D0D49" w:rsidP="001D0D49">
      <w:pPr>
        <w:rPr>
          <w:rFonts w:ascii="ＭＳ 明朝" w:eastAsia="ＭＳ 明朝" w:hAnsi="ＭＳ 明朝"/>
        </w:rPr>
      </w:pPr>
    </w:p>
    <w:p w14:paraId="06B24A76" w14:textId="7AB385B6" w:rsidR="00E7375E" w:rsidRDefault="00E7375E" w:rsidP="001D0D49">
      <w:pPr>
        <w:rPr>
          <w:rFonts w:ascii="ＭＳ 明朝" w:eastAsia="ＭＳ 明朝" w:hAnsi="ＭＳ 明朝"/>
        </w:rPr>
      </w:pPr>
      <w:r w:rsidRPr="00E7375E">
        <w:rPr>
          <w:rFonts w:ascii="ＭＳ 明朝" w:eastAsia="ＭＳ 明朝" w:hAnsi="ＭＳ 明朝"/>
        </w:rPr>
        <w:t>Strongly reducing helical phenothiazines as recyclable organophotoredox catalysts</w:t>
      </w:r>
      <w:r w:rsidRPr="00E7375E">
        <w:rPr>
          <w:rFonts w:ascii="ＭＳ 明朝" w:eastAsia="ＭＳ 明朝" w:hAnsi="ＭＳ 明朝"/>
        </w:rPr>
        <w:br/>
        <w:t>Ando, H.; Takamura, H.; Kadota, I.; Tanaka, K.</w:t>
      </w:r>
      <w:r w:rsidRPr="00E7375E">
        <w:rPr>
          <w:rFonts w:ascii="ＭＳ 明朝" w:eastAsia="ＭＳ 明朝" w:hAnsi="ＭＳ 明朝"/>
          <w:i/>
          <w:iCs/>
        </w:rPr>
        <w:t> Chem. Commun.</w:t>
      </w:r>
      <w:r w:rsidRPr="00E7375E">
        <w:rPr>
          <w:rFonts w:ascii="ＭＳ 明朝" w:eastAsia="ＭＳ 明朝" w:hAnsi="ＭＳ 明朝"/>
        </w:rPr>
        <w:t> </w:t>
      </w:r>
      <w:r w:rsidRPr="00E7375E">
        <w:rPr>
          <w:rFonts w:ascii="ＭＳ 明朝" w:eastAsia="ＭＳ 明朝" w:hAnsi="ＭＳ 明朝"/>
          <w:b/>
          <w:bCs/>
        </w:rPr>
        <w:t>2024</w:t>
      </w:r>
      <w:r w:rsidRPr="00E7375E">
        <w:rPr>
          <w:rFonts w:ascii="ＭＳ 明朝" w:eastAsia="ＭＳ 明朝" w:hAnsi="ＭＳ 明朝"/>
        </w:rPr>
        <w:t>, </w:t>
      </w:r>
      <w:r w:rsidRPr="00E7375E">
        <w:rPr>
          <w:rFonts w:ascii="ＭＳ 明朝" w:eastAsia="ＭＳ 明朝" w:hAnsi="ＭＳ 明朝"/>
          <w:i/>
          <w:iCs/>
        </w:rPr>
        <w:t>60</w:t>
      </w:r>
      <w:r w:rsidRPr="00E7375E">
        <w:rPr>
          <w:rFonts w:ascii="ＭＳ 明朝" w:eastAsia="ＭＳ 明朝" w:hAnsi="ＭＳ 明朝"/>
        </w:rPr>
        <w:t>, 4765-4768.</w:t>
      </w:r>
    </w:p>
    <w:p w14:paraId="70E7E948" w14:textId="27EE36C0" w:rsidR="00E7375E" w:rsidRPr="00E7375E" w:rsidRDefault="00E7375E" w:rsidP="001D0D49">
      <w:pPr>
        <w:rPr>
          <w:rFonts w:ascii="ＭＳ 明朝" w:eastAsia="ＭＳ 明朝" w:hAnsi="ＭＳ 明朝"/>
        </w:rPr>
      </w:pPr>
      <w:hyperlink r:id="rId17" w:tooltip="Link to landing page via DOI" w:history="1">
        <w:r w:rsidRPr="00E7375E">
          <w:rPr>
            <w:rStyle w:val="aa"/>
            <w:rFonts w:ascii="ＭＳ 明朝" w:eastAsia="ＭＳ 明朝" w:hAnsi="ＭＳ 明朝"/>
          </w:rPr>
          <w:t>doi.org/10.1039/D4CC00904E</w:t>
        </w:r>
      </w:hyperlink>
    </w:p>
    <w:p w14:paraId="0E9E890B" w14:textId="77777777" w:rsidR="00E7375E" w:rsidRPr="00E7375E" w:rsidRDefault="00E7375E" w:rsidP="001D0D49">
      <w:pPr>
        <w:rPr>
          <w:rFonts w:ascii="ＭＳ 明朝" w:eastAsia="ＭＳ 明朝" w:hAnsi="ＭＳ 明朝"/>
        </w:rPr>
      </w:pPr>
    </w:p>
    <w:p w14:paraId="4EC171F0" w14:textId="0A843B4C" w:rsidR="00E7375E" w:rsidRPr="00E7375E" w:rsidRDefault="00E7375E" w:rsidP="001D0D49">
      <w:pPr>
        <w:rPr>
          <w:rFonts w:ascii="ＭＳ 明朝" w:eastAsia="ＭＳ 明朝" w:hAnsi="ＭＳ 明朝"/>
        </w:rPr>
      </w:pPr>
      <w:r>
        <w:rPr>
          <w:rFonts w:ascii="ＭＳ 明朝" w:eastAsia="ＭＳ 明朝" w:hAnsi="ＭＳ 明朝" w:hint="eastAsia"/>
        </w:rPr>
        <w:t>・</w:t>
      </w:r>
      <w:r w:rsidR="001D0D49" w:rsidRPr="00E7375E">
        <w:rPr>
          <w:rFonts w:ascii="ＭＳ 明朝" w:eastAsia="ＭＳ 明朝" w:hAnsi="ＭＳ 明朝" w:hint="eastAsia"/>
        </w:rPr>
        <w:t>東京化成工業株式会社HP</w:t>
      </w:r>
    </w:p>
    <w:p w14:paraId="69F6F50D" w14:textId="5F17EDB1" w:rsidR="001D0D49" w:rsidRPr="00E7375E" w:rsidRDefault="00E7375E" w:rsidP="001D0D49">
      <w:pPr>
        <w:rPr>
          <w:rFonts w:ascii="ＭＳ 明朝" w:eastAsia="ＭＳ 明朝" w:hAnsi="ＭＳ 明朝"/>
        </w:rPr>
      </w:pPr>
      <w:hyperlink r:id="rId18" w:history="1">
        <w:r w:rsidRPr="00E7375E">
          <w:rPr>
            <w:rStyle w:val="aa"/>
            <w:rFonts w:ascii="ＭＳ 明朝" w:eastAsia="ＭＳ 明朝" w:hAnsi="ＭＳ 明朝"/>
          </w:rPr>
          <w:t>https://www.tcichemicals.com/JP/ja/p/T4322</w:t>
        </w:r>
      </w:hyperlink>
    </w:p>
    <w:p w14:paraId="5F1E25CC" w14:textId="77777777" w:rsidR="00503B4E" w:rsidRPr="00503B4E" w:rsidRDefault="00503B4E" w:rsidP="00503B4E">
      <w:pPr>
        <w:jc w:val="center"/>
        <w:rPr>
          <w:rFonts w:ascii="ＭＳ 明朝" w:eastAsia="ＭＳ 明朝" w:hAnsi="ＭＳ 明朝"/>
        </w:rPr>
      </w:pPr>
    </w:p>
    <w:p w14:paraId="259AD737" w14:textId="77777777" w:rsidR="00503B4E" w:rsidRPr="00503B4E" w:rsidRDefault="00503B4E" w:rsidP="00503B4E">
      <w:pPr>
        <w:jc w:val="center"/>
      </w:pPr>
    </w:p>
    <w:sectPr w:rsidR="00503B4E" w:rsidRPr="00503B4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54F24" w14:textId="77777777" w:rsidR="00692251" w:rsidRDefault="00692251" w:rsidP="008E1E89">
      <w:r>
        <w:separator/>
      </w:r>
    </w:p>
  </w:endnote>
  <w:endnote w:type="continuationSeparator" w:id="0">
    <w:p w14:paraId="154DEBEB" w14:textId="77777777" w:rsidR="00692251" w:rsidRDefault="00692251" w:rsidP="008E1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D1DEE" w14:textId="77777777" w:rsidR="00692251" w:rsidRDefault="00692251" w:rsidP="008E1E89">
      <w:r>
        <w:separator/>
      </w:r>
    </w:p>
  </w:footnote>
  <w:footnote w:type="continuationSeparator" w:id="0">
    <w:p w14:paraId="4E932321" w14:textId="77777777" w:rsidR="00692251" w:rsidRDefault="00692251" w:rsidP="008E1E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B4E"/>
    <w:rsid w:val="001D0D49"/>
    <w:rsid w:val="00420184"/>
    <w:rsid w:val="00503B4E"/>
    <w:rsid w:val="00692251"/>
    <w:rsid w:val="008E1E89"/>
    <w:rsid w:val="00E737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8BDF78"/>
  <w15:chartTrackingRefBased/>
  <w15:docId w15:val="{D329741C-644C-494A-B48B-7B35A41C2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03B4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03B4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03B4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03B4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03B4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03B4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03B4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03B4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03B4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03B4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03B4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03B4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03B4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03B4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03B4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03B4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03B4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03B4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03B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03B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3B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03B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3B4E"/>
    <w:pPr>
      <w:spacing w:before="160" w:after="160"/>
      <w:jc w:val="center"/>
    </w:pPr>
    <w:rPr>
      <w:i/>
      <w:iCs/>
      <w:color w:val="404040" w:themeColor="text1" w:themeTint="BF"/>
    </w:rPr>
  </w:style>
  <w:style w:type="character" w:customStyle="1" w:styleId="a8">
    <w:name w:val="引用文 (文字)"/>
    <w:basedOn w:val="a0"/>
    <w:link w:val="a7"/>
    <w:uiPriority w:val="29"/>
    <w:rsid w:val="00503B4E"/>
    <w:rPr>
      <w:i/>
      <w:iCs/>
      <w:color w:val="404040" w:themeColor="text1" w:themeTint="BF"/>
    </w:rPr>
  </w:style>
  <w:style w:type="paragraph" w:styleId="a9">
    <w:name w:val="List Paragraph"/>
    <w:basedOn w:val="a"/>
    <w:uiPriority w:val="34"/>
    <w:qFormat/>
    <w:rsid w:val="00503B4E"/>
    <w:pPr>
      <w:ind w:left="720"/>
      <w:contextualSpacing/>
    </w:pPr>
  </w:style>
  <w:style w:type="character" w:styleId="21">
    <w:name w:val="Intense Emphasis"/>
    <w:basedOn w:val="a0"/>
    <w:uiPriority w:val="21"/>
    <w:qFormat/>
    <w:rsid w:val="00503B4E"/>
    <w:rPr>
      <w:i/>
      <w:iCs/>
      <w:color w:val="0F4761" w:themeColor="accent1" w:themeShade="BF"/>
    </w:rPr>
  </w:style>
  <w:style w:type="paragraph" w:styleId="22">
    <w:name w:val="Intense Quote"/>
    <w:basedOn w:val="a"/>
    <w:next w:val="a"/>
    <w:link w:val="23"/>
    <w:uiPriority w:val="30"/>
    <w:qFormat/>
    <w:rsid w:val="00503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03B4E"/>
    <w:rPr>
      <w:i/>
      <w:iCs/>
      <w:color w:val="0F4761" w:themeColor="accent1" w:themeShade="BF"/>
    </w:rPr>
  </w:style>
  <w:style w:type="character" w:styleId="24">
    <w:name w:val="Intense Reference"/>
    <w:basedOn w:val="a0"/>
    <w:uiPriority w:val="32"/>
    <w:qFormat/>
    <w:rsid w:val="00503B4E"/>
    <w:rPr>
      <w:b/>
      <w:bCs/>
      <w:smallCaps/>
      <w:color w:val="0F4761" w:themeColor="accent1" w:themeShade="BF"/>
      <w:spacing w:val="5"/>
    </w:rPr>
  </w:style>
  <w:style w:type="character" w:styleId="aa">
    <w:name w:val="Hyperlink"/>
    <w:basedOn w:val="a0"/>
    <w:uiPriority w:val="99"/>
    <w:unhideWhenUsed/>
    <w:rsid w:val="001D0D49"/>
    <w:rPr>
      <w:color w:val="467886" w:themeColor="hyperlink"/>
      <w:u w:val="single"/>
    </w:rPr>
  </w:style>
  <w:style w:type="character" w:styleId="ab">
    <w:name w:val="Unresolved Mention"/>
    <w:basedOn w:val="a0"/>
    <w:uiPriority w:val="99"/>
    <w:semiHidden/>
    <w:unhideWhenUsed/>
    <w:rsid w:val="001D0D49"/>
    <w:rPr>
      <w:color w:val="605E5C"/>
      <w:shd w:val="clear" w:color="auto" w:fill="E1DFDD"/>
    </w:rPr>
  </w:style>
  <w:style w:type="character" w:styleId="ac">
    <w:name w:val="FollowedHyperlink"/>
    <w:basedOn w:val="a0"/>
    <w:uiPriority w:val="99"/>
    <w:semiHidden/>
    <w:unhideWhenUsed/>
    <w:rsid w:val="001D0D49"/>
    <w:rPr>
      <w:color w:val="96607D" w:themeColor="followedHyperlink"/>
      <w:u w:val="single"/>
    </w:rPr>
  </w:style>
  <w:style w:type="paragraph" w:styleId="ad">
    <w:name w:val="header"/>
    <w:basedOn w:val="a"/>
    <w:link w:val="ae"/>
    <w:uiPriority w:val="99"/>
    <w:unhideWhenUsed/>
    <w:rsid w:val="008E1E89"/>
    <w:pPr>
      <w:tabs>
        <w:tab w:val="center" w:pos="4252"/>
        <w:tab w:val="right" w:pos="8504"/>
      </w:tabs>
      <w:snapToGrid w:val="0"/>
    </w:pPr>
  </w:style>
  <w:style w:type="character" w:customStyle="1" w:styleId="ae">
    <w:name w:val="ヘッダー (文字)"/>
    <w:basedOn w:val="a0"/>
    <w:link w:val="ad"/>
    <w:uiPriority w:val="99"/>
    <w:rsid w:val="008E1E89"/>
  </w:style>
  <w:style w:type="paragraph" w:styleId="af">
    <w:name w:val="footer"/>
    <w:basedOn w:val="a"/>
    <w:link w:val="af0"/>
    <w:uiPriority w:val="99"/>
    <w:unhideWhenUsed/>
    <w:rsid w:val="008E1E89"/>
    <w:pPr>
      <w:tabs>
        <w:tab w:val="center" w:pos="4252"/>
        <w:tab w:val="right" w:pos="8504"/>
      </w:tabs>
      <w:snapToGrid w:val="0"/>
    </w:pPr>
  </w:style>
  <w:style w:type="character" w:customStyle="1" w:styleId="af0">
    <w:name w:val="フッター (文字)"/>
    <w:basedOn w:val="a0"/>
    <w:link w:val="af"/>
    <w:uiPriority w:val="99"/>
    <w:rsid w:val="008E1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4.bin"/><Relationship Id="rId18" Type="http://schemas.openxmlformats.org/officeDocument/2006/relationships/hyperlink" Target="https://www.tcichemicals.com/JP/ja/p/T4322" TargetMode="Externa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image" Target="media/image4.emf"/><Relationship Id="rId17" Type="http://schemas.openxmlformats.org/officeDocument/2006/relationships/hyperlink" Target="https://doi.org/10.1039/D4CC00904E" TargetMode="External"/><Relationship Id="rId2" Type="http://schemas.openxmlformats.org/officeDocument/2006/relationships/settings" Target="settings.xml"/><Relationship Id="rId16" Type="http://schemas.openxmlformats.org/officeDocument/2006/relationships/hyperlink" Target="https://doi.org/10.1021/acs.orglett.5c04527"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oleObject" Target="embeddings/oleObject3.bin"/><Relationship Id="rId5" Type="http://schemas.openxmlformats.org/officeDocument/2006/relationships/endnotes" Target="endnotes.xml"/><Relationship Id="rId15" Type="http://schemas.openxmlformats.org/officeDocument/2006/relationships/hyperlink" Target="https://www.okayama-u.ac.jp/tp/release/release_id1224.html%20" TargetMode="External"/><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hyperlink" Target="https://www.tcichemicals.com/JP/ja/p/T4322"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346</Words>
  <Characters>1978</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 健太</dc:creator>
  <cp:keywords/>
  <dc:description/>
  <cp:lastModifiedBy>田中 健太</cp:lastModifiedBy>
  <cp:revision>3</cp:revision>
  <dcterms:created xsi:type="dcterms:W3CDTF">2026-06-01T05:02:00Z</dcterms:created>
  <dcterms:modified xsi:type="dcterms:W3CDTF">2026-06-01T05:27:00Z</dcterms:modified>
</cp:coreProperties>
</file>