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57487" w:rsidR="00857487" w:rsidP="00857487" w:rsidRDefault="00857487" w14:paraId="31353319" w14:textId="77777777">
      <w:pPr>
        <w:spacing w:line="240" w:lineRule="auto"/>
        <w:jc w:val="center"/>
        <w:rPr>
          <w:rFonts w:ascii="メイリオ" w:hAnsi="メイリオ" w:eastAsia="メイリオ" w:cstheme="minorBidi"/>
          <w:b/>
          <w:bCs/>
          <w:kern w:val="2"/>
          <w:sz w:val="24"/>
          <w:szCs w:val="24"/>
          <w:lang w:val="en-US"/>
        </w:rPr>
      </w:pPr>
    </w:p>
    <w:p w:rsidRPr="00857487" w:rsidR="00857487" w:rsidP="00857487" w:rsidRDefault="00857487" w14:paraId="5ACF2DF4" w14:textId="77777777">
      <w:pPr>
        <w:spacing w:line="240" w:lineRule="auto"/>
        <w:jc w:val="center"/>
        <w:rPr>
          <w:rFonts w:ascii="メイリオ" w:hAnsi="メイリオ" w:eastAsia="メイリオ" w:cstheme="minorBidi"/>
          <w:b/>
          <w:bCs/>
          <w:kern w:val="2"/>
          <w:sz w:val="24"/>
          <w:szCs w:val="24"/>
          <w:lang w:val="en-US"/>
        </w:rPr>
      </w:pPr>
    </w:p>
    <w:p w:rsidRPr="00857487" w:rsidR="00857487" w:rsidP="00857487" w:rsidRDefault="00857487" w14:paraId="24F18006" w14:textId="77777777">
      <w:pPr>
        <w:spacing w:line="240" w:lineRule="auto"/>
        <w:jc w:val="center"/>
        <w:rPr>
          <w:rFonts w:ascii="メイリオ" w:hAnsi="メイリオ" w:eastAsia="メイリオ" w:cstheme="minorBidi"/>
          <w:b/>
          <w:bCs/>
          <w:kern w:val="2"/>
          <w:sz w:val="24"/>
          <w:szCs w:val="24"/>
          <w:lang w:val="en-US"/>
        </w:rPr>
      </w:pPr>
    </w:p>
    <w:p w:rsidRPr="00857487" w:rsidR="00857487" w:rsidP="00857487" w:rsidRDefault="00857487" w14:paraId="41FB276B"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0FEFBF26"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16297F41"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155FD979"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7D36E10B"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4CDD08B1"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50C00280"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5DC0AE6C" w14:textId="77777777">
      <w:pPr>
        <w:spacing w:line="240" w:lineRule="auto"/>
        <w:jc w:val="center"/>
        <w:rPr>
          <w:rFonts w:ascii="メイリオ" w:hAnsi="メイリオ" w:eastAsia="メイリオ" w:cstheme="minorBidi"/>
          <w:b/>
          <w:bCs/>
          <w:kern w:val="2"/>
          <w:sz w:val="24"/>
          <w:szCs w:val="24"/>
          <w:lang w:val="en-US"/>
        </w:rPr>
      </w:pPr>
    </w:p>
    <w:p w:rsidR="00857487" w:rsidP="00857487" w:rsidRDefault="00857487" w14:paraId="746579EA" w14:textId="77777777">
      <w:pPr>
        <w:spacing w:line="240" w:lineRule="auto"/>
        <w:jc w:val="center"/>
        <w:rPr>
          <w:rFonts w:ascii="メイリオ" w:hAnsi="メイリオ" w:eastAsia="メイリオ" w:cstheme="minorBidi"/>
          <w:b/>
          <w:bCs/>
          <w:kern w:val="2"/>
          <w:sz w:val="24"/>
          <w:szCs w:val="24"/>
          <w:lang w:val="en-US"/>
        </w:rPr>
      </w:pPr>
    </w:p>
    <w:p w:rsidRPr="00857487" w:rsidR="00857487" w:rsidP="00857487" w:rsidRDefault="00857487" w14:paraId="2A4EEB64" w14:textId="77777777">
      <w:pPr>
        <w:spacing w:line="240" w:lineRule="auto"/>
        <w:jc w:val="center"/>
        <w:rPr>
          <w:rFonts w:hint="eastAsia" w:ascii="メイリオ" w:hAnsi="メイリオ" w:eastAsia="メイリオ" w:cstheme="minorBidi"/>
          <w:b/>
          <w:bCs/>
          <w:kern w:val="2"/>
          <w:sz w:val="24"/>
          <w:szCs w:val="24"/>
          <w:lang w:val="en-US"/>
        </w:rPr>
      </w:pPr>
    </w:p>
    <w:p w:rsidRPr="00857487" w:rsidR="00857487" w:rsidP="00857487" w:rsidRDefault="00857487" w14:paraId="5CDC0928" w14:textId="5B240564">
      <w:pPr>
        <w:spacing w:line="240" w:lineRule="auto"/>
        <w:jc w:val="center"/>
        <w:rPr>
          <w:rFonts w:ascii="メイリオ" w:hAnsi="メイリオ" w:eastAsia="メイリオ" w:cstheme="minorBidi"/>
          <w:b/>
          <w:bCs/>
          <w:kern w:val="2"/>
          <w:sz w:val="52"/>
          <w:szCs w:val="52"/>
          <w:lang w:val="en-US"/>
        </w:rPr>
      </w:pPr>
      <w:r>
        <w:rPr>
          <w:rFonts w:hint="eastAsia" w:ascii="メイリオ" w:hAnsi="メイリオ" w:eastAsia="メイリオ" w:cstheme="minorBidi"/>
          <w:b/>
          <w:bCs/>
          <w:kern w:val="2"/>
          <w:sz w:val="52"/>
          <w:szCs w:val="52"/>
          <w:lang w:val="en-US"/>
        </w:rPr>
        <w:t>【</w:t>
      </w:r>
      <w:r w:rsidRPr="00857487">
        <w:rPr>
          <w:rFonts w:hint="eastAsia" w:ascii="メイリオ" w:hAnsi="メイリオ" w:eastAsia="メイリオ" w:cstheme="minorBidi"/>
          <w:b/>
          <w:bCs/>
          <w:kern w:val="2"/>
          <w:sz w:val="52"/>
          <w:szCs w:val="52"/>
          <w:lang w:val="en-US"/>
        </w:rPr>
        <w:t>トライ版】部品在庫分析システム</w:t>
      </w:r>
    </w:p>
    <w:p w:rsidR="00857487" w:rsidP="00857487" w:rsidRDefault="00857487" w14:paraId="52A771F0" w14:textId="093B0BE7">
      <w:pPr>
        <w:spacing w:line="240" w:lineRule="auto"/>
        <w:jc w:val="center"/>
        <w:rPr>
          <w:rFonts w:hint="eastAsia" w:ascii="メイリオ" w:hAnsi="メイリオ" w:eastAsia="メイリオ" w:cstheme="minorBidi"/>
          <w:b/>
          <w:bCs/>
          <w:kern w:val="2"/>
          <w:sz w:val="28"/>
          <w:szCs w:val="32"/>
          <w:lang w:val="en-US"/>
        </w:rPr>
      </w:pPr>
      <w:r>
        <w:rPr>
          <w:rFonts w:hint="eastAsia" w:ascii="メイリオ" w:hAnsi="メイリオ" w:eastAsia="メイリオ" w:cstheme="minorBidi"/>
          <w:b/>
          <w:bCs/>
          <w:kern w:val="2"/>
          <w:sz w:val="52"/>
          <w:szCs w:val="52"/>
          <w:lang w:val="en-US"/>
        </w:rPr>
        <w:t>技術報告書（機械学習）</w:t>
      </w:r>
    </w:p>
    <w:p w:rsidR="00857487" w:rsidP="00857487" w:rsidRDefault="00857487" w14:paraId="311DEDDE" w14:textId="77777777">
      <w:pPr>
        <w:spacing w:line="240" w:lineRule="auto"/>
        <w:jc w:val="center"/>
        <w:rPr>
          <w:rFonts w:ascii="メイリオ" w:hAnsi="メイリオ" w:eastAsia="メイリオ" w:cstheme="minorBidi"/>
          <w:b/>
          <w:bCs/>
          <w:kern w:val="2"/>
          <w:sz w:val="28"/>
          <w:szCs w:val="32"/>
          <w:lang w:val="en-US"/>
        </w:rPr>
      </w:pPr>
    </w:p>
    <w:p w:rsidR="00857487" w:rsidP="00857487" w:rsidRDefault="00857487" w14:paraId="4E035122" w14:textId="77777777">
      <w:pPr>
        <w:spacing w:line="240" w:lineRule="auto"/>
        <w:jc w:val="center"/>
        <w:rPr>
          <w:rFonts w:ascii="メイリオ" w:hAnsi="メイリオ" w:eastAsia="メイリオ" w:cstheme="minorBidi"/>
          <w:b/>
          <w:bCs/>
          <w:kern w:val="2"/>
          <w:sz w:val="28"/>
          <w:szCs w:val="32"/>
          <w:lang w:val="en-US"/>
        </w:rPr>
      </w:pPr>
    </w:p>
    <w:p w:rsidR="00857487" w:rsidP="00857487" w:rsidRDefault="00857487" w14:paraId="0CE9C313" w14:textId="77777777">
      <w:pPr>
        <w:spacing w:line="240" w:lineRule="auto"/>
        <w:jc w:val="center"/>
        <w:rPr>
          <w:rFonts w:ascii="メイリオ" w:hAnsi="メイリオ" w:eastAsia="メイリオ" w:cstheme="minorBidi"/>
          <w:b/>
          <w:bCs/>
          <w:kern w:val="2"/>
          <w:sz w:val="28"/>
          <w:szCs w:val="32"/>
          <w:lang w:val="en-US"/>
        </w:rPr>
      </w:pPr>
    </w:p>
    <w:p w:rsidR="00857487" w:rsidP="00857487" w:rsidRDefault="00857487" w14:paraId="738BD799" w14:textId="77777777">
      <w:pPr>
        <w:spacing w:line="240" w:lineRule="auto"/>
        <w:jc w:val="center"/>
        <w:rPr>
          <w:rFonts w:hint="eastAsia" w:ascii="メイリオ" w:hAnsi="メイリオ" w:eastAsia="メイリオ" w:cstheme="minorBidi"/>
          <w:b/>
          <w:bCs/>
          <w:kern w:val="2"/>
          <w:sz w:val="28"/>
          <w:szCs w:val="32"/>
          <w:lang w:val="en-US"/>
        </w:rPr>
      </w:pPr>
    </w:p>
    <w:p w:rsidRPr="00857487" w:rsidR="00857487" w:rsidP="00857487" w:rsidRDefault="00857487" w14:paraId="3FD80AD9" w14:textId="77777777">
      <w:pPr>
        <w:spacing w:line="240" w:lineRule="auto"/>
        <w:jc w:val="center"/>
        <w:rPr>
          <w:rFonts w:hint="eastAsia" w:ascii="メイリオ" w:hAnsi="メイリオ" w:eastAsia="メイリオ" w:cstheme="minorBidi"/>
          <w:b/>
          <w:bCs/>
          <w:kern w:val="2"/>
          <w:sz w:val="28"/>
          <w:szCs w:val="32"/>
          <w:lang w:val="en-US"/>
        </w:rPr>
      </w:pPr>
    </w:p>
    <w:p w:rsidRPr="00857487" w:rsidR="00857487" w:rsidP="00857487" w:rsidRDefault="00857487" w14:paraId="7CCADFF9" w14:textId="77777777">
      <w:pPr>
        <w:spacing w:line="240" w:lineRule="auto"/>
        <w:jc w:val="center"/>
        <w:rPr>
          <w:rFonts w:ascii="メイリオ" w:hAnsi="メイリオ" w:eastAsia="メイリオ" w:cstheme="minorBidi"/>
          <w:b/>
          <w:bCs/>
          <w:kern w:val="2"/>
          <w:sz w:val="28"/>
          <w:szCs w:val="32"/>
          <w:lang w:val="en-US"/>
        </w:rPr>
      </w:pPr>
    </w:p>
    <w:p w:rsidRPr="00857487" w:rsidR="00857487" w:rsidP="00857487" w:rsidRDefault="00857487" w14:paraId="0DFF4F3E" w14:textId="77777777">
      <w:pPr>
        <w:spacing w:line="240" w:lineRule="auto"/>
        <w:jc w:val="center"/>
        <w:rPr>
          <w:rFonts w:ascii="メイリオ" w:hAnsi="メイリオ" w:eastAsia="メイリオ" w:cstheme="minorBidi"/>
          <w:b/>
          <w:bCs/>
          <w:kern w:val="2"/>
          <w:sz w:val="28"/>
          <w:szCs w:val="32"/>
          <w:lang w:val="en-US"/>
        </w:rPr>
      </w:pPr>
    </w:p>
    <w:p w:rsidRPr="00857487" w:rsidR="00857487" w:rsidP="00857487" w:rsidRDefault="00857487" w14:paraId="168FB3B3" w14:textId="77777777">
      <w:pPr>
        <w:spacing w:line="240" w:lineRule="auto"/>
        <w:jc w:val="center"/>
        <w:rPr>
          <w:rFonts w:ascii="メイリオ" w:hAnsi="メイリオ" w:eastAsia="メイリオ" w:cstheme="minorBidi"/>
          <w:b/>
          <w:bCs/>
          <w:kern w:val="2"/>
          <w:sz w:val="28"/>
          <w:szCs w:val="32"/>
          <w:lang w:val="en-US"/>
        </w:rPr>
      </w:pPr>
    </w:p>
    <w:p w:rsidRPr="00857487" w:rsidR="00857487" w:rsidP="00857487" w:rsidRDefault="00857487" w14:paraId="21ED9A05" w14:textId="77777777">
      <w:pPr>
        <w:spacing w:line="240" w:lineRule="auto"/>
        <w:jc w:val="center"/>
        <w:rPr>
          <w:rFonts w:ascii="メイリオ" w:hAnsi="メイリオ" w:eastAsia="メイリオ" w:cstheme="minorBidi"/>
          <w:b/>
          <w:bCs/>
          <w:kern w:val="2"/>
          <w:sz w:val="28"/>
          <w:szCs w:val="32"/>
          <w:lang w:val="en-US"/>
        </w:rPr>
      </w:pPr>
    </w:p>
    <w:p w:rsidRPr="00857487" w:rsidR="00857487" w:rsidP="00857487" w:rsidRDefault="00857487" w14:paraId="333A69F0" w14:textId="77777777">
      <w:pPr>
        <w:spacing w:line="240" w:lineRule="auto"/>
        <w:jc w:val="center"/>
        <w:rPr>
          <w:rFonts w:ascii="メイリオ" w:hAnsi="メイリオ" w:eastAsia="メイリオ" w:cstheme="minorBidi"/>
          <w:b/>
          <w:bCs/>
          <w:kern w:val="2"/>
          <w:sz w:val="28"/>
          <w:szCs w:val="32"/>
          <w:lang w:val="en-US"/>
        </w:rPr>
      </w:pPr>
    </w:p>
    <w:p w:rsidRPr="00857487" w:rsidR="00857487" w:rsidP="00857487" w:rsidRDefault="00857487" w14:paraId="62FEF7E6" w14:textId="77777777">
      <w:pPr>
        <w:widowControl w:val="0"/>
        <w:spacing w:line="240" w:lineRule="auto"/>
        <w:jc w:val="center"/>
        <w:rPr>
          <w:rFonts w:ascii="メイリオ" w:hAnsi="メイリオ" w:eastAsia="メイリオ" w:cstheme="minorBidi"/>
          <w:kern w:val="2"/>
          <w:sz w:val="21"/>
          <w:lang w:val="en-US"/>
        </w:rPr>
      </w:pPr>
    </w:p>
    <w:p w:rsidRPr="00857487" w:rsidR="00857487" w:rsidP="00857487" w:rsidRDefault="00857487" w14:paraId="6A7918FB" w14:textId="77777777">
      <w:pPr>
        <w:spacing w:line="240" w:lineRule="auto"/>
        <w:jc w:val="center"/>
        <w:rPr>
          <w:rFonts w:ascii="メイリオ" w:hAnsi="メイリオ" w:eastAsia="メイリオ" w:cstheme="minorBidi"/>
          <w:kern w:val="2"/>
          <w:sz w:val="21"/>
          <w:lang w:val="en-US"/>
        </w:rPr>
      </w:pPr>
    </w:p>
    <w:tbl>
      <w:tblPr>
        <w:tblStyle w:val="a3"/>
        <w:tblW w:w="0" w:type="auto"/>
        <w:tblLook w:val="04A0" w:firstRow="1" w:lastRow="0" w:firstColumn="1" w:lastColumn="0" w:noHBand="0" w:noVBand="1"/>
      </w:tblPr>
      <w:tblGrid>
        <w:gridCol w:w="1271"/>
        <w:gridCol w:w="1418"/>
        <w:gridCol w:w="2693"/>
        <w:gridCol w:w="3112"/>
      </w:tblGrid>
      <w:tr w:rsidRPr="00857487" w:rsidR="00857487" w:rsidTr="003763FD" w14:paraId="694882CA" w14:textId="77777777">
        <w:trPr>
          <w:trHeight w:val="794"/>
        </w:trPr>
        <w:tc>
          <w:tcPr>
            <w:tcW w:w="1271" w:type="dxa"/>
            <w:shd w:val="clear" w:color="auto" w:fill="DEEAF6" w:themeFill="accent5" w:themeFillTint="33"/>
          </w:tcPr>
          <w:p w:rsidRPr="00857487" w:rsidR="00857487" w:rsidP="00857487" w:rsidRDefault="00857487" w14:paraId="42C03AA3" w14:textId="77777777">
            <w:pPr>
              <w:spacing w:line="240" w:lineRule="auto"/>
              <w:jc w:val="center"/>
              <w:rPr>
                <w:rFonts w:ascii="BIZ UDゴシック" w:hAnsi="BIZ UDゴシック" w:eastAsia="BIZ UDゴシック" w:cstheme="minorBidi"/>
                <w:b/>
                <w:bCs/>
                <w:kern w:val="2"/>
                <w:sz w:val="28"/>
                <w:szCs w:val="28"/>
                <w:lang w:val="en-US"/>
              </w:rPr>
            </w:pPr>
            <w:bookmarkStart w:name="_Hlk200958699" w:id="0"/>
            <w:r w:rsidRPr="00857487">
              <w:rPr>
                <w:rFonts w:hint="eastAsia" w:ascii="BIZ UDゴシック" w:hAnsi="BIZ UDゴシック" w:eastAsia="BIZ UDゴシック" w:cstheme="minorBidi"/>
                <w:b/>
                <w:bCs/>
                <w:kern w:val="2"/>
                <w:sz w:val="28"/>
                <w:szCs w:val="28"/>
                <w:lang w:val="en-US"/>
              </w:rPr>
              <w:t>版数</w:t>
            </w:r>
          </w:p>
        </w:tc>
        <w:tc>
          <w:tcPr>
            <w:tcW w:w="1418" w:type="dxa"/>
            <w:shd w:val="clear" w:color="auto" w:fill="DEEAF6" w:themeFill="accent5" w:themeFillTint="33"/>
          </w:tcPr>
          <w:p w:rsidRPr="00857487" w:rsidR="00857487" w:rsidP="00857487" w:rsidRDefault="00857487" w14:paraId="639656CE" w14:textId="77777777">
            <w:pPr>
              <w:spacing w:line="240" w:lineRule="auto"/>
              <w:jc w:val="center"/>
              <w:rPr>
                <w:rFonts w:ascii="BIZ UDゴシック" w:hAnsi="BIZ UDゴシック" w:eastAsia="BIZ UDゴシック" w:cstheme="minorBidi"/>
                <w:b/>
                <w:bCs/>
                <w:kern w:val="2"/>
                <w:sz w:val="28"/>
                <w:szCs w:val="28"/>
                <w:lang w:val="en-US"/>
              </w:rPr>
            </w:pPr>
            <w:r w:rsidRPr="00857487">
              <w:rPr>
                <w:rFonts w:hint="eastAsia" w:ascii="BIZ UDゴシック" w:hAnsi="BIZ UDゴシック" w:eastAsia="BIZ UDゴシック" w:cstheme="minorBidi"/>
                <w:b/>
                <w:bCs/>
                <w:kern w:val="2"/>
                <w:sz w:val="28"/>
                <w:szCs w:val="28"/>
                <w:lang w:val="en-US"/>
              </w:rPr>
              <w:t>発行日</w:t>
            </w:r>
          </w:p>
        </w:tc>
        <w:tc>
          <w:tcPr>
            <w:tcW w:w="2693" w:type="dxa"/>
            <w:shd w:val="clear" w:color="auto" w:fill="DEEAF6" w:themeFill="accent5" w:themeFillTint="33"/>
          </w:tcPr>
          <w:p w:rsidRPr="00857487" w:rsidR="00857487" w:rsidP="00857487" w:rsidRDefault="00857487" w14:paraId="198D03A4" w14:textId="77777777">
            <w:pPr>
              <w:spacing w:line="240" w:lineRule="auto"/>
              <w:jc w:val="center"/>
              <w:rPr>
                <w:rFonts w:ascii="BIZ UDゴシック" w:hAnsi="BIZ UDゴシック" w:eastAsia="BIZ UDゴシック" w:cstheme="minorBidi"/>
                <w:b/>
                <w:bCs/>
                <w:kern w:val="2"/>
                <w:sz w:val="28"/>
                <w:szCs w:val="28"/>
                <w:lang w:val="en-US"/>
              </w:rPr>
            </w:pPr>
            <w:r w:rsidRPr="00857487">
              <w:rPr>
                <w:rFonts w:hint="eastAsia" w:ascii="BIZ UDゴシック" w:hAnsi="BIZ UDゴシック" w:eastAsia="BIZ UDゴシック" w:cstheme="minorBidi"/>
                <w:b/>
                <w:bCs/>
                <w:kern w:val="2"/>
                <w:sz w:val="28"/>
                <w:szCs w:val="28"/>
                <w:lang w:val="en-US"/>
              </w:rPr>
              <w:t>改訂箇所</w:t>
            </w:r>
          </w:p>
        </w:tc>
        <w:tc>
          <w:tcPr>
            <w:tcW w:w="3112" w:type="dxa"/>
            <w:shd w:val="clear" w:color="auto" w:fill="DEEAF6" w:themeFill="accent5" w:themeFillTint="33"/>
          </w:tcPr>
          <w:p w:rsidRPr="00857487" w:rsidR="00857487" w:rsidP="00857487" w:rsidRDefault="00857487" w14:paraId="51D16625" w14:textId="77777777">
            <w:pPr>
              <w:spacing w:line="240" w:lineRule="auto"/>
              <w:jc w:val="center"/>
              <w:rPr>
                <w:rFonts w:ascii="BIZ UDゴシック" w:hAnsi="BIZ UDゴシック" w:eastAsia="BIZ UDゴシック" w:cstheme="minorBidi"/>
                <w:b/>
                <w:bCs/>
                <w:kern w:val="2"/>
                <w:sz w:val="28"/>
                <w:szCs w:val="28"/>
                <w:lang w:val="en-US"/>
              </w:rPr>
            </w:pPr>
            <w:r w:rsidRPr="00857487">
              <w:rPr>
                <w:rFonts w:hint="eastAsia" w:ascii="BIZ UDゴシック" w:hAnsi="BIZ UDゴシック" w:eastAsia="BIZ UDゴシック" w:cstheme="minorBidi"/>
                <w:b/>
                <w:bCs/>
                <w:kern w:val="2"/>
                <w:sz w:val="28"/>
                <w:szCs w:val="28"/>
                <w:lang w:val="en-US"/>
              </w:rPr>
              <w:t>改訂内容</w:t>
            </w:r>
          </w:p>
        </w:tc>
      </w:tr>
      <w:tr w:rsidRPr="00857487" w:rsidR="00857487" w:rsidTr="003763FD" w14:paraId="37B7A84C" w14:textId="77777777">
        <w:trPr>
          <w:trHeight w:val="794"/>
        </w:trPr>
        <w:tc>
          <w:tcPr>
            <w:tcW w:w="1271" w:type="dxa"/>
            <w:vAlign w:val="center"/>
          </w:tcPr>
          <w:p w:rsidRPr="00857487" w:rsidR="00857487" w:rsidP="00857487" w:rsidRDefault="00857487" w14:paraId="1DCE680F" w14:textId="77777777">
            <w:pPr>
              <w:spacing w:line="240" w:lineRule="auto"/>
              <w:jc w:val="both"/>
              <w:rPr>
                <w:rFonts w:ascii="BIZ UDゴシック" w:hAnsi="BIZ UDゴシック" w:eastAsia="BIZ UDゴシック" w:cstheme="minorBidi"/>
                <w:kern w:val="2"/>
                <w:sz w:val="24"/>
                <w:szCs w:val="24"/>
                <w:lang w:val="en-US"/>
              </w:rPr>
            </w:pPr>
            <w:r w:rsidRPr="00857487">
              <w:rPr>
                <w:rFonts w:hint="eastAsia" w:ascii="BIZ UDゴシック" w:hAnsi="BIZ UDゴシック" w:eastAsia="BIZ UDゴシック" w:cstheme="minorBidi"/>
                <w:kern w:val="2"/>
                <w:sz w:val="24"/>
                <w:szCs w:val="24"/>
                <w:lang w:val="en-US"/>
              </w:rPr>
              <w:t>第1版</w:t>
            </w:r>
          </w:p>
        </w:tc>
        <w:tc>
          <w:tcPr>
            <w:tcW w:w="1418" w:type="dxa"/>
            <w:vAlign w:val="center"/>
          </w:tcPr>
          <w:p w:rsidRPr="00857487" w:rsidR="00857487" w:rsidP="00857487" w:rsidRDefault="00857487" w14:paraId="127AD7C7" w14:textId="77777777">
            <w:pPr>
              <w:spacing w:line="240" w:lineRule="auto"/>
              <w:jc w:val="both"/>
              <w:rPr>
                <w:rFonts w:ascii="BIZ UDゴシック" w:hAnsi="BIZ UDゴシック" w:eastAsia="BIZ UDゴシック" w:cstheme="minorBidi"/>
                <w:kern w:val="2"/>
                <w:sz w:val="24"/>
                <w:szCs w:val="24"/>
                <w:lang w:val="en-US"/>
              </w:rPr>
            </w:pPr>
            <w:r w:rsidRPr="00857487">
              <w:rPr>
                <w:rFonts w:hint="eastAsia" w:ascii="BIZ UDゴシック" w:hAnsi="BIZ UDゴシック" w:eastAsia="BIZ UDゴシック" w:cstheme="minorBidi"/>
                <w:kern w:val="2"/>
                <w:sz w:val="24"/>
                <w:szCs w:val="24"/>
                <w:lang w:val="en-US"/>
              </w:rPr>
              <w:t>2025/5/</w:t>
            </w:r>
            <w:r w:rsidRPr="00857487">
              <w:rPr>
                <w:rFonts w:ascii="BIZ UDゴシック" w:hAnsi="BIZ UDゴシック" w:eastAsia="BIZ UDゴシック" w:cstheme="minorBidi"/>
                <w:kern w:val="2"/>
                <w:sz w:val="24"/>
                <w:szCs w:val="24"/>
                <w:lang w:val="en-US"/>
              </w:rPr>
              <w:t>30</w:t>
            </w:r>
          </w:p>
        </w:tc>
        <w:tc>
          <w:tcPr>
            <w:tcW w:w="2693" w:type="dxa"/>
            <w:vAlign w:val="center"/>
          </w:tcPr>
          <w:p w:rsidRPr="00857487" w:rsidR="00857487" w:rsidP="00857487" w:rsidRDefault="00857487" w14:paraId="0DB495FC"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63EA89DC" w14:textId="77777777">
            <w:pPr>
              <w:spacing w:line="240" w:lineRule="auto"/>
              <w:jc w:val="both"/>
              <w:rPr>
                <w:rFonts w:ascii="BIZ UDゴシック" w:hAnsi="BIZ UDゴシック" w:eastAsia="BIZ UDゴシック" w:cstheme="minorBidi"/>
                <w:kern w:val="2"/>
                <w:sz w:val="24"/>
                <w:szCs w:val="24"/>
                <w:lang w:val="en-US"/>
              </w:rPr>
            </w:pPr>
            <w:r w:rsidRPr="00857487">
              <w:rPr>
                <w:rFonts w:hint="eastAsia" w:ascii="BIZ UDゴシック" w:hAnsi="BIZ UDゴシック" w:eastAsia="BIZ UDゴシック" w:cstheme="minorBidi"/>
                <w:kern w:val="2"/>
                <w:sz w:val="24"/>
                <w:szCs w:val="24"/>
                <w:lang w:val="en-US"/>
              </w:rPr>
              <w:t>新規発行</w:t>
            </w:r>
          </w:p>
        </w:tc>
      </w:tr>
      <w:tr w:rsidRPr="00857487" w:rsidR="00857487" w:rsidTr="003763FD" w14:paraId="6E0CE3A3" w14:textId="77777777">
        <w:trPr>
          <w:trHeight w:val="794"/>
        </w:trPr>
        <w:tc>
          <w:tcPr>
            <w:tcW w:w="1271" w:type="dxa"/>
            <w:vAlign w:val="center"/>
          </w:tcPr>
          <w:p w:rsidRPr="00857487" w:rsidR="00857487" w:rsidP="00857487" w:rsidRDefault="00857487" w14:paraId="1BC02A41"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3621AD65"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4505D4DB"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0BC3B53F"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2A554F59" w14:textId="77777777">
        <w:trPr>
          <w:trHeight w:val="794"/>
        </w:trPr>
        <w:tc>
          <w:tcPr>
            <w:tcW w:w="1271" w:type="dxa"/>
            <w:vAlign w:val="center"/>
          </w:tcPr>
          <w:p w:rsidRPr="00857487" w:rsidR="00857487" w:rsidP="00857487" w:rsidRDefault="00857487" w14:paraId="7F85D56E"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4C59C87C"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2B6D09B3"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1119EAE7"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45B1F84D" w14:textId="77777777">
        <w:trPr>
          <w:trHeight w:val="794"/>
        </w:trPr>
        <w:tc>
          <w:tcPr>
            <w:tcW w:w="1271" w:type="dxa"/>
            <w:vAlign w:val="center"/>
          </w:tcPr>
          <w:p w:rsidRPr="00857487" w:rsidR="00857487" w:rsidP="00857487" w:rsidRDefault="00857487" w14:paraId="25D1E259"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7FE54213"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1924D9A0"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35BD9961"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2018183E" w14:textId="77777777">
        <w:trPr>
          <w:trHeight w:val="794"/>
        </w:trPr>
        <w:tc>
          <w:tcPr>
            <w:tcW w:w="1271" w:type="dxa"/>
            <w:vAlign w:val="center"/>
          </w:tcPr>
          <w:p w:rsidRPr="00857487" w:rsidR="00857487" w:rsidP="00857487" w:rsidRDefault="00857487" w14:paraId="578F888C"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38765640"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2ED7A49A"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21D26923"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6E97120E" w14:textId="77777777">
        <w:trPr>
          <w:trHeight w:val="794"/>
        </w:trPr>
        <w:tc>
          <w:tcPr>
            <w:tcW w:w="1271" w:type="dxa"/>
            <w:vAlign w:val="center"/>
          </w:tcPr>
          <w:p w:rsidRPr="00857487" w:rsidR="00857487" w:rsidP="00857487" w:rsidRDefault="00857487" w14:paraId="5766C2A9"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1C46B9D1"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60535A65"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78BFBBDD"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58C13EF7" w14:textId="77777777">
        <w:trPr>
          <w:trHeight w:val="794"/>
        </w:trPr>
        <w:tc>
          <w:tcPr>
            <w:tcW w:w="1271" w:type="dxa"/>
            <w:vAlign w:val="center"/>
          </w:tcPr>
          <w:p w:rsidRPr="00857487" w:rsidR="00857487" w:rsidP="00857487" w:rsidRDefault="00857487" w14:paraId="349C9E32"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776DA86C"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44E32348"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58CD584C"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5D62F575" w14:textId="77777777">
        <w:trPr>
          <w:trHeight w:val="794"/>
        </w:trPr>
        <w:tc>
          <w:tcPr>
            <w:tcW w:w="1271" w:type="dxa"/>
            <w:vAlign w:val="center"/>
          </w:tcPr>
          <w:p w:rsidRPr="00857487" w:rsidR="00857487" w:rsidP="00857487" w:rsidRDefault="00857487" w14:paraId="08995E07"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7EB8F347"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1859E89A"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4C3D0E86"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087447F1" w14:textId="77777777">
        <w:trPr>
          <w:trHeight w:val="794"/>
        </w:trPr>
        <w:tc>
          <w:tcPr>
            <w:tcW w:w="1271" w:type="dxa"/>
            <w:vAlign w:val="center"/>
          </w:tcPr>
          <w:p w:rsidRPr="00857487" w:rsidR="00857487" w:rsidP="00857487" w:rsidRDefault="00857487" w14:paraId="386F6DFC"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25DB2647"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63584171"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4BD3691C"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1077EC0C" w14:textId="77777777">
        <w:trPr>
          <w:trHeight w:val="794"/>
        </w:trPr>
        <w:tc>
          <w:tcPr>
            <w:tcW w:w="1271" w:type="dxa"/>
            <w:vAlign w:val="center"/>
          </w:tcPr>
          <w:p w:rsidRPr="00857487" w:rsidR="00857487" w:rsidP="00857487" w:rsidRDefault="00857487" w14:paraId="6FF8AA2F"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31A5D1C6"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416D66C8"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1D0CD5EF"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04094EE0" w14:textId="77777777">
        <w:trPr>
          <w:trHeight w:val="794"/>
        </w:trPr>
        <w:tc>
          <w:tcPr>
            <w:tcW w:w="1271" w:type="dxa"/>
            <w:vAlign w:val="center"/>
          </w:tcPr>
          <w:p w:rsidRPr="00857487" w:rsidR="00857487" w:rsidP="00857487" w:rsidRDefault="00857487" w14:paraId="63A74101"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2275A97E"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16F4105B"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2C2434C6"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41CA8CC1" w14:textId="77777777">
        <w:trPr>
          <w:trHeight w:val="794"/>
        </w:trPr>
        <w:tc>
          <w:tcPr>
            <w:tcW w:w="1271" w:type="dxa"/>
            <w:vAlign w:val="center"/>
          </w:tcPr>
          <w:p w:rsidRPr="00857487" w:rsidR="00857487" w:rsidP="00857487" w:rsidRDefault="00857487" w14:paraId="74238AAA"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128B8ACE"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0E58BBCF"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7D29A5CC" w14:textId="77777777">
            <w:pPr>
              <w:spacing w:line="240" w:lineRule="auto"/>
              <w:jc w:val="both"/>
              <w:rPr>
                <w:rFonts w:ascii="BIZ UDゴシック" w:hAnsi="BIZ UDゴシック" w:eastAsia="BIZ UDゴシック" w:cstheme="minorBidi"/>
                <w:kern w:val="2"/>
                <w:sz w:val="24"/>
                <w:szCs w:val="24"/>
                <w:lang w:val="en-US"/>
              </w:rPr>
            </w:pPr>
          </w:p>
        </w:tc>
      </w:tr>
      <w:tr w:rsidRPr="00857487" w:rsidR="00857487" w:rsidTr="003763FD" w14:paraId="379C0BA6" w14:textId="77777777">
        <w:trPr>
          <w:trHeight w:val="794"/>
        </w:trPr>
        <w:tc>
          <w:tcPr>
            <w:tcW w:w="1271" w:type="dxa"/>
            <w:vAlign w:val="center"/>
          </w:tcPr>
          <w:p w:rsidRPr="00857487" w:rsidR="00857487" w:rsidP="00857487" w:rsidRDefault="00857487" w14:paraId="12869584" w14:textId="77777777">
            <w:pPr>
              <w:spacing w:line="240" w:lineRule="auto"/>
              <w:jc w:val="both"/>
              <w:rPr>
                <w:rFonts w:ascii="BIZ UDゴシック" w:hAnsi="BIZ UDゴシック" w:eastAsia="BIZ UDゴシック" w:cstheme="minorBidi"/>
                <w:kern w:val="2"/>
                <w:sz w:val="24"/>
                <w:szCs w:val="24"/>
                <w:lang w:val="en-US"/>
              </w:rPr>
            </w:pPr>
          </w:p>
        </w:tc>
        <w:tc>
          <w:tcPr>
            <w:tcW w:w="1418" w:type="dxa"/>
            <w:vAlign w:val="center"/>
          </w:tcPr>
          <w:p w:rsidRPr="00857487" w:rsidR="00857487" w:rsidP="00857487" w:rsidRDefault="00857487" w14:paraId="5022B4C8" w14:textId="77777777">
            <w:pPr>
              <w:spacing w:line="240" w:lineRule="auto"/>
              <w:jc w:val="both"/>
              <w:rPr>
                <w:rFonts w:ascii="BIZ UDゴシック" w:hAnsi="BIZ UDゴシック" w:eastAsia="BIZ UDゴシック" w:cstheme="minorBidi"/>
                <w:kern w:val="2"/>
                <w:sz w:val="24"/>
                <w:szCs w:val="24"/>
                <w:lang w:val="en-US"/>
              </w:rPr>
            </w:pPr>
          </w:p>
        </w:tc>
        <w:tc>
          <w:tcPr>
            <w:tcW w:w="2693" w:type="dxa"/>
            <w:vAlign w:val="center"/>
          </w:tcPr>
          <w:p w:rsidRPr="00857487" w:rsidR="00857487" w:rsidP="00857487" w:rsidRDefault="00857487" w14:paraId="5E7E2F9A" w14:textId="77777777">
            <w:pPr>
              <w:spacing w:line="240" w:lineRule="auto"/>
              <w:jc w:val="both"/>
              <w:rPr>
                <w:rFonts w:ascii="BIZ UDゴシック" w:hAnsi="BIZ UDゴシック" w:eastAsia="BIZ UDゴシック" w:cstheme="minorBidi"/>
                <w:kern w:val="2"/>
                <w:sz w:val="24"/>
                <w:szCs w:val="24"/>
                <w:lang w:val="en-US"/>
              </w:rPr>
            </w:pPr>
          </w:p>
        </w:tc>
        <w:tc>
          <w:tcPr>
            <w:tcW w:w="3112" w:type="dxa"/>
            <w:vAlign w:val="center"/>
          </w:tcPr>
          <w:p w:rsidRPr="00857487" w:rsidR="00857487" w:rsidP="00857487" w:rsidRDefault="00857487" w14:paraId="29F503B5" w14:textId="77777777">
            <w:pPr>
              <w:spacing w:line="240" w:lineRule="auto"/>
              <w:jc w:val="both"/>
              <w:rPr>
                <w:rFonts w:ascii="BIZ UDゴシック" w:hAnsi="BIZ UDゴシック" w:eastAsia="BIZ UDゴシック" w:cstheme="minorBidi"/>
                <w:kern w:val="2"/>
                <w:sz w:val="24"/>
                <w:szCs w:val="24"/>
                <w:lang w:val="en-US"/>
              </w:rPr>
            </w:pPr>
          </w:p>
        </w:tc>
      </w:tr>
      <w:bookmarkEnd w:id="0"/>
    </w:tbl>
    <w:p w:rsidR="00857487" w:rsidP="00CF1C0E" w:rsidRDefault="00857487" w14:paraId="6455BC37" w14:textId="77777777">
      <w:pPr>
        <w:rPr>
          <w:rFonts w:ascii="ＭＳ 明朝" w:hAnsi="ＭＳ 明朝" w:eastAsia="ＭＳ 明朝" w:cs="ＭＳ 明朝"/>
          <w:sz w:val="30"/>
          <w:szCs w:val="30"/>
          <w:u w:val="single"/>
        </w:rPr>
      </w:pPr>
    </w:p>
    <w:p w:rsidR="00857487" w:rsidP="00CF1C0E" w:rsidRDefault="00857487" w14:paraId="6F4FE7ED" w14:textId="77777777">
      <w:pPr>
        <w:rPr>
          <w:rFonts w:ascii="ＭＳ 明朝" w:hAnsi="ＭＳ 明朝" w:eastAsia="ＭＳ 明朝" w:cs="ＭＳ 明朝"/>
          <w:sz w:val="30"/>
          <w:szCs w:val="30"/>
          <w:u w:val="single"/>
          <w:lang w:eastAsia="ja"/>
        </w:rPr>
      </w:pPr>
    </w:p>
    <w:p w:rsidR="00857487" w:rsidP="00CF1C0E" w:rsidRDefault="00857487" w14:paraId="69616845" w14:textId="77777777">
      <w:pPr>
        <w:rPr>
          <w:rFonts w:ascii="ＭＳ 明朝" w:hAnsi="ＭＳ 明朝" w:eastAsia="ＭＳ 明朝" w:cs="ＭＳ 明朝"/>
          <w:sz w:val="30"/>
          <w:szCs w:val="30"/>
          <w:u w:val="single"/>
          <w:lang w:eastAsia="ja"/>
        </w:rPr>
      </w:pPr>
    </w:p>
    <w:p w:rsidR="00857487" w:rsidP="00CF1C0E" w:rsidRDefault="00857487" w14:paraId="25F2ABF1" w14:textId="77777777">
      <w:pPr>
        <w:rPr>
          <w:rFonts w:hint="eastAsia" w:ascii="ＭＳ 明朝" w:hAnsi="ＭＳ 明朝" w:eastAsia="ＭＳ 明朝" w:cs="ＭＳ 明朝"/>
          <w:sz w:val="30"/>
          <w:szCs w:val="30"/>
          <w:u w:val="single"/>
          <w:lang w:eastAsia="ja"/>
        </w:rPr>
      </w:pPr>
    </w:p>
    <w:p w:rsidRPr="00857487" w:rsidR="00857487" w:rsidP="00857487" w:rsidRDefault="00857487" w14:paraId="11BB2D9D" w14:textId="77777777">
      <w:pPr>
        <w:widowControl w:val="0"/>
        <w:spacing w:before="240" w:after="120" w:line="240" w:lineRule="auto"/>
        <w:jc w:val="center"/>
        <w:outlineLvl w:val="0"/>
        <w:rPr>
          <w:rFonts w:hint="eastAsia" w:ascii="BIZ UDPゴシック" w:hAnsi="BIZ UDPゴシック" w:eastAsia="BIZ UDPゴシック" w:cstheme="majorBidi"/>
          <w:kern w:val="2"/>
          <w:sz w:val="32"/>
          <w:szCs w:val="32"/>
          <w:shd w:val="clear" w:color="auto" w:fill="BDD6EE" w:themeFill="accent5" w:themeFillTint="66"/>
          <w:lang w:val="en-US"/>
        </w:rPr>
      </w:pPr>
      <w:bookmarkStart w:name="_Hlk200958986" w:id="1"/>
      <w:r w:rsidRPr="00857487">
        <w:rPr>
          <w:rFonts w:hint="eastAsia" w:ascii="BIZ UDPゴシック" w:hAnsi="BIZ UDPゴシック" w:eastAsia="BIZ UDPゴシック" w:cstheme="majorBidi"/>
          <w:kern w:val="2"/>
          <w:sz w:val="32"/>
          <w:szCs w:val="32"/>
          <w:shd w:val="clear" w:color="auto" w:fill="BDD6EE" w:themeFill="accent5" w:themeFillTint="66"/>
          <w:lang w:val="en-US"/>
        </w:rPr>
        <w:lastRenderedPageBreak/>
        <w:t>目次</w:t>
      </w:r>
    </w:p>
    <w:p w:rsidRPr="00857487" w:rsidR="00857487" w:rsidP="00857487" w:rsidRDefault="00857487" w14:paraId="48867444" w14:textId="77777777">
      <w:pPr>
        <w:widowControl w:val="0"/>
        <w:spacing w:line="360" w:lineRule="auto"/>
        <w:ind w:left="440"/>
        <w:jc w:val="both"/>
        <w:rPr>
          <w:rFonts w:hint="eastAsia" w:ascii="BIZ UDPゴシック" w:hAnsi="BIZ UDPゴシック" w:eastAsia="BIZ UDPゴシック" w:cstheme="minorBidi"/>
          <w:kern w:val="2"/>
          <w:sz w:val="24"/>
          <w:szCs w:val="24"/>
          <w:lang w:val="en-US"/>
        </w:rPr>
      </w:pPr>
      <w:bookmarkStart w:name="_Hlk200959173" w:id="2"/>
    </w:p>
    <w:p w:rsidR="00857487" w:rsidP="00857487" w:rsidRDefault="00857487" w14:paraId="30BB411E" w14:textId="47454C21">
      <w:pPr>
        <w:widowControl w:val="0"/>
        <w:numPr>
          <w:ilvl w:val="0"/>
          <w:numId w:val="7"/>
        </w:numPr>
        <w:spacing w:line="360" w:lineRule="auto"/>
        <w:jc w:val="both"/>
        <w:rPr>
          <w:rFonts w:ascii="BIZ UDPゴシック" w:hAnsi="BIZ UDPゴシック" w:eastAsia="BIZ UDPゴシック" w:cstheme="minorBidi"/>
          <w:kern w:val="2"/>
          <w:sz w:val="32"/>
          <w:szCs w:val="32"/>
          <w:lang w:val="en-US"/>
        </w:rPr>
      </w:pPr>
      <w:r>
        <w:rPr>
          <w:rFonts w:hint="eastAsia" w:ascii="BIZ UDPゴシック" w:hAnsi="BIZ UDPゴシック" w:eastAsia="BIZ UDPゴシック" w:cstheme="minorBidi"/>
          <w:kern w:val="2"/>
          <w:sz w:val="32"/>
          <w:szCs w:val="32"/>
          <w:lang w:val="en-US"/>
        </w:rPr>
        <w:t>はじめに</w:t>
      </w:r>
    </w:p>
    <w:p w:rsidRPr="00857487" w:rsidR="00857487" w:rsidP="00857487" w:rsidRDefault="00857487" w14:paraId="54D1A57F" w14:textId="43C71389">
      <w:pPr>
        <w:widowControl w:val="0"/>
        <w:numPr>
          <w:ilvl w:val="0"/>
          <w:numId w:val="7"/>
        </w:numPr>
        <w:spacing w:line="360" w:lineRule="auto"/>
        <w:jc w:val="both"/>
        <w:rPr>
          <w:rFonts w:ascii="BIZ UDPゴシック" w:hAnsi="BIZ UDPゴシック" w:eastAsia="BIZ UDPゴシック" w:cstheme="minorBidi"/>
          <w:kern w:val="2"/>
          <w:sz w:val="32"/>
          <w:szCs w:val="32"/>
          <w:lang w:val="en-US"/>
        </w:rPr>
      </w:pPr>
      <w:r>
        <w:rPr>
          <w:rFonts w:hint="eastAsia" w:ascii="BIZ UDPゴシック" w:hAnsi="BIZ UDPゴシック" w:eastAsia="BIZ UDPゴシック" w:cstheme="minorBidi"/>
          <w:kern w:val="2"/>
          <w:sz w:val="32"/>
          <w:szCs w:val="32"/>
          <w:lang w:val="en-US"/>
        </w:rPr>
        <w:t>問題設定</w:t>
      </w:r>
    </w:p>
    <w:p w:rsidR="00857487" w:rsidP="00857487" w:rsidRDefault="00857487" w14:paraId="7FD36DA4" w14:textId="77777777">
      <w:pPr>
        <w:widowControl w:val="0"/>
        <w:numPr>
          <w:ilvl w:val="0"/>
          <w:numId w:val="7"/>
        </w:numPr>
        <w:spacing w:line="360" w:lineRule="auto"/>
        <w:jc w:val="both"/>
        <w:rPr>
          <w:rFonts w:ascii="BIZ UDPゴシック" w:hAnsi="BIZ UDPゴシック" w:eastAsia="BIZ UDPゴシック" w:cstheme="minorBidi"/>
          <w:kern w:val="2"/>
          <w:sz w:val="32"/>
          <w:szCs w:val="32"/>
          <w:lang w:val="en-US"/>
        </w:rPr>
      </w:pPr>
      <w:r>
        <w:rPr>
          <w:rFonts w:hint="eastAsia" w:ascii="BIZ UDPゴシック" w:hAnsi="BIZ UDPゴシック" w:eastAsia="BIZ UDPゴシック" w:cstheme="minorBidi"/>
          <w:kern w:val="2"/>
          <w:sz w:val="32"/>
          <w:szCs w:val="32"/>
          <w:lang w:val="en-US"/>
        </w:rPr>
        <w:t>対象工程とデータ概要</w:t>
      </w:r>
    </w:p>
    <w:p w:rsidRPr="00857487" w:rsidR="00857487" w:rsidP="00857487" w:rsidRDefault="00857487" w14:paraId="2B7BD3C9" w14:textId="3E5C1E7C">
      <w:pPr>
        <w:widowControl w:val="0"/>
        <w:numPr>
          <w:ilvl w:val="0"/>
          <w:numId w:val="7"/>
        </w:numPr>
        <w:spacing w:line="360" w:lineRule="auto"/>
        <w:jc w:val="both"/>
        <w:rPr>
          <w:rFonts w:ascii="BIZ UDPゴシック" w:hAnsi="BIZ UDPゴシック" w:eastAsia="BIZ UDPゴシック" w:cstheme="minorBidi"/>
          <w:kern w:val="2"/>
          <w:sz w:val="32"/>
          <w:szCs w:val="32"/>
          <w:lang w:val="en-US"/>
        </w:rPr>
      </w:pPr>
      <w:r>
        <w:rPr>
          <w:rFonts w:hint="eastAsia" w:ascii="BIZ UDPゴシック" w:hAnsi="BIZ UDPゴシック" w:eastAsia="BIZ UDPゴシック" w:cstheme="minorBidi"/>
          <w:kern w:val="2"/>
          <w:sz w:val="32"/>
          <w:szCs w:val="32"/>
          <w:lang w:val="en-US"/>
        </w:rPr>
        <w:t>採用手法</w:t>
      </w:r>
    </w:p>
    <w:p w:rsidRPr="00857487" w:rsidR="00857487" w:rsidP="00857487" w:rsidRDefault="00857487" w14:paraId="4878A242" w14:textId="0B48FBB0">
      <w:pPr>
        <w:widowControl w:val="0"/>
        <w:numPr>
          <w:ilvl w:val="0"/>
          <w:numId w:val="7"/>
        </w:numPr>
        <w:spacing w:line="360" w:lineRule="auto"/>
        <w:jc w:val="both"/>
        <w:rPr>
          <w:rFonts w:ascii="BIZ UDPゴシック" w:hAnsi="BIZ UDPゴシック" w:eastAsia="BIZ UDPゴシック" w:cstheme="minorBidi"/>
          <w:kern w:val="2"/>
          <w:sz w:val="32"/>
          <w:szCs w:val="32"/>
          <w:lang w:val="en-US"/>
        </w:rPr>
      </w:pPr>
      <w:r>
        <w:rPr>
          <w:rFonts w:hint="eastAsia" w:ascii="BIZ UDPゴシック" w:hAnsi="BIZ UDPゴシック" w:eastAsia="BIZ UDPゴシック" w:cstheme="minorBidi"/>
          <w:kern w:val="2"/>
          <w:sz w:val="32"/>
          <w:szCs w:val="32"/>
          <w:lang w:val="en-US"/>
        </w:rPr>
        <w:t>特徴量の設計</w:t>
      </w:r>
    </w:p>
    <w:p w:rsidRPr="00857487" w:rsidR="00857487" w:rsidP="00857487" w:rsidRDefault="00857487" w14:paraId="56F58874" w14:textId="65F663DD">
      <w:pPr>
        <w:widowControl w:val="0"/>
        <w:numPr>
          <w:ilvl w:val="0"/>
          <w:numId w:val="7"/>
        </w:numPr>
        <w:spacing w:line="360" w:lineRule="auto"/>
        <w:jc w:val="both"/>
        <w:rPr>
          <w:rFonts w:ascii="BIZ UDPゴシック" w:hAnsi="BIZ UDPゴシック" w:eastAsia="BIZ UDPゴシック" w:cstheme="minorBidi"/>
          <w:kern w:val="2"/>
          <w:sz w:val="32"/>
          <w:szCs w:val="32"/>
          <w:lang w:val="en-US"/>
        </w:rPr>
      </w:pPr>
      <w:r>
        <w:rPr>
          <w:rFonts w:hint="eastAsia" w:ascii="BIZ UDPゴシック" w:hAnsi="BIZ UDPゴシック" w:eastAsia="BIZ UDPゴシック" w:cstheme="minorBidi"/>
          <w:kern w:val="2"/>
          <w:sz w:val="32"/>
          <w:szCs w:val="32"/>
          <w:lang w:val="en-US"/>
        </w:rPr>
        <w:t>機械学習モデルによる分析</w:t>
      </w:r>
    </w:p>
    <w:p w:rsidRPr="00857487" w:rsidR="00857487" w:rsidP="00857487" w:rsidRDefault="00857487" w14:paraId="2480B91D" w14:textId="539D40AC">
      <w:pPr>
        <w:widowControl w:val="0"/>
        <w:spacing w:line="360" w:lineRule="auto"/>
        <w:jc w:val="both"/>
        <w:rPr>
          <w:rFonts w:hint="eastAsia" w:ascii="BIZ UDPゴシック" w:hAnsi="BIZ UDPゴシック" w:eastAsia="BIZ UDPゴシック" w:cstheme="minorBidi"/>
          <w:kern w:val="2"/>
          <w:sz w:val="32"/>
          <w:szCs w:val="32"/>
          <w:lang w:val="en-US"/>
        </w:rPr>
      </w:pPr>
    </w:p>
    <w:bookmarkEnd w:id="1"/>
    <w:bookmarkEnd w:id="2"/>
    <w:p w:rsidR="00CF1C0E" w:rsidP="00CF1C0E" w:rsidRDefault="00CF1C0E" w14:paraId="57E0F99E" w14:textId="77777777">
      <w:pPr>
        <w:rPr>
          <w:rFonts w:hint="eastAsia"/>
        </w:rPr>
      </w:pPr>
    </w:p>
    <w:p w:rsidR="00857487" w:rsidP="00CF1C0E" w:rsidRDefault="00857487" w14:paraId="0193C50E" w14:textId="77777777">
      <w:pPr>
        <w:jc w:val="both"/>
        <w:rPr>
          <w:rFonts w:ascii="ＭＳ 明朝" w:hAnsi="ＭＳ 明朝" w:eastAsia="ＭＳ 明朝" w:cs="ＭＳ 明朝"/>
          <w:sz w:val="30"/>
          <w:szCs w:val="30"/>
          <w:shd w:val="clear" w:color="auto" w:fill="CFE2F3"/>
        </w:rPr>
      </w:pPr>
    </w:p>
    <w:p w:rsidR="00CF1C0E" w:rsidP="00CF1C0E" w:rsidRDefault="00CF1C0E" w14:paraId="5F00CF9F" w14:textId="77777777">
      <w:pPr>
        <w:rPr>
          <w:rFonts w:ascii="ＭＳ 明朝" w:hAnsi="ＭＳ 明朝" w:eastAsia="ＭＳ 明朝" w:cs="ＭＳ 明朝"/>
          <w:sz w:val="30"/>
          <w:szCs w:val="30"/>
          <w:shd w:val="clear" w:color="auto" w:fill="CFE2F3"/>
          <w:lang w:eastAsia="ja"/>
        </w:rPr>
      </w:pPr>
    </w:p>
    <w:p w:rsidR="00857487" w:rsidP="00CF1C0E" w:rsidRDefault="00857487" w14:paraId="48D81A84" w14:textId="77777777">
      <w:pPr>
        <w:rPr>
          <w:rFonts w:ascii="ＭＳ 明朝" w:hAnsi="ＭＳ 明朝" w:eastAsia="ＭＳ 明朝" w:cs="ＭＳ 明朝"/>
          <w:sz w:val="30"/>
          <w:szCs w:val="30"/>
          <w:shd w:val="clear" w:color="auto" w:fill="CFE2F3"/>
          <w:lang w:eastAsia="ja"/>
        </w:rPr>
      </w:pPr>
    </w:p>
    <w:p w:rsidR="00857487" w:rsidP="00CF1C0E" w:rsidRDefault="00857487" w14:paraId="7103A1D4" w14:textId="77777777">
      <w:pPr>
        <w:rPr>
          <w:rFonts w:ascii="ＭＳ 明朝" w:hAnsi="ＭＳ 明朝" w:eastAsia="ＭＳ 明朝" w:cs="ＭＳ 明朝"/>
          <w:sz w:val="30"/>
          <w:szCs w:val="30"/>
          <w:shd w:val="clear" w:color="auto" w:fill="CFE2F3"/>
          <w:lang w:eastAsia="ja"/>
        </w:rPr>
      </w:pPr>
    </w:p>
    <w:p w:rsidR="00857487" w:rsidP="00CF1C0E" w:rsidRDefault="00857487" w14:paraId="27617AB2" w14:textId="77777777">
      <w:pPr>
        <w:rPr>
          <w:rFonts w:hint="eastAsia"/>
          <w:sz w:val="30"/>
          <w:szCs w:val="30"/>
        </w:rPr>
      </w:pPr>
    </w:p>
    <w:p w:rsidR="00CF1C0E" w:rsidP="00CF1C0E" w:rsidRDefault="00CF1C0E" w14:paraId="3D29F522" w14:textId="77777777">
      <w:pPr>
        <w:rPr>
          <w:sz w:val="30"/>
          <w:szCs w:val="30"/>
        </w:rPr>
      </w:pPr>
    </w:p>
    <w:p w:rsidR="00CF1C0E" w:rsidP="00CF1C0E" w:rsidRDefault="00CF1C0E" w14:paraId="0DADE22F" w14:textId="77777777">
      <w:pPr>
        <w:rPr>
          <w:sz w:val="30"/>
          <w:szCs w:val="30"/>
        </w:rPr>
      </w:pPr>
    </w:p>
    <w:p w:rsidR="00CF1C0E" w:rsidP="00CF1C0E" w:rsidRDefault="00CF1C0E" w14:paraId="62CAEDD4" w14:textId="77777777">
      <w:pPr>
        <w:rPr>
          <w:sz w:val="30"/>
          <w:szCs w:val="30"/>
        </w:rPr>
      </w:pPr>
    </w:p>
    <w:p w:rsidR="00CF1C0E" w:rsidP="00CF1C0E" w:rsidRDefault="00CF1C0E" w14:paraId="1E12C62B" w14:textId="77777777">
      <w:pPr>
        <w:rPr>
          <w:sz w:val="30"/>
          <w:szCs w:val="30"/>
        </w:rPr>
      </w:pPr>
    </w:p>
    <w:p w:rsidR="00CF1C0E" w:rsidP="00CF1C0E" w:rsidRDefault="00CF1C0E" w14:paraId="51492587" w14:textId="77777777">
      <w:pPr>
        <w:rPr>
          <w:sz w:val="30"/>
          <w:szCs w:val="30"/>
        </w:rPr>
      </w:pPr>
    </w:p>
    <w:p w:rsidR="00CF1C0E" w:rsidP="00CF1C0E" w:rsidRDefault="00CF1C0E" w14:paraId="7E3197F0" w14:textId="77777777">
      <w:pPr>
        <w:rPr>
          <w:sz w:val="30"/>
          <w:szCs w:val="30"/>
        </w:rPr>
      </w:pPr>
    </w:p>
    <w:p w:rsidR="00CF1C0E" w:rsidP="00CF1C0E" w:rsidRDefault="00CF1C0E" w14:paraId="4F9EC19B" w14:textId="77777777">
      <w:pPr>
        <w:rPr>
          <w:sz w:val="30"/>
          <w:szCs w:val="30"/>
        </w:rPr>
      </w:pPr>
    </w:p>
    <w:p w:rsidR="00CF1C0E" w:rsidP="00CF1C0E" w:rsidRDefault="00CF1C0E" w14:paraId="1876350C" w14:textId="77777777">
      <w:pPr>
        <w:rPr>
          <w:sz w:val="30"/>
          <w:szCs w:val="30"/>
        </w:rPr>
      </w:pPr>
    </w:p>
    <w:p w:rsidR="00CF1C0E" w:rsidP="00CF1C0E" w:rsidRDefault="00CF1C0E" w14:paraId="09DDC9C1" w14:textId="77777777">
      <w:pPr>
        <w:rPr>
          <w:sz w:val="30"/>
          <w:szCs w:val="30"/>
        </w:rPr>
      </w:pPr>
    </w:p>
    <w:p w:rsidR="00CF1C0E" w:rsidP="00CF1C0E" w:rsidRDefault="00CF1C0E" w14:paraId="1C91B407" w14:textId="77777777">
      <w:pPr>
        <w:rPr>
          <w:sz w:val="30"/>
          <w:szCs w:val="30"/>
        </w:rPr>
      </w:pPr>
    </w:p>
    <w:p w:rsidR="00CF1C0E" w:rsidP="00CF1C0E" w:rsidRDefault="00CF1C0E" w14:paraId="1CB42BE3" w14:textId="77777777">
      <w:pPr>
        <w:rPr>
          <w:sz w:val="30"/>
          <w:szCs w:val="30"/>
        </w:rPr>
      </w:pPr>
    </w:p>
    <w:p w:rsidR="00CF1C0E" w:rsidP="00CF1C0E" w:rsidRDefault="00CF1C0E" w14:paraId="470477E9" w14:textId="77777777">
      <w:pPr>
        <w:rPr>
          <w:sz w:val="30"/>
          <w:szCs w:val="30"/>
        </w:rPr>
      </w:pPr>
    </w:p>
    <w:p w:rsidR="00CF1C0E" w:rsidP="00CF1C0E" w:rsidRDefault="00CF1C0E" w14:paraId="1178F453" w14:textId="77777777">
      <w:pPr>
        <w:rPr>
          <w:sz w:val="30"/>
          <w:szCs w:val="30"/>
        </w:rPr>
      </w:pPr>
    </w:p>
    <w:p w:rsidR="00CF1C0E" w:rsidP="00CF1C0E" w:rsidRDefault="00CF1C0E" w14:paraId="6841BCFC" w14:textId="77777777"/>
    <w:p w:rsidR="00CF1C0E" w:rsidP="00CF1C0E" w:rsidRDefault="00CF1C0E" w14:paraId="3CFC0F86" w14:textId="77777777"/>
    <w:p w:rsidRPr="00857487" w:rsidR="00857487" w:rsidP="00CF1C0E" w:rsidRDefault="00857487" w14:paraId="0943B609" w14:textId="77777777">
      <w:pPr>
        <w:numPr>
          <w:ilvl w:val="0"/>
          <w:numId w:val="2"/>
        </w:numPr>
        <w:rPr>
          <w:sz w:val="30"/>
          <w:szCs w:val="30"/>
          <w:shd w:val="clear" w:color="auto" w:fill="CFE2F3"/>
        </w:rPr>
      </w:pPr>
    </w:p>
    <w:p w:rsidRPr="006673A3" w:rsidR="00857487" w:rsidP="00857487" w:rsidRDefault="00857487" w14:paraId="402809E3" w14:textId="1A381F21">
      <w:pPr>
        <w:pStyle w:val="a4"/>
        <w:ind w:left="720"/>
        <w:rPr>
          <w:rFonts w:ascii="BIZ UDゴシック" w:hAnsi="BIZ UDゴシック" w:eastAsia="BIZ UDゴシック"/>
          <w:shd w:val="clear" w:color="auto" w:fill="BDD6EE" w:themeFill="accent5" w:themeFillTint="66"/>
        </w:rPr>
      </w:pPr>
      <w:bookmarkStart w:name="_Hlk200959238" w:id="3"/>
      <w:bookmarkStart w:name="_Hlk200965576" w:id="4"/>
      <w:r w:rsidRPr="00B718D0">
        <w:rPr>
          <w:rFonts w:ascii="BIZ UDゴシック" w:hAnsi="BIZ UDゴシック" w:eastAsia="BIZ UDゴシック"/>
          <w:shd w:val="clear" w:color="auto" w:fill="BDD6EE" w:themeFill="accent5" w:themeFillTint="66"/>
        </w:rPr>
        <w:lastRenderedPageBreak/>
        <w:t xml:space="preserve">1. </w:t>
      </w:r>
      <w:r>
        <w:rPr>
          <w:rFonts w:hint="eastAsia" w:ascii="BIZ UDゴシック" w:hAnsi="BIZ UDゴシック" w:eastAsia="BIZ UDゴシック"/>
          <w:shd w:val="clear" w:color="auto" w:fill="BDD6EE" w:themeFill="accent5" w:themeFillTint="66"/>
        </w:rPr>
        <w:t>はじめに</w:t>
      </w:r>
    </w:p>
    <w:p w:rsidR="00857487" w:rsidP="00857487" w:rsidRDefault="00857487" w14:paraId="5EEF6721" w14:textId="77777777">
      <w:pPr>
        <w:rPr>
          <w:rFonts w:ascii="BIZ UDゴシック" w:hAnsi="BIZ UDゴシック" w:eastAsia="BIZ UDゴシック"/>
          <w:shd w:val="clear" w:color="auto" w:fill="DEEAF6" w:themeFill="accent5" w:themeFillTint="33"/>
        </w:rPr>
      </w:pPr>
      <w:bookmarkStart w:name="_Hlk200959288" w:id="5"/>
      <w:bookmarkStart w:name="_Hlk200965674" w:id="6"/>
      <w:bookmarkEnd w:id="3"/>
      <w:bookmarkEnd w:id="4"/>
    </w:p>
    <w:p w:rsidR="00857487" w:rsidP="00857487" w:rsidRDefault="00857487" w14:paraId="14EA5AD2" w14:textId="446CE470">
      <w:pPr>
        <w:rPr>
          <w:rFonts w:hint="eastAsia"/>
          <w:sz w:val="30"/>
          <w:szCs w:val="30"/>
          <w:shd w:val="clear" w:color="auto" w:fill="CFE2F3"/>
          <w:lang w:val="en-US"/>
        </w:rPr>
      </w:pPr>
      <w:r w:rsidRPr="00D03061">
        <w:rPr>
          <w:rFonts w:ascii="BIZ UDゴシック" w:hAnsi="BIZ UDゴシック" w:eastAsia="BIZ UDゴシック"/>
          <w:shd w:val="clear" w:color="auto" w:fill="DEEAF6" w:themeFill="accent5" w:themeFillTint="33"/>
        </w:rPr>
        <w:t>1</w:t>
      </w:r>
      <w:r>
        <w:rPr>
          <w:rFonts w:ascii="BIZ UDゴシック" w:hAnsi="BIZ UDゴシック" w:eastAsia="BIZ UDゴシック"/>
          <w:shd w:val="clear" w:color="auto" w:fill="DEEAF6" w:themeFill="accent5" w:themeFillTint="33"/>
        </w:rPr>
        <w:t>.1</w:t>
      </w:r>
      <w:r w:rsidRPr="00D03061">
        <w:rPr>
          <w:rFonts w:ascii="BIZ UDゴシック" w:hAnsi="BIZ UDゴシック" w:eastAsia="BIZ UDゴシック"/>
          <w:shd w:val="clear" w:color="auto" w:fill="DEEAF6" w:themeFill="accent5" w:themeFillTint="33"/>
        </w:rPr>
        <w:t xml:space="preserve"> </w:t>
      </w:r>
      <w:bookmarkEnd w:id="6"/>
      <w:r>
        <w:rPr>
          <w:rFonts w:hint="eastAsia" w:ascii="BIZ UDゴシック" w:hAnsi="BIZ UDゴシック" w:eastAsia="BIZ UDゴシック"/>
          <w:shd w:val="clear" w:color="auto" w:fill="DEEAF6" w:themeFill="accent5" w:themeFillTint="33"/>
        </w:rPr>
        <w:t>前提知識について</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bookmarkEnd w:id="5"/>
    </w:p>
    <w:p w:rsidR="00CF1C0E" w:rsidP="00857487" w:rsidRDefault="00CF1C0E" w14:paraId="04CA6CF5" w14:textId="392C389E">
      <w:r>
        <w:rPr>
          <w:rFonts w:hint="eastAsia" w:ascii="ＭＳ 明朝" w:hAnsi="ＭＳ 明朝" w:eastAsia="ＭＳ 明朝" w:cs="ＭＳ 明朝"/>
        </w:rPr>
        <w:t xml:space="preserve">　本資料は、以下の内容について事前に理解している読者を対象とする。</w:t>
      </w:r>
    </w:p>
    <w:p w:rsidR="00B24C72" w:rsidP="00B24C72" w:rsidRDefault="00CF1C0E" w14:paraId="7122D829" w14:textId="6B07BBFA">
      <w:pPr>
        <w:numPr>
          <w:ilvl w:val="0"/>
          <w:numId w:val="6"/>
        </w:numPr>
      </w:pPr>
      <w:r>
        <w:rPr>
          <w:rFonts w:hint="eastAsia" w:ascii="ＭＳ 明朝" w:hAnsi="ＭＳ 明朝" w:eastAsia="ＭＳ 明朝" w:cs="ＭＳ 明朝"/>
        </w:rPr>
        <w:t>かんばんの仕組み</w:t>
      </w:r>
    </w:p>
    <w:tbl>
      <w:tblPr>
        <w:tblStyle w:val="a3"/>
        <w:tblW w:w="0" w:type="auto"/>
        <w:tblInd w:w="1440" w:type="dxa"/>
        <w:tblLook w:val="04A0" w:firstRow="1" w:lastRow="0" w:firstColumn="1" w:lastColumn="0" w:noHBand="0" w:noVBand="1"/>
      </w:tblPr>
      <w:tblGrid>
        <w:gridCol w:w="2484"/>
        <w:gridCol w:w="2590"/>
        <w:gridCol w:w="2505"/>
      </w:tblGrid>
      <w:tr w:rsidR="00B24C72" w:rsidTr="00B24C72" w14:paraId="2B156F5C" w14:textId="77777777">
        <w:tc>
          <w:tcPr>
            <w:tcW w:w="3006" w:type="dxa"/>
          </w:tcPr>
          <w:p w:rsidR="00B24C72" w:rsidP="00B24C72" w:rsidRDefault="00B24C72" w14:paraId="0581D913" w14:textId="57DBBA94">
            <w:pPr>
              <w:rPr>
                <w:rFonts w:hint="eastAsia"/>
              </w:rPr>
            </w:pPr>
            <w:r>
              <w:rPr>
                <w:rFonts w:hint="eastAsia"/>
              </w:rPr>
              <w:t>#</w:t>
            </w:r>
          </w:p>
        </w:tc>
        <w:tc>
          <w:tcPr>
            <w:tcW w:w="3006" w:type="dxa"/>
          </w:tcPr>
          <w:p w:rsidR="00B24C72" w:rsidP="00B24C72" w:rsidRDefault="00B24C72" w14:paraId="61715790" w14:textId="66ED8931">
            <w:pPr>
              <w:rPr>
                <w:rFonts w:hint="eastAsia"/>
              </w:rPr>
            </w:pPr>
            <w:r>
              <w:rPr>
                <w:rFonts w:hint="eastAsia"/>
              </w:rPr>
              <w:t>名前</w:t>
            </w:r>
          </w:p>
        </w:tc>
        <w:tc>
          <w:tcPr>
            <w:tcW w:w="3007" w:type="dxa"/>
          </w:tcPr>
          <w:p w:rsidR="00B24C72" w:rsidP="00B24C72" w:rsidRDefault="00B24C72" w14:paraId="543908DA" w14:textId="3CF6F15C">
            <w:pPr>
              <w:rPr>
                <w:rFonts w:hint="eastAsia"/>
              </w:rPr>
            </w:pPr>
            <w:r>
              <w:rPr>
                <w:rFonts w:hint="eastAsia"/>
              </w:rPr>
              <w:t>リンク</w:t>
            </w:r>
          </w:p>
        </w:tc>
      </w:tr>
      <w:tr w:rsidR="00B24C72" w:rsidTr="00B24C72" w14:paraId="36CB067C" w14:textId="77777777">
        <w:tc>
          <w:tcPr>
            <w:tcW w:w="3006" w:type="dxa"/>
          </w:tcPr>
          <w:p w:rsidR="00B24C72" w:rsidP="00B24C72" w:rsidRDefault="00B24C72" w14:paraId="705DDFEE" w14:textId="2391A4EC">
            <w:pPr>
              <w:rPr>
                <w:rFonts w:hint="eastAsia"/>
              </w:rPr>
            </w:pPr>
            <w:r>
              <w:rPr>
                <w:rFonts w:hint="eastAsia"/>
              </w:rPr>
              <w:t>1</w:t>
            </w:r>
          </w:p>
        </w:tc>
        <w:tc>
          <w:tcPr>
            <w:tcW w:w="3006" w:type="dxa"/>
          </w:tcPr>
          <w:p w:rsidR="00B24C72" w:rsidP="00B24C72" w:rsidRDefault="00B24C72" w14:paraId="5C64A08D" w14:textId="23FCF14E">
            <w:pPr>
              <w:rPr>
                <w:rFonts w:hint="eastAsia"/>
              </w:rPr>
            </w:pPr>
            <w:r>
              <w:rPr>
                <w:rFonts w:hint="eastAsia"/>
              </w:rPr>
              <w:t>工程内かんばん</w:t>
            </w:r>
            <w:r>
              <w:rPr>
                <w:rFonts w:hint="eastAsia"/>
              </w:rPr>
              <w:t>.</w:t>
            </w:r>
            <w:r>
              <w:t>xlsx</w:t>
            </w:r>
          </w:p>
        </w:tc>
        <w:tc>
          <w:tcPr>
            <w:tcW w:w="3007" w:type="dxa"/>
          </w:tcPr>
          <w:p w:rsidR="00B24C72" w:rsidP="00B24C72" w:rsidRDefault="00B24C72" w14:paraId="1B701B10" w14:textId="66E20D9B">
            <w:pPr>
              <w:rPr>
                <w:rFonts w:hint="eastAsia"/>
              </w:rPr>
            </w:pPr>
            <w:hyperlink w:history="1" r:id="rId5">
              <w:r w:rsidRPr="00B24C72">
                <w:rPr>
                  <w:rStyle w:val="a6"/>
                </w:rPr>
                <w:t>全社公開文書</w:t>
              </w:r>
              <w:r w:rsidRPr="00B24C72">
                <w:rPr>
                  <w:rStyle w:val="a6"/>
                </w:rPr>
                <w:t>-</w:t>
              </w:r>
              <w:r w:rsidRPr="00B24C72">
                <w:rPr>
                  <w:rStyle w:val="a6"/>
                </w:rPr>
                <w:t>生産人材育成部</w:t>
              </w:r>
            </w:hyperlink>
          </w:p>
        </w:tc>
      </w:tr>
      <w:tr w:rsidR="00B24C72" w:rsidTr="00B24C72" w14:paraId="0CE4C2D3" w14:textId="77777777">
        <w:tc>
          <w:tcPr>
            <w:tcW w:w="3006" w:type="dxa"/>
          </w:tcPr>
          <w:p w:rsidR="00B24C72" w:rsidP="00B24C72" w:rsidRDefault="00B24C72" w14:paraId="25C49C70" w14:textId="39C1F2E9">
            <w:pPr>
              <w:rPr>
                <w:rFonts w:hint="eastAsia"/>
              </w:rPr>
            </w:pPr>
            <w:r>
              <w:rPr>
                <w:rFonts w:hint="eastAsia"/>
              </w:rPr>
              <w:t>2</w:t>
            </w:r>
          </w:p>
        </w:tc>
        <w:tc>
          <w:tcPr>
            <w:tcW w:w="3006" w:type="dxa"/>
          </w:tcPr>
          <w:p w:rsidR="00B24C72" w:rsidP="00B24C72" w:rsidRDefault="00B24C72" w14:paraId="02B242EB" w14:textId="46F5E5E7">
            <w:pPr>
              <w:rPr>
                <w:rFonts w:hint="eastAsia"/>
              </w:rPr>
            </w:pPr>
            <w:r>
              <w:rPr>
                <w:rFonts w:hint="eastAsia"/>
              </w:rPr>
              <w:t>引取りかんばん</w:t>
            </w:r>
            <w:r>
              <w:rPr>
                <w:rFonts w:hint="eastAsia"/>
              </w:rPr>
              <w:t>.</w:t>
            </w:r>
            <w:r>
              <w:t>xlsx</w:t>
            </w:r>
          </w:p>
        </w:tc>
        <w:tc>
          <w:tcPr>
            <w:tcW w:w="3007" w:type="dxa"/>
          </w:tcPr>
          <w:p w:rsidR="00B24C72" w:rsidP="00B24C72" w:rsidRDefault="00B24C72" w14:paraId="0BBDD6C4" w14:textId="2839847B">
            <w:pPr>
              <w:rPr>
                <w:rFonts w:hint="eastAsia"/>
              </w:rPr>
            </w:pPr>
            <w:hyperlink w:history="1" r:id="rId6">
              <w:r w:rsidRPr="00B24C72">
                <w:rPr>
                  <w:rStyle w:val="a6"/>
                </w:rPr>
                <w:t>全社公開文書</w:t>
              </w:r>
              <w:r w:rsidRPr="00B24C72">
                <w:rPr>
                  <w:rStyle w:val="a6"/>
                </w:rPr>
                <w:t>-</w:t>
              </w:r>
              <w:r w:rsidRPr="00B24C72">
                <w:rPr>
                  <w:rStyle w:val="a6"/>
                </w:rPr>
                <w:t>生産人材育成部</w:t>
              </w:r>
            </w:hyperlink>
          </w:p>
        </w:tc>
      </w:tr>
      <w:tr w:rsidR="00B24C72" w:rsidTr="00B24C72" w14:paraId="62B8473B" w14:textId="77777777">
        <w:tc>
          <w:tcPr>
            <w:tcW w:w="3006" w:type="dxa"/>
          </w:tcPr>
          <w:p w:rsidR="00B24C72" w:rsidP="00B24C72" w:rsidRDefault="00B24C72" w14:paraId="697E62B0" w14:textId="77777777">
            <w:pPr>
              <w:rPr>
                <w:rFonts w:hint="eastAsia"/>
              </w:rPr>
            </w:pPr>
          </w:p>
        </w:tc>
        <w:tc>
          <w:tcPr>
            <w:tcW w:w="3006" w:type="dxa"/>
          </w:tcPr>
          <w:p w:rsidR="00B24C72" w:rsidP="00B24C72" w:rsidRDefault="00B24C72" w14:paraId="309CDD4B" w14:textId="77777777">
            <w:pPr>
              <w:rPr>
                <w:rFonts w:hint="eastAsia"/>
              </w:rPr>
            </w:pPr>
          </w:p>
        </w:tc>
        <w:tc>
          <w:tcPr>
            <w:tcW w:w="3007" w:type="dxa"/>
          </w:tcPr>
          <w:p w:rsidRPr="00B24C72" w:rsidR="00B24C72" w:rsidP="00B24C72" w:rsidRDefault="00B24C72" w14:paraId="0CE25A8B" w14:textId="77777777"/>
        </w:tc>
      </w:tr>
      <w:tr w:rsidR="00B24C72" w:rsidTr="00B24C72" w14:paraId="104760B0" w14:textId="77777777">
        <w:tc>
          <w:tcPr>
            <w:tcW w:w="3006" w:type="dxa"/>
          </w:tcPr>
          <w:p w:rsidR="00B24C72" w:rsidP="00B24C72" w:rsidRDefault="00B24C72" w14:paraId="00E3BA4D" w14:textId="77777777">
            <w:pPr>
              <w:rPr>
                <w:rFonts w:hint="eastAsia"/>
              </w:rPr>
            </w:pPr>
          </w:p>
        </w:tc>
        <w:tc>
          <w:tcPr>
            <w:tcW w:w="3006" w:type="dxa"/>
          </w:tcPr>
          <w:p w:rsidR="00B24C72" w:rsidP="00B24C72" w:rsidRDefault="00B24C72" w14:paraId="3B6EBEF7" w14:textId="77777777">
            <w:pPr>
              <w:rPr>
                <w:rFonts w:hint="eastAsia"/>
              </w:rPr>
            </w:pPr>
          </w:p>
        </w:tc>
        <w:tc>
          <w:tcPr>
            <w:tcW w:w="3007" w:type="dxa"/>
          </w:tcPr>
          <w:p w:rsidRPr="00B24C72" w:rsidR="00B24C72" w:rsidP="00B24C72" w:rsidRDefault="00B24C72" w14:paraId="22A0DCE7" w14:textId="77777777"/>
        </w:tc>
      </w:tr>
      <w:tr w:rsidR="00B24C72" w:rsidTr="00B24C72" w14:paraId="2511887A" w14:textId="77777777">
        <w:tc>
          <w:tcPr>
            <w:tcW w:w="3006" w:type="dxa"/>
          </w:tcPr>
          <w:p w:rsidR="00B24C72" w:rsidP="00B24C72" w:rsidRDefault="00B24C72" w14:paraId="1D3D4FF4" w14:textId="77777777">
            <w:pPr>
              <w:rPr>
                <w:rFonts w:hint="eastAsia"/>
              </w:rPr>
            </w:pPr>
          </w:p>
        </w:tc>
        <w:tc>
          <w:tcPr>
            <w:tcW w:w="3006" w:type="dxa"/>
          </w:tcPr>
          <w:p w:rsidR="00B24C72" w:rsidP="00B24C72" w:rsidRDefault="00B24C72" w14:paraId="54311071" w14:textId="77777777">
            <w:pPr>
              <w:rPr>
                <w:rFonts w:hint="eastAsia"/>
              </w:rPr>
            </w:pPr>
          </w:p>
        </w:tc>
        <w:tc>
          <w:tcPr>
            <w:tcW w:w="3007" w:type="dxa"/>
          </w:tcPr>
          <w:p w:rsidRPr="00B24C72" w:rsidR="00B24C72" w:rsidP="00B24C72" w:rsidRDefault="00B24C72" w14:paraId="79509FDB" w14:textId="77777777"/>
        </w:tc>
      </w:tr>
    </w:tbl>
    <w:p w:rsidR="00B24C72" w:rsidP="00B24C72" w:rsidRDefault="00B24C72" w14:paraId="3A1FE91B" w14:textId="77777777">
      <w:pPr>
        <w:ind w:left="1440"/>
        <w:rPr>
          <w:rFonts w:hint="eastAsia"/>
        </w:rPr>
      </w:pPr>
    </w:p>
    <w:p w:rsidR="00CF1C0E" w:rsidP="00B24C72" w:rsidRDefault="00CF1C0E" w14:paraId="0994C10A" w14:textId="1A1030DA">
      <w:pPr>
        <w:numPr>
          <w:ilvl w:val="0"/>
          <w:numId w:val="6"/>
        </w:numPr>
      </w:pPr>
      <w:r w:rsidRPr="00B24C72">
        <w:rPr>
          <w:rFonts w:hint="eastAsia" w:ascii="ＭＳ 明朝" w:hAnsi="ＭＳ 明朝" w:eastAsia="ＭＳ 明朝" w:cs="ＭＳ 明朝"/>
        </w:rPr>
        <w:t>社内システムの仕組み</w:t>
      </w:r>
    </w:p>
    <w:p w:rsidR="00CF1C0E" w:rsidP="00CF1C0E" w:rsidRDefault="00CF1C0E" w14:paraId="2ABE5189" w14:textId="77777777">
      <w:pPr>
        <w:numPr>
          <w:ilvl w:val="1"/>
          <w:numId w:val="6"/>
        </w:numPr>
      </w:pPr>
      <w:r>
        <w:t>LINKS</w:t>
      </w:r>
    </w:p>
    <w:p w:rsidR="00CF1C0E" w:rsidP="00CF1C0E" w:rsidRDefault="00CF1C0E" w14:paraId="624AB162" w14:textId="77777777">
      <w:pPr>
        <w:numPr>
          <w:ilvl w:val="1"/>
          <w:numId w:val="6"/>
        </w:numPr>
      </w:pPr>
      <w:r>
        <w:rPr>
          <w:rFonts w:hint="eastAsia" w:ascii="ＭＳ 明朝" w:hAnsi="ＭＳ 明朝" w:eastAsia="ＭＳ 明朝" w:cs="ＭＳ 明朝"/>
        </w:rPr>
        <w:t>自動ラック</w:t>
      </w:r>
      <w:r>
        <w:rPr>
          <w:rFonts w:ascii="Arial Unicode MS" w:hAnsi="Arial Unicode MS" w:eastAsia="Arial Unicode MS" w:cs="Arial Unicode MS"/>
        </w:rPr>
        <w:t>QR</w:t>
      </w:r>
    </w:p>
    <w:p w:rsidR="00CF1C0E" w:rsidP="00CF1C0E" w:rsidRDefault="00CF1C0E" w14:paraId="6683FAC7" w14:textId="77777777">
      <w:pPr>
        <w:numPr>
          <w:ilvl w:val="1"/>
          <w:numId w:val="6"/>
        </w:numPr>
      </w:pPr>
      <w:r>
        <w:rPr>
          <w:rFonts w:hint="eastAsia" w:ascii="ＭＳ 明朝" w:hAnsi="ＭＳ 明朝" w:eastAsia="ＭＳ 明朝" w:cs="ＭＳ 明朝"/>
        </w:rPr>
        <w:t>生産物流システム（</w:t>
      </w:r>
      <w:r>
        <w:rPr>
          <w:rFonts w:ascii="Arial Unicode MS" w:hAnsi="Arial Unicode MS" w:eastAsia="Arial Unicode MS" w:cs="Arial Unicode MS"/>
        </w:rPr>
        <w:t>P8</w:t>
      </w:r>
      <w:r>
        <w:rPr>
          <w:rFonts w:hint="eastAsia" w:ascii="ＭＳ 明朝" w:hAnsi="ＭＳ 明朝" w:eastAsia="ＭＳ 明朝" w:cs="ＭＳ 明朝"/>
        </w:rPr>
        <w:t>）</w:t>
      </w:r>
    </w:p>
    <w:p w:rsidR="00CF1C0E" w:rsidP="00CF1C0E" w:rsidRDefault="00CF1C0E" w14:paraId="70389FFF" w14:textId="77777777">
      <w:pPr>
        <w:numPr>
          <w:ilvl w:val="1"/>
          <w:numId w:val="6"/>
        </w:numPr>
      </w:pPr>
      <w:r>
        <w:t>Active</w:t>
      </w:r>
    </w:p>
    <w:p w:rsidR="00CF1C0E" w:rsidP="00CF1C0E" w:rsidRDefault="00CF1C0E" w14:paraId="475EF591" w14:textId="77777777">
      <w:pPr>
        <w:numPr>
          <w:ilvl w:val="1"/>
          <w:numId w:val="6"/>
        </w:numPr>
      </w:pPr>
      <w:r>
        <w:rPr>
          <w:rFonts w:hint="eastAsia" w:ascii="ＭＳ 明朝" w:hAnsi="ＭＳ 明朝" w:eastAsia="ＭＳ 明朝" w:cs="ＭＳ 明朝"/>
        </w:rPr>
        <w:t>異常お知らせ版</w:t>
      </w:r>
    </w:p>
    <w:p w:rsidRPr="009C2EFF" w:rsidR="00CF1C0E" w:rsidP="00CF1C0E" w:rsidRDefault="00CF1C0E" w14:paraId="20FFA64D" w14:textId="77777777">
      <w:pPr>
        <w:numPr>
          <w:ilvl w:val="0"/>
          <w:numId w:val="6"/>
        </w:numPr>
      </w:pPr>
      <w:r>
        <w:rPr>
          <w:rFonts w:hint="eastAsia" w:ascii="ＭＳ 明朝" w:hAnsi="ＭＳ 明朝" w:eastAsia="ＭＳ 明朝" w:cs="ＭＳ 明朝"/>
        </w:rPr>
        <w:t>基礎的な機械学習の</w:t>
      </w:r>
    </w:p>
    <w:p w:rsidR="009C2EFF" w:rsidP="009C2EFF" w:rsidRDefault="009C2EFF" w14:paraId="369DBC73" w14:textId="77777777">
      <w:pPr>
        <w:rPr>
          <w:rFonts w:ascii="ＭＳ 明朝" w:hAnsi="ＭＳ 明朝" w:eastAsia="ＭＳ 明朝" w:cs="ＭＳ 明朝"/>
        </w:rPr>
      </w:pPr>
    </w:p>
    <w:p w:rsidR="009C2EFF" w:rsidP="009C2EFF" w:rsidRDefault="009C2EFF" w14:paraId="66F8BACB" w14:textId="77777777">
      <w:pPr>
        <w:rPr>
          <w:rFonts w:ascii="ＭＳ 明朝" w:hAnsi="ＭＳ 明朝" w:eastAsia="ＭＳ 明朝" w:cs="ＭＳ 明朝"/>
        </w:rPr>
      </w:pPr>
    </w:p>
    <w:p w:rsidR="009C2EFF" w:rsidP="009C2EFF" w:rsidRDefault="009C2EFF" w14:paraId="27E8F954" w14:textId="77777777">
      <w:pPr>
        <w:rPr>
          <w:rFonts w:ascii="ＭＳ 明朝" w:hAnsi="ＭＳ 明朝" w:eastAsia="ＭＳ 明朝" w:cs="ＭＳ 明朝"/>
        </w:rPr>
      </w:pPr>
    </w:p>
    <w:p w:rsidR="009C2EFF" w:rsidP="009C2EFF" w:rsidRDefault="009C2EFF" w14:paraId="53D30718" w14:textId="77777777">
      <w:pPr>
        <w:rPr>
          <w:rFonts w:ascii="ＭＳ 明朝" w:hAnsi="ＭＳ 明朝" w:eastAsia="ＭＳ 明朝" w:cs="ＭＳ 明朝"/>
        </w:rPr>
      </w:pPr>
    </w:p>
    <w:p w:rsidR="009C2EFF" w:rsidP="009C2EFF" w:rsidRDefault="009C2EFF" w14:paraId="3AEDFA10" w14:textId="77777777">
      <w:pPr>
        <w:rPr>
          <w:rFonts w:ascii="ＭＳ 明朝" w:hAnsi="ＭＳ 明朝" w:eastAsia="ＭＳ 明朝" w:cs="ＭＳ 明朝"/>
        </w:rPr>
      </w:pPr>
    </w:p>
    <w:p w:rsidR="009C2EFF" w:rsidP="009C2EFF" w:rsidRDefault="009C2EFF" w14:paraId="3146B064" w14:textId="77777777">
      <w:pPr>
        <w:rPr>
          <w:rFonts w:ascii="ＭＳ 明朝" w:hAnsi="ＭＳ 明朝" w:eastAsia="ＭＳ 明朝" w:cs="ＭＳ 明朝"/>
        </w:rPr>
      </w:pPr>
    </w:p>
    <w:p w:rsidR="009C2EFF" w:rsidP="009C2EFF" w:rsidRDefault="009C2EFF" w14:paraId="4402CCB6" w14:textId="77777777">
      <w:pPr>
        <w:rPr>
          <w:rFonts w:ascii="ＭＳ 明朝" w:hAnsi="ＭＳ 明朝" w:eastAsia="ＭＳ 明朝" w:cs="ＭＳ 明朝"/>
        </w:rPr>
      </w:pPr>
    </w:p>
    <w:p w:rsidR="009C2EFF" w:rsidP="009C2EFF" w:rsidRDefault="009C2EFF" w14:paraId="16D40733" w14:textId="77777777">
      <w:pPr>
        <w:rPr>
          <w:rFonts w:ascii="ＭＳ 明朝" w:hAnsi="ＭＳ 明朝" w:eastAsia="ＭＳ 明朝" w:cs="ＭＳ 明朝"/>
        </w:rPr>
      </w:pPr>
    </w:p>
    <w:p w:rsidR="009C2EFF" w:rsidP="009C2EFF" w:rsidRDefault="009C2EFF" w14:paraId="2473370E" w14:textId="77777777">
      <w:pPr>
        <w:rPr>
          <w:rFonts w:ascii="ＭＳ 明朝" w:hAnsi="ＭＳ 明朝" w:eastAsia="ＭＳ 明朝" w:cs="ＭＳ 明朝"/>
        </w:rPr>
      </w:pPr>
    </w:p>
    <w:p w:rsidR="009C2EFF" w:rsidP="009C2EFF" w:rsidRDefault="009C2EFF" w14:paraId="5C96060C" w14:textId="77777777">
      <w:pPr>
        <w:rPr>
          <w:rFonts w:ascii="ＭＳ 明朝" w:hAnsi="ＭＳ 明朝" w:eastAsia="ＭＳ 明朝" w:cs="ＭＳ 明朝"/>
        </w:rPr>
      </w:pPr>
    </w:p>
    <w:p w:rsidR="009C2EFF" w:rsidP="009C2EFF" w:rsidRDefault="009C2EFF" w14:paraId="0C26647A" w14:textId="77777777">
      <w:pPr>
        <w:rPr>
          <w:rFonts w:ascii="ＭＳ 明朝" w:hAnsi="ＭＳ 明朝" w:eastAsia="ＭＳ 明朝" w:cs="ＭＳ 明朝"/>
        </w:rPr>
      </w:pPr>
    </w:p>
    <w:p w:rsidR="009C2EFF" w:rsidP="009C2EFF" w:rsidRDefault="009C2EFF" w14:paraId="0C50F1A8" w14:textId="77777777">
      <w:pPr>
        <w:rPr>
          <w:rFonts w:ascii="ＭＳ 明朝" w:hAnsi="ＭＳ 明朝" w:eastAsia="ＭＳ 明朝" w:cs="ＭＳ 明朝"/>
        </w:rPr>
      </w:pPr>
    </w:p>
    <w:p w:rsidR="009C2EFF" w:rsidP="009C2EFF" w:rsidRDefault="009C2EFF" w14:paraId="56ECDFBF" w14:textId="77777777">
      <w:pPr>
        <w:rPr>
          <w:rFonts w:ascii="ＭＳ 明朝" w:hAnsi="ＭＳ 明朝" w:eastAsia="ＭＳ 明朝" w:cs="ＭＳ 明朝"/>
        </w:rPr>
      </w:pPr>
    </w:p>
    <w:p w:rsidR="009C2EFF" w:rsidP="009C2EFF" w:rsidRDefault="009C2EFF" w14:paraId="24725AF5" w14:textId="77777777">
      <w:pPr>
        <w:rPr>
          <w:rFonts w:ascii="ＭＳ 明朝" w:hAnsi="ＭＳ 明朝" w:eastAsia="ＭＳ 明朝" w:cs="ＭＳ 明朝"/>
        </w:rPr>
      </w:pPr>
    </w:p>
    <w:p w:rsidR="009C2EFF" w:rsidP="009C2EFF" w:rsidRDefault="009C2EFF" w14:paraId="0536E7C3" w14:textId="77777777">
      <w:pPr>
        <w:rPr>
          <w:rFonts w:ascii="ＭＳ 明朝" w:hAnsi="ＭＳ 明朝" w:eastAsia="ＭＳ 明朝" w:cs="ＭＳ 明朝"/>
        </w:rPr>
      </w:pPr>
    </w:p>
    <w:p w:rsidR="009C2EFF" w:rsidP="009C2EFF" w:rsidRDefault="009C2EFF" w14:paraId="29A38B63" w14:textId="77777777">
      <w:pPr>
        <w:rPr>
          <w:rFonts w:ascii="ＭＳ 明朝" w:hAnsi="ＭＳ 明朝" w:eastAsia="ＭＳ 明朝" w:cs="ＭＳ 明朝"/>
        </w:rPr>
      </w:pPr>
    </w:p>
    <w:p w:rsidR="009C2EFF" w:rsidP="009C2EFF" w:rsidRDefault="009C2EFF" w14:paraId="323E9D66" w14:textId="77777777">
      <w:pPr>
        <w:rPr>
          <w:rFonts w:ascii="ＭＳ 明朝" w:hAnsi="ＭＳ 明朝" w:eastAsia="ＭＳ 明朝" w:cs="ＭＳ 明朝"/>
        </w:rPr>
      </w:pPr>
    </w:p>
    <w:p w:rsidR="009C2EFF" w:rsidP="009C2EFF" w:rsidRDefault="009C2EFF" w14:paraId="7188B8BC" w14:textId="77777777">
      <w:pPr>
        <w:rPr>
          <w:rFonts w:hint="eastAsia" w:ascii="ＭＳ 明朝" w:hAnsi="ＭＳ 明朝" w:eastAsia="ＭＳ 明朝" w:cs="ＭＳ 明朝"/>
        </w:rPr>
      </w:pPr>
    </w:p>
    <w:p w:rsidRPr="006673A3" w:rsidR="009C2EFF" w:rsidP="009C2EFF" w:rsidRDefault="009C2EFF" w14:paraId="20D46594" w14:textId="603E5FD2">
      <w:pPr>
        <w:pStyle w:val="a4"/>
        <w:ind w:left="720"/>
        <w:rPr>
          <w:rFonts w:ascii="BIZ UDゴシック" w:hAnsi="BIZ UDゴシック" w:eastAsia="BIZ UDゴシック"/>
          <w:shd w:val="clear" w:color="auto" w:fill="BDD6EE" w:themeFill="accent5" w:themeFillTint="66"/>
        </w:rPr>
      </w:pPr>
      <w:bookmarkStart w:name="_Hlk200984644" w:id="7"/>
      <w:r>
        <w:rPr>
          <w:rFonts w:hint="eastAsia" w:ascii="BIZ UDゴシック" w:hAnsi="BIZ UDゴシック" w:eastAsia="BIZ UDゴシック"/>
          <w:shd w:val="clear" w:color="auto" w:fill="BDD6EE" w:themeFill="accent5" w:themeFillTint="66"/>
        </w:rPr>
        <w:lastRenderedPageBreak/>
        <w:t>2</w:t>
      </w:r>
      <w:r w:rsidRPr="00B718D0">
        <w:rPr>
          <w:rFonts w:ascii="BIZ UDゴシック" w:hAnsi="BIZ UDゴシック" w:eastAsia="BIZ UDゴシック"/>
          <w:shd w:val="clear" w:color="auto" w:fill="BDD6EE" w:themeFill="accent5" w:themeFillTint="66"/>
        </w:rPr>
        <w:t xml:space="preserve">. </w:t>
      </w:r>
      <w:r>
        <w:rPr>
          <w:rFonts w:hint="eastAsia" w:ascii="BIZ UDゴシック" w:hAnsi="BIZ UDゴシック" w:eastAsia="BIZ UDゴシック"/>
          <w:shd w:val="clear" w:color="auto" w:fill="BDD6EE" w:themeFill="accent5" w:themeFillTint="66"/>
        </w:rPr>
        <w:t>問題設定</w:t>
      </w:r>
    </w:p>
    <w:bookmarkEnd w:id="7"/>
    <w:p w:rsidR="00857487" w:rsidP="009C2EFF" w:rsidRDefault="00857487" w14:paraId="16D1F30D" w14:textId="77777777"/>
    <w:p w:rsidRPr="009C2EFF" w:rsidR="00CF1C0E" w:rsidP="009C2EFF" w:rsidRDefault="009C2EFF" w14:paraId="0EFC0D07" w14:textId="43DDFCE7">
      <w:pPr>
        <w:rPr>
          <w:rFonts w:hint="eastAsia" w:ascii="BIZ UDゴシック" w:hAnsi="BIZ UDゴシック" w:eastAsia="BIZ UDゴシック"/>
          <w:shd w:val="clear" w:color="auto" w:fill="DEEAF6" w:themeFill="accent5" w:themeFillTint="33"/>
        </w:rPr>
      </w:pPr>
      <w:bookmarkStart w:name="_Hlk200969048" w:id="8"/>
      <w:r>
        <w:rPr>
          <w:rFonts w:ascii="BIZ UDゴシック" w:hAnsi="BIZ UDゴシック" w:eastAsia="BIZ UDゴシック"/>
          <w:shd w:val="clear" w:color="auto" w:fill="DEEAF6" w:themeFill="accent5" w:themeFillTint="33"/>
        </w:rPr>
        <w:t>2</w:t>
      </w:r>
      <w:r>
        <w:rPr>
          <w:rFonts w:ascii="BIZ UDゴシック" w:hAnsi="BIZ UDゴシック" w:eastAsia="BIZ UDゴシック"/>
          <w:shd w:val="clear" w:color="auto" w:fill="DEEAF6" w:themeFill="accent5" w:themeFillTint="33"/>
        </w:rPr>
        <w:t>.1</w:t>
      </w:r>
      <w:r w:rsidRPr="00D03061">
        <w:rPr>
          <w:rFonts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在庫</w:t>
      </w:r>
      <w:r>
        <w:rPr>
          <w:rFonts w:hint="eastAsia" w:ascii="BIZ UDゴシック" w:hAnsi="BIZ UDゴシック" w:eastAsia="BIZ UDゴシック"/>
          <w:shd w:val="clear" w:color="auto" w:fill="DEEAF6" w:themeFill="accent5" w:themeFillTint="33"/>
        </w:rPr>
        <w:t>について</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p>
    <w:bookmarkEnd w:id="8"/>
    <w:p w:rsidR="00CF1C0E" w:rsidP="009C2EFF" w:rsidRDefault="00CF1C0E" w14:paraId="768C7498" w14:textId="1E9F3733">
      <w:pPr>
        <w:ind w:firstLine="220" w:firstLineChars="100"/>
      </w:pPr>
      <w:r>
        <w:rPr>
          <w:rFonts w:hint="eastAsia" w:ascii="ＭＳ 明朝" w:hAnsi="ＭＳ 明朝" w:eastAsia="ＭＳ 明朝" w:cs="ＭＳ 明朝"/>
        </w:rPr>
        <w:t>製造現場では、モノを一時的に保管管理する置き場を活用しながら、後工程への供給をスムーズに行う必要がある。しかし、実際には「モノが多すぎて保管スペースを圧迫する」「必要なときにモノが足りない」といった、在庫の過剰や不足（在庫異常）の問題が発生することがある。</w:t>
      </w:r>
      <w:r>
        <w:rPr>
          <w:rFonts w:ascii="Arial Unicode MS" w:hAnsi="Arial Unicode MS" w:eastAsia="Arial Unicode MS" w:cs="Arial Unicode MS"/>
        </w:rPr>
        <w:t xml:space="preserve"> </w:t>
      </w:r>
      <w:r>
        <w:rPr>
          <w:rFonts w:hint="eastAsia" w:ascii="ＭＳ 明朝" w:hAnsi="ＭＳ 明朝" w:eastAsia="ＭＳ 明朝" w:cs="ＭＳ 明朝"/>
        </w:rPr>
        <w:t>これらの在庫問題は、生産計画の変更や部品納入の遅れ、工程間の情報のずれなど、さまざまな要因によって引き起こされるが、現場ではこれらの異常がなぜ起きたのかを定量的に把握するのが難しく、経験や勘に頼った対応が行われ</w:t>
      </w:r>
      <w:r w:rsidR="009C2EFF">
        <w:rPr>
          <w:rFonts w:hint="eastAsia" w:ascii="ＭＳ 明朝" w:hAnsi="ＭＳ 明朝" w:eastAsia="ＭＳ 明朝" w:cs="ＭＳ 明朝"/>
        </w:rPr>
        <w:t>ている</w:t>
      </w:r>
      <w:r>
        <w:rPr>
          <w:rFonts w:hint="eastAsia" w:ascii="ＭＳ 明朝" w:hAnsi="ＭＳ 明朝" w:eastAsia="ＭＳ 明朝" w:cs="ＭＳ 明朝"/>
        </w:rPr>
        <w:t>。</w:t>
      </w:r>
    </w:p>
    <w:p w:rsidR="00CF1C0E" w:rsidP="009C2EFF" w:rsidRDefault="00CF1C0E" w14:paraId="0561EE1F" w14:textId="4C0DBC79">
      <w:pPr>
        <w:ind w:firstLine="220" w:firstLineChars="100"/>
        <w:rPr>
          <w:rFonts w:ascii="ＭＳ 明朝" w:hAnsi="ＭＳ 明朝" w:eastAsia="ＭＳ 明朝" w:cs="ＭＳ 明朝"/>
        </w:rPr>
      </w:pPr>
      <w:r>
        <w:rPr>
          <w:rFonts w:hint="eastAsia" w:ascii="ＭＳ 明朝" w:hAnsi="ＭＳ 明朝" w:eastAsia="ＭＳ 明朝" w:cs="ＭＳ 明朝"/>
        </w:rPr>
        <w:t>在庫は、その対象物の性質や製造工程における位置づけに応じて分類できる。大別すると、「部品在庫」「加工品在庫」「完成品在庫」の三種に分けられ、それぞれが異なる管理目的と保管形態を有している。ここで部品在庫は、工場に納入された購入部品など生産に投入される前の状態のもの（ボルトやコンバータハウジングなどの部品）を指し、加工品在庫は、製造工程の途中に位置し次の工程への投入を待つ仕掛かり品を指し、完成品在庫は、全ての工程を終了し得意先への出荷を待つ製品である。共通して、運用上</w:t>
      </w:r>
      <w:r w:rsidR="009C2EFF">
        <w:rPr>
          <w:rFonts w:hint="eastAsia" w:ascii="ＭＳ 明朝" w:hAnsi="ＭＳ 明朝" w:eastAsia="ＭＳ 明朝" w:cs="ＭＳ 明朝"/>
        </w:rPr>
        <w:t>の変化</w:t>
      </w:r>
      <w:r>
        <w:rPr>
          <w:rFonts w:hint="eastAsia" w:ascii="ＭＳ 明朝" w:hAnsi="ＭＳ 明朝" w:eastAsia="ＭＳ 明朝" w:cs="ＭＳ 明朝"/>
        </w:rPr>
        <w:t>や計画設計上の不整合によって異常が発生する。</w:t>
      </w:r>
    </w:p>
    <w:p w:rsidR="009C2EFF" w:rsidP="009C2EFF" w:rsidRDefault="009C2EFF" w14:paraId="2D5A2DC0" w14:textId="77777777">
      <w:pPr>
        <w:rPr>
          <w:rFonts w:ascii="ＭＳ 明朝" w:hAnsi="ＭＳ 明朝" w:eastAsia="ＭＳ 明朝" w:cs="ＭＳ 明朝"/>
        </w:rPr>
      </w:pPr>
    </w:p>
    <w:p w:rsidR="0078241F" w:rsidP="0078241F" w:rsidRDefault="0078241F" w14:paraId="57AE1F2D" w14:textId="226DA387">
      <w:pPr>
        <w:jc w:val="center"/>
        <w:rPr>
          <w:rFonts w:ascii="ＭＳ 明朝" w:hAnsi="ＭＳ 明朝" w:eastAsia="ＭＳ 明朝" w:cs="ＭＳ 明朝"/>
        </w:rPr>
      </w:pPr>
      <w:r w:rsidRPr="0078241F">
        <w:rPr>
          <w:rFonts w:ascii="ＭＳ 明朝" w:hAnsi="ＭＳ 明朝" w:eastAsia="ＭＳ 明朝" w:cs="ＭＳ 明朝"/>
        </w:rPr>
        <w:drawing>
          <wp:inline distT="0" distB="0" distL="0" distR="0" wp14:anchorId="6327248B" wp14:editId="6857837B">
            <wp:extent cx="5733415" cy="2246630"/>
            <wp:effectExtent l="0" t="0" r="635"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246630"/>
                    </a:xfrm>
                    <a:prstGeom prst="rect">
                      <a:avLst/>
                    </a:prstGeom>
                  </pic:spPr>
                </pic:pic>
              </a:graphicData>
            </a:graphic>
          </wp:inline>
        </w:drawing>
      </w:r>
    </w:p>
    <w:p w:rsidR="0078241F" w:rsidP="009C2EFF" w:rsidRDefault="0078241F" w14:paraId="630D478F" w14:textId="77777777">
      <w:pPr>
        <w:rPr>
          <w:rFonts w:hint="eastAsia"/>
          <w:lang w:eastAsia="ja"/>
        </w:rPr>
      </w:pPr>
    </w:p>
    <w:p w:rsidRPr="009C2EFF" w:rsidR="009C2EFF" w:rsidP="009C2EFF" w:rsidRDefault="009C2EFF" w14:paraId="34DC7882" w14:textId="147E10E2">
      <w:pPr>
        <w:rPr>
          <w:rFonts w:hint="eastAsia" w:ascii="BIZ UDゴシック" w:hAnsi="BIZ UDゴシック" w:eastAsia="BIZ UDゴシック"/>
          <w:shd w:val="clear" w:color="auto" w:fill="DEEAF6" w:themeFill="accent5" w:themeFillTint="33"/>
        </w:rPr>
      </w:pPr>
      <w:r>
        <w:rPr>
          <w:rFonts w:ascii="BIZ UDゴシック" w:hAnsi="BIZ UDゴシック" w:eastAsia="BIZ UDゴシック"/>
          <w:shd w:val="clear" w:color="auto" w:fill="DEEAF6" w:themeFill="accent5" w:themeFillTint="33"/>
        </w:rPr>
        <w:t>2.</w:t>
      </w:r>
      <w:r>
        <w:rPr>
          <w:rFonts w:hint="eastAsia" w:ascii="BIZ UDゴシック" w:hAnsi="BIZ UDゴシック" w:eastAsia="BIZ UDゴシック"/>
          <w:shd w:val="clear" w:color="auto" w:fill="DEEAF6" w:themeFill="accent5" w:themeFillTint="33"/>
        </w:rPr>
        <w:t>2</w:t>
      </w:r>
      <w:r w:rsidRPr="00D03061">
        <w:rPr>
          <w:rFonts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在庫</w:t>
      </w:r>
      <w:r>
        <w:rPr>
          <w:rFonts w:hint="eastAsia" w:ascii="BIZ UDゴシック" w:hAnsi="BIZ UDゴシック" w:eastAsia="BIZ UDゴシック"/>
          <w:shd w:val="clear" w:color="auto" w:fill="DEEAF6" w:themeFill="accent5" w:themeFillTint="33"/>
        </w:rPr>
        <w:t>異常</w:t>
      </w:r>
      <w:r>
        <w:rPr>
          <w:rFonts w:hint="eastAsia" w:ascii="BIZ UDゴシック" w:hAnsi="BIZ UDゴシック" w:eastAsia="BIZ UDゴシック"/>
          <w:shd w:val="clear" w:color="auto" w:fill="DEEAF6" w:themeFill="accent5" w:themeFillTint="33"/>
        </w:rPr>
        <w:t>について</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p>
    <w:p w:rsidR="00CF1C0E" w:rsidP="009C2EFF" w:rsidRDefault="00CF1C0E" w14:paraId="18F8DB54" w14:textId="42FDA3BA">
      <w:pPr>
        <w:ind w:firstLine="220" w:firstLineChars="100"/>
        <w:rPr>
          <w:rFonts w:ascii="ＭＳ 明朝" w:hAnsi="ＭＳ 明朝" w:eastAsia="ＭＳ 明朝" w:cs="ＭＳ 明朝"/>
        </w:rPr>
      </w:pPr>
      <w:r>
        <w:rPr>
          <w:rFonts w:hint="eastAsia" w:ascii="ＭＳ 明朝" w:hAnsi="ＭＳ 明朝" w:eastAsia="ＭＳ 明朝" w:cs="ＭＳ 明朝"/>
        </w:rPr>
        <w:t>在庫異常はその発生原因に着目すると、主に突発異常（運用起因）と定常異常（設計起因）の二系統に大別できる。突発異常には、生産計画の急な変更、納入部品の遅延、作業遅れ、後工程における引き取りの停滞、工程間の情報伝達の不整合といった、現場の実行段階で生じる動的な事象が含まれる。これらは、日々の稼働状況や突発的なトラブルに依存して在庫の流れを乱し、過剰在庫や欠品といった異常を引き起こす要因となる。一方で、定常異常は、かんばん発行数やリードタイム設定など、事前に定められた生産計画やかんばん制御ルールの不備に起因するものである。例えば、需要変動に対して過大または過小に設計されたかんばん枚数、あるいは工程実態に見合わない静的なリードタイム設定などが、慢性的な在庫の積み上がりや偏在を招く原因となる。前者の突発異常に該当する運用起因の要因は、主として整備課が担当する領域であり、現場における日々の稼働状況や突発的なトラブルに対して、柔軟かつ即応的な対応が求められる。後者の定常異常に該当する設計起因の要因は、工務が担当するかんばん設計（かんばん発行数の設定、リードタイムの構成、供給単位</w:t>
      </w:r>
      <w:r>
        <w:rPr>
          <w:rFonts w:hint="eastAsia" w:ascii="ＭＳ 明朝" w:hAnsi="ＭＳ 明朝" w:eastAsia="ＭＳ 明朝" w:cs="ＭＳ 明朝"/>
        </w:rPr>
        <w:lastRenderedPageBreak/>
        <w:t>やサイクルの設計）が関係している、これらの設計が不適切である場合には、在庫の偏在や慢性的な滞留が発生する要因となる。したがって、在庫適正化を行うためには、突発異常と定常異常という要因の性質を明確に区別したうえで、分析と対策を進めることが重要となる。</w:t>
      </w:r>
    </w:p>
    <w:p w:rsidR="0078241F" w:rsidP="0078241F" w:rsidRDefault="0078241F" w14:paraId="2A8E31CB" w14:textId="77777777">
      <w:pPr>
        <w:rPr>
          <w:rFonts w:ascii="ＭＳ 明朝" w:hAnsi="ＭＳ 明朝" w:eastAsia="ＭＳ 明朝" w:cs="ＭＳ 明朝"/>
        </w:rPr>
      </w:pPr>
    </w:p>
    <w:p w:rsidR="0078241F" w:rsidP="0078241F" w:rsidRDefault="0078241F" w14:paraId="5F56042A" w14:textId="05B0F74A">
      <w:pPr>
        <w:rPr>
          <w:rFonts w:hint="eastAsia" w:ascii="ＭＳ 明朝" w:hAnsi="ＭＳ 明朝" w:eastAsia="ＭＳ 明朝" w:cs="ＭＳ 明朝"/>
        </w:rPr>
      </w:pPr>
      <w:r w:rsidRPr="0078241F">
        <w:rPr>
          <w:rFonts w:ascii="ＭＳ 明朝" w:hAnsi="ＭＳ 明朝" w:eastAsia="ＭＳ 明朝" w:cs="ＭＳ 明朝"/>
        </w:rPr>
        <w:drawing>
          <wp:inline distT="0" distB="0" distL="0" distR="0" wp14:anchorId="710B7E63" wp14:editId="0CBC5F62">
            <wp:extent cx="5733415" cy="3434080"/>
            <wp:effectExtent l="0" t="0" r="63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434080"/>
                    </a:xfrm>
                    <a:prstGeom prst="rect">
                      <a:avLst/>
                    </a:prstGeom>
                  </pic:spPr>
                </pic:pic>
              </a:graphicData>
            </a:graphic>
          </wp:inline>
        </w:drawing>
      </w:r>
    </w:p>
    <w:p w:rsidR="0078241F" w:rsidP="0078241F" w:rsidRDefault="0078241F" w14:paraId="60BA8081" w14:textId="77777777">
      <w:pPr>
        <w:rPr>
          <w:rFonts w:hint="eastAsia" w:ascii="ＭＳ 明朝" w:hAnsi="ＭＳ 明朝" w:eastAsia="ＭＳ 明朝" w:cs="ＭＳ 明朝"/>
        </w:rPr>
      </w:pPr>
    </w:p>
    <w:p w:rsidRPr="0078241F" w:rsidR="0078241F" w:rsidP="0078241F" w:rsidRDefault="0078241F" w14:paraId="417AD351" w14:textId="7748E1CB">
      <w:pPr>
        <w:rPr>
          <w:rFonts w:hint="eastAsia" w:ascii="BIZ UDゴシック" w:hAnsi="BIZ UDゴシック" w:eastAsia="BIZ UDゴシック"/>
          <w:shd w:val="clear" w:color="auto" w:fill="DEEAF6" w:themeFill="accent5" w:themeFillTint="33"/>
        </w:rPr>
      </w:pPr>
      <w:bookmarkStart w:name="_Hlk200984680" w:id="9"/>
      <w:r>
        <w:rPr>
          <w:rFonts w:ascii="BIZ UDゴシック" w:hAnsi="BIZ UDゴシック" w:eastAsia="BIZ UDゴシック"/>
          <w:shd w:val="clear" w:color="auto" w:fill="DEEAF6" w:themeFill="accent5" w:themeFillTint="33"/>
        </w:rPr>
        <w:t>2.</w:t>
      </w:r>
      <w:r>
        <w:rPr>
          <w:rFonts w:hint="eastAsia" w:ascii="BIZ UDゴシック" w:hAnsi="BIZ UDゴシック" w:eastAsia="BIZ UDゴシック"/>
          <w:shd w:val="clear" w:color="auto" w:fill="DEEAF6" w:themeFill="accent5" w:themeFillTint="33"/>
        </w:rPr>
        <w:t>3</w:t>
      </w:r>
      <w:r w:rsidRPr="00D03061">
        <w:rPr>
          <w:rFonts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現状</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p>
    <w:bookmarkEnd w:id="9"/>
    <w:p w:rsidR="009C2EFF" w:rsidP="0078241F" w:rsidRDefault="00CF1C0E" w14:paraId="2F17D887" w14:textId="18066A7C">
      <w:pPr>
        <w:ind w:firstLine="110" w:firstLineChars="50"/>
      </w:pPr>
      <w:r>
        <w:rPr>
          <w:rFonts w:hint="eastAsia" w:ascii="ＭＳ 明朝" w:hAnsi="ＭＳ 明朝" w:eastAsia="ＭＳ 明朝" w:cs="ＭＳ 明朝"/>
        </w:rPr>
        <w:t>社内における在庫異常の実態については、十分に把握されているとは言い難い。その主な理由は、各工程で在庫の入出庫データが取得記録されているわけではなく、データ収集が可能な工程が限られているためである。</w:t>
      </w:r>
    </w:p>
    <w:p w:rsidR="00CF1C0E" w:rsidP="0078241F" w:rsidRDefault="00CF1C0E" w14:paraId="7008E5E6" w14:textId="3DA25793">
      <w:pPr>
        <w:ind w:firstLine="110" w:firstLineChars="50"/>
        <w:rPr>
          <w:rFonts w:ascii="ＭＳ 明朝" w:hAnsi="ＭＳ 明朝" w:eastAsia="ＭＳ 明朝" w:cs="ＭＳ 明朝"/>
        </w:rPr>
      </w:pPr>
      <w:r>
        <w:rPr>
          <w:rFonts w:hint="eastAsia" w:ascii="ＭＳ 明朝" w:hAnsi="ＭＳ 明朝" w:eastAsia="ＭＳ 明朝" w:cs="ＭＳ 明朝"/>
        </w:rPr>
        <w:t>しかしながら、一部の工程では、データ取得環境が先行して整備されており、在庫の流れを定量的に把握することが可能である。その例が安城第一工場および第二工場の特定の生産ライン（</w:t>
      </w:r>
      <w:r>
        <w:rPr>
          <w:rFonts w:ascii="Arial Unicode MS" w:hAnsi="Arial Unicode MS" w:eastAsia="Arial Unicode MS" w:cs="Arial Unicode MS"/>
        </w:rPr>
        <w:t>T403</w:t>
      </w:r>
      <w:r>
        <w:rPr>
          <w:rFonts w:hint="eastAsia" w:ascii="ＭＳ 明朝" w:hAnsi="ＭＳ 明朝" w:eastAsia="ＭＳ 明朝" w:cs="ＭＳ 明朝"/>
        </w:rPr>
        <w:t>、</w:t>
      </w:r>
      <w:r>
        <w:rPr>
          <w:rFonts w:ascii="Arial Unicode MS" w:hAnsi="Arial Unicode MS" w:eastAsia="Arial Unicode MS" w:cs="Arial Unicode MS"/>
        </w:rPr>
        <w:t>T447</w:t>
      </w:r>
      <w:r>
        <w:rPr>
          <w:rFonts w:hint="eastAsia" w:ascii="ＭＳ 明朝" w:hAnsi="ＭＳ 明朝" w:eastAsia="ＭＳ 明朝" w:cs="ＭＳ 明朝"/>
        </w:rPr>
        <w:t>などの</w:t>
      </w:r>
      <w:r>
        <w:rPr>
          <w:rFonts w:ascii="Arial Unicode MS" w:hAnsi="Arial Unicode MS" w:eastAsia="Arial Unicode MS" w:cs="Arial Unicode MS"/>
        </w:rPr>
        <w:t>eAxle</w:t>
      </w:r>
      <w:r>
        <w:rPr>
          <w:rFonts w:hint="eastAsia" w:ascii="ＭＳ 明朝" w:hAnsi="ＭＳ 明朝" w:eastAsia="ＭＳ 明朝" w:cs="ＭＳ 明朝"/>
        </w:rPr>
        <w:t>工程）である。これらの工程では、部品在庫の管理に順立装置と呼ばれる自動化された保管供給装置が導入されている。順立装置は、生産に必要な部品を一時的に保管し、後工程の要求に応じて順次払い出す機能を有する設備であり、部品の入庫および出庫のタイミングを秒単位で自動記録できるトラッキング機能を備えている。これにより、部品が工場に納入して順立装置に入庫してから実際に生産で使用されるための出庫指示があるまでの滞留状況や在庫の動きを、時系列で把握することが可能となっている。従来、部品在庫の動態は可視化が困難（</w:t>
      </w:r>
      <w:r>
        <w:rPr>
          <w:rFonts w:ascii="Arial Unicode MS" w:hAnsi="Arial Unicode MS" w:eastAsia="Arial Unicode MS" w:cs="Arial Unicode MS"/>
        </w:rPr>
        <w:t>INOUT</w:t>
      </w:r>
      <w:r>
        <w:rPr>
          <w:rFonts w:hint="eastAsia" w:ascii="ＭＳ 明朝" w:hAnsi="ＭＳ 明朝" w:eastAsia="ＭＳ 明朝" w:cs="ＭＳ 明朝"/>
        </w:rPr>
        <w:t>システムは、実際の入出庫処理は現場作業者による手動の読み取り操作に依存していたため、記録された情報と実際の物品の動きに乖離が生じや</w:t>
      </w:r>
      <w:r w:rsidR="002D4CD8">
        <w:rPr>
          <w:rFonts w:hint="eastAsia" w:ascii="ＭＳ 明朝" w:hAnsi="ＭＳ 明朝" w:eastAsia="ＭＳ 明朝" w:cs="ＭＳ 明朝"/>
        </w:rPr>
        <w:t>す</w:t>
      </w:r>
      <w:r>
        <w:rPr>
          <w:rFonts w:hint="eastAsia" w:ascii="ＭＳ 明朝" w:hAnsi="ＭＳ 明朝" w:eastAsia="ＭＳ 明朝" w:cs="ＭＳ 明朝"/>
        </w:rPr>
        <w:t>いことが報告されている）であったが、順立装置によって取得された詳細な時系列データを活用することで、在庫の流れを数値的構造的に捉えることが可能になった。</w:t>
      </w:r>
    </w:p>
    <w:p w:rsidR="002D4CD8" w:rsidP="0078241F" w:rsidRDefault="002D4CD8" w14:paraId="37FC8154" w14:textId="5A63FE8E">
      <w:pPr>
        <w:ind w:firstLine="110" w:firstLineChars="50"/>
      </w:pPr>
      <w:r w:rsidRPr="002D4CD8">
        <w:lastRenderedPageBreak/>
        <w:drawing>
          <wp:inline distT="0" distB="0" distL="0" distR="0" wp14:anchorId="4929622E" wp14:editId="53A85B52">
            <wp:extent cx="1857634" cy="1428949"/>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634" cy="1428949"/>
                    </a:xfrm>
                    <a:prstGeom prst="rect">
                      <a:avLst/>
                    </a:prstGeom>
                  </pic:spPr>
                </pic:pic>
              </a:graphicData>
            </a:graphic>
          </wp:inline>
        </w:drawing>
      </w:r>
    </w:p>
    <w:p w:rsidR="002D4CD8" w:rsidP="0078241F" w:rsidRDefault="002D4CD8" w14:paraId="2DCA3535" w14:textId="77777777">
      <w:pPr>
        <w:ind w:firstLine="110" w:firstLineChars="50"/>
        <w:rPr>
          <w:rFonts w:hint="eastAsia"/>
        </w:rPr>
      </w:pPr>
    </w:p>
    <w:p w:rsidR="00CF1C0E" w:rsidP="002D4CD8" w:rsidRDefault="00CF1C0E" w14:paraId="665077FD" w14:textId="7CC4461B">
      <w:pPr>
        <w:ind w:firstLine="220" w:firstLineChars="100"/>
      </w:pPr>
      <w:r>
        <w:rPr>
          <w:rFonts w:hint="eastAsia" w:ascii="ＭＳ 明朝" w:hAnsi="ＭＳ 明朝" w:eastAsia="ＭＳ 明朝" w:cs="ＭＳ 明朝"/>
        </w:rPr>
        <w:t>しかしながら、在庫データの分析は決して単純ではない。在庫の変動は、前工程からの納入タイミングや後工程からの引き取り状況など、複数の工程にまたがる多様な要因に依存しており、それらが相互に影響し合いながら在庫水準を形成している。また、品番や仕入先毎に周期性も異なり、一律なモデルや考え方では捉えきれない。そのため、個別の数値や特定時点の情報のみに基づいて在庫異常の発生要因を把握することは難しく、各要因の構造的な意味や、工程間の時間的ずれ（タイムラグ）を考慮した分析が求められる。</w:t>
      </w:r>
    </w:p>
    <w:p w:rsidR="00CF1C0E" w:rsidP="002D4CD8" w:rsidRDefault="00CF1C0E" w14:paraId="38180E43" w14:textId="10C27A8A">
      <w:pPr>
        <w:rPr>
          <w:rFonts w:ascii="ＭＳ 明朝" w:hAnsi="ＭＳ 明朝" w:eastAsia="ＭＳ 明朝" w:cs="ＭＳ 明朝"/>
        </w:rPr>
      </w:pPr>
      <w:r>
        <w:rPr>
          <w:rFonts w:hint="eastAsia" w:ascii="ＭＳ 明朝" w:hAnsi="ＭＳ 明朝" w:eastAsia="ＭＳ 明朝" w:cs="ＭＳ 明朝"/>
        </w:rPr>
        <w:t>そこで、本取り組みでは、上述のような背景を踏まえ、在庫異常を定量的かつ要因別に把握するための分析手法の構築を試みた。特に、在庫異常のうち突発的に発生する運用起因の異常に着目し、現場における在庫管理業務の効率化ならびに異常の早期発見・対応支援に資する仕組みの検討を行った。</w:t>
      </w:r>
    </w:p>
    <w:p w:rsidR="002D4CD8" w:rsidP="002D4CD8" w:rsidRDefault="002D4CD8" w14:paraId="2D754CDD" w14:textId="77777777">
      <w:pPr>
        <w:rPr>
          <w:rFonts w:ascii="ＭＳ 明朝" w:hAnsi="ＭＳ 明朝" w:eastAsia="ＭＳ 明朝" w:cs="ＭＳ 明朝"/>
        </w:rPr>
      </w:pPr>
    </w:p>
    <w:p w:rsidRPr="006673A3" w:rsidR="002D4CD8" w:rsidP="002D4CD8" w:rsidRDefault="002D4CD8" w14:paraId="7C7C5423" w14:textId="4D8D23D6">
      <w:pPr>
        <w:pStyle w:val="a4"/>
        <w:ind w:left="720"/>
        <w:rPr>
          <w:rFonts w:ascii="BIZ UDゴシック" w:hAnsi="BIZ UDゴシック" w:eastAsia="BIZ UDゴシック"/>
          <w:shd w:val="clear" w:color="auto" w:fill="BDD6EE" w:themeFill="accent5" w:themeFillTint="66"/>
        </w:rPr>
      </w:pPr>
      <w:r>
        <w:rPr>
          <w:rFonts w:ascii="BIZ UDゴシック" w:hAnsi="BIZ UDゴシック" w:eastAsia="BIZ UDゴシック"/>
          <w:shd w:val="clear" w:color="auto" w:fill="BDD6EE" w:themeFill="accent5" w:themeFillTint="66"/>
        </w:rPr>
        <w:t>3</w:t>
      </w:r>
      <w:r w:rsidRPr="00B718D0">
        <w:rPr>
          <w:rFonts w:ascii="BIZ UDゴシック" w:hAnsi="BIZ UDゴシック" w:eastAsia="BIZ UDゴシック"/>
          <w:shd w:val="clear" w:color="auto" w:fill="BDD6EE" w:themeFill="accent5" w:themeFillTint="66"/>
        </w:rPr>
        <w:t xml:space="preserve">. </w:t>
      </w:r>
      <w:r>
        <w:rPr>
          <w:rFonts w:hint="eastAsia" w:ascii="BIZ UDゴシック" w:hAnsi="BIZ UDゴシック" w:eastAsia="BIZ UDゴシック"/>
          <w:shd w:val="clear" w:color="auto" w:fill="BDD6EE" w:themeFill="accent5" w:themeFillTint="66"/>
        </w:rPr>
        <w:t>対象工程とデータ概要</w:t>
      </w:r>
    </w:p>
    <w:p w:rsidR="002D4CD8" w:rsidP="002D4CD8" w:rsidRDefault="002D4CD8" w14:paraId="476A208A" w14:textId="77777777">
      <w:pPr>
        <w:rPr>
          <w:rFonts w:ascii="BIZ UDゴシック" w:hAnsi="BIZ UDゴシック" w:eastAsia="BIZ UDゴシック"/>
          <w:shd w:val="clear" w:color="auto" w:fill="DEEAF6" w:themeFill="accent5" w:themeFillTint="33"/>
          <w:lang w:val="en-US"/>
        </w:rPr>
      </w:pPr>
    </w:p>
    <w:p w:rsidRPr="002D4CD8" w:rsidR="00CF1C0E" w:rsidP="002D4CD8" w:rsidRDefault="002D4CD8" w14:paraId="50A00F52" w14:textId="7BB0C45D">
      <w:pPr>
        <w:rPr>
          <w:rFonts w:ascii="BIZ UDゴシック" w:hAnsi="BIZ UDゴシック" w:eastAsia="BIZ UDゴシック"/>
          <w:shd w:val="clear" w:color="auto" w:fill="DEEAF6" w:themeFill="accent5" w:themeFillTint="33"/>
          <w:lang w:val="en-US"/>
        </w:rPr>
      </w:pPr>
      <w:r>
        <w:rPr>
          <w:rFonts w:ascii="BIZ UDゴシック" w:hAnsi="BIZ UDゴシック" w:eastAsia="BIZ UDゴシック"/>
          <w:shd w:val="clear" w:color="auto" w:fill="DEEAF6" w:themeFill="accent5" w:themeFillTint="33"/>
          <w:lang w:val="en-US"/>
        </w:rPr>
        <w:t>3</w:t>
      </w:r>
      <w:r w:rsidRPr="002D4CD8">
        <w:rPr>
          <w:rFonts w:ascii="BIZ UDゴシック" w:hAnsi="BIZ UDゴシック" w:eastAsia="BIZ UDゴシック"/>
          <w:shd w:val="clear" w:color="auto" w:fill="DEEAF6" w:themeFill="accent5" w:themeFillTint="33"/>
          <w:lang w:val="en-US"/>
        </w:rPr>
        <w:t>.</w:t>
      </w:r>
      <w:r>
        <w:rPr>
          <w:rFonts w:ascii="BIZ UDゴシック" w:hAnsi="BIZ UDゴシック" w:eastAsia="BIZ UDゴシック"/>
          <w:shd w:val="clear" w:color="auto" w:fill="DEEAF6" w:themeFill="accent5" w:themeFillTint="33"/>
          <w:lang w:val="en-US"/>
        </w:rPr>
        <w:t>1</w:t>
      </w:r>
      <w:r>
        <w:rPr>
          <w:rFonts w:hint="eastAsia" w:ascii="BIZ UDゴシック" w:hAnsi="BIZ UDゴシック" w:eastAsia="BIZ UDゴシック"/>
          <w:shd w:val="clear" w:color="auto" w:fill="DEEAF6" w:themeFill="accent5" w:themeFillTint="33"/>
          <w:lang w:val="en-US"/>
        </w:rPr>
        <w:t xml:space="preserve">　対象工程</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p>
    <w:p w:rsidR="00CF1C0E" w:rsidP="002D4CD8" w:rsidRDefault="00CF1C0E" w14:paraId="5BD7E663" w14:textId="42E4D289">
      <w:pPr>
        <w:ind w:firstLine="220" w:firstLineChars="100"/>
      </w:pPr>
      <w:r>
        <w:rPr>
          <w:rFonts w:hint="eastAsia" w:ascii="ＭＳ 明朝" w:hAnsi="ＭＳ 明朝" w:eastAsia="ＭＳ 明朝" w:cs="ＭＳ 明朝"/>
        </w:rPr>
        <w:t>安城第一工場において自動順立装置が導入されている工程を対象とした。対象とする整備室は、整備室コード「</w:t>
      </w:r>
      <w:r>
        <w:rPr>
          <w:rFonts w:ascii="Arial Unicode MS" w:hAnsi="Arial Unicode MS" w:eastAsia="Arial Unicode MS" w:cs="Arial Unicode MS"/>
        </w:rPr>
        <w:t>1Y</w:t>
      </w:r>
      <w:r>
        <w:rPr>
          <w:rFonts w:hint="eastAsia" w:ascii="ＭＳ 明朝" w:hAnsi="ＭＳ 明朝" w:eastAsia="ＭＳ 明朝" w:cs="ＭＳ 明朝"/>
        </w:rPr>
        <w:t>」および「</w:t>
      </w:r>
      <w:r>
        <w:rPr>
          <w:rFonts w:ascii="Arial Unicode MS" w:hAnsi="Arial Unicode MS" w:eastAsia="Arial Unicode MS" w:cs="Arial Unicode MS"/>
        </w:rPr>
        <w:t>1Z</w:t>
      </w:r>
      <w:r>
        <w:rPr>
          <w:rFonts w:hint="eastAsia" w:ascii="ＭＳ 明朝" w:hAnsi="ＭＳ 明朝" w:eastAsia="ＭＳ 明朝" w:cs="ＭＳ 明朝"/>
        </w:rPr>
        <w:t>」に該当する工程である。</w:t>
      </w:r>
    </w:p>
    <w:p w:rsidR="00CF1C0E" w:rsidP="00CF1C0E" w:rsidRDefault="00CF1C0E" w14:paraId="04AE48F9" w14:textId="77777777">
      <w:pPr>
        <w:ind w:left="1440"/>
      </w:pPr>
    </w:p>
    <w:p w:rsidRPr="002D4CD8" w:rsidR="00CF1C0E" w:rsidP="002D4CD8" w:rsidRDefault="002D4CD8" w14:paraId="2D32263D" w14:textId="627B6945">
      <w:pPr>
        <w:rPr>
          <w:rFonts w:hint="eastAsia" w:ascii="BIZ UDゴシック" w:hAnsi="BIZ UDゴシック" w:eastAsia="BIZ UDゴシック"/>
          <w:shd w:val="clear" w:color="auto" w:fill="DEEAF6" w:themeFill="accent5" w:themeFillTint="33"/>
          <w:lang w:val="en-US"/>
        </w:rPr>
      </w:pPr>
      <w:bookmarkStart w:name="_Hlk200984794" w:id="10"/>
      <w:r>
        <w:rPr>
          <w:rFonts w:ascii="BIZ UDゴシック" w:hAnsi="BIZ UDゴシック" w:eastAsia="BIZ UDゴシック"/>
          <w:shd w:val="clear" w:color="auto" w:fill="DEEAF6" w:themeFill="accent5" w:themeFillTint="33"/>
          <w:lang w:val="en-US"/>
        </w:rPr>
        <w:t>3</w:t>
      </w:r>
      <w:r w:rsidRPr="002D4CD8">
        <w:rPr>
          <w:rFonts w:ascii="BIZ UDゴシック" w:hAnsi="BIZ UDゴシック" w:eastAsia="BIZ UDゴシック"/>
          <w:shd w:val="clear" w:color="auto" w:fill="DEEAF6" w:themeFill="accent5" w:themeFillTint="33"/>
          <w:lang w:val="en-US"/>
        </w:rPr>
        <w:t>.</w:t>
      </w:r>
      <w:r>
        <w:rPr>
          <w:rFonts w:ascii="BIZ UDゴシック" w:hAnsi="BIZ UDゴシック" w:eastAsia="BIZ UDゴシック"/>
          <w:shd w:val="clear" w:color="auto" w:fill="DEEAF6" w:themeFill="accent5" w:themeFillTint="33"/>
          <w:lang w:val="en-US"/>
        </w:rPr>
        <w:t>2</w:t>
      </w:r>
      <w:r>
        <w:rPr>
          <w:rFonts w:hint="eastAsia" w:ascii="BIZ UDゴシック" w:hAnsi="BIZ UDゴシック" w:eastAsia="BIZ UDゴシック"/>
          <w:shd w:val="clear" w:color="auto" w:fill="DEEAF6" w:themeFill="accent5" w:themeFillTint="33"/>
          <w:lang w:val="en-US"/>
        </w:rPr>
        <w:t xml:space="preserve">　</w:t>
      </w:r>
      <w:r>
        <w:rPr>
          <w:rFonts w:hint="eastAsia" w:ascii="BIZ UDゴシック" w:hAnsi="BIZ UDゴシック" w:eastAsia="BIZ UDゴシック"/>
          <w:shd w:val="clear" w:color="auto" w:fill="DEEAF6" w:themeFill="accent5" w:themeFillTint="33"/>
          <w:lang w:val="en-US"/>
        </w:rPr>
        <w:t>データの概要</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bookmarkEnd w:id="10"/>
      <w:r>
        <w:rPr>
          <w:rFonts w:hint="eastAsia" w:ascii="BIZ UDゴシック" w:hAnsi="BIZ UDゴシック" w:eastAsia="BIZ UDゴシック"/>
          <w:shd w:val="clear" w:color="auto" w:fill="DEEAF6" w:themeFill="accent5" w:themeFillTint="33"/>
        </w:rPr>
        <w:t xml:space="preserve">　　　　</w:t>
      </w:r>
    </w:p>
    <w:p w:rsidR="00CF1C0E" w:rsidP="002D4CD8" w:rsidRDefault="00CF1C0E" w14:paraId="12120ED7" w14:textId="046EDFF6">
      <w:pPr>
        <w:ind w:firstLine="220" w:firstLineChars="100"/>
        <w:rPr>
          <w:rFonts w:ascii="ＭＳ 明朝" w:hAnsi="ＭＳ 明朝" w:eastAsia="ＭＳ 明朝" w:cs="ＭＳ 明朝"/>
        </w:rPr>
      </w:pPr>
      <w:r>
        <w:rPr>
          <w:rFonts w:hint="eastAsia" w:ascii="ＭＳ 明朝" w:hAnsi="ＭＳ 明朝" w:eastAsia="ＭＳ 明朝" w:cs="ＭＳ 明朝"/>
        </w:rPr>
        <w:t>部品の移動ログ、生産計画、生産実績に関するデータを分析対象とした。これらのデータは、在庫変動の要因を時系列的かつ構造的に把握するための基礎情報であり、以下にその詳細を示す。</w:t>
      </w:r>
    </w:p>
    <w:p w:rsidR="002D4CD8" w:rsidP="002D4CD8" w:rsidRDefault="002D4CD8" w14:paraId="10C839EB" w14:textId="77777777">
      <w:pPr>
        <w:ind w:firstLine="220" w:firstLineChars="100"/>
        <w:rPr>
          <w:rFonts w:hint="eastAsia"/>
        </w:rPr>
      </w:pPr>
    </w:p>
    <w:tbl>
      <w:tblPr>
        <w:tblW w:w="9039"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94"/>
        <w:gridCol w:w="3815"/>
        <w:gridCol w:w="2530"/>
      </w:tblGrid>
      <w:tr w:rsidR="00CF1C0E" w:rsidTr="002D4CD8" w14:paraId="19B9C70D" w14:textId="77777777">
        <w:tc>
          <w:tcPr>
            <w:tcW w:w="2694" w:type="dxa"/>
            <w:shd w:val="clear" w:color="auto" w:fill="auto"/>
            <w:tcMar>
              <w:top w:w="100" w:type="dxa"/>
              <w:left w:w="100" w:type="dxa"/>
              <w:bottom w:w="100" w:type="dxa"/>
              <w:right w:w="100" w:type="dxa"/>
            </w:tcMar>
          </w:tcPr>
          <w:p w:rsidR="00CF1C0E" w:rsidP="002D4CD8" w:rsidRDefault="00CF1C0E" w14:paraId="59CFFFEE"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システム</w:t>
            </w:r>
          </w:p>
        </w:tc>
        <w:tc>
          <w:tcPr>
            <w:tcW w:w="3815" w:type="dxa"/>
            <w:shd w:val="clear" w:color="auto" w:fill="auto"/>
            <w:tcMar>
              <w:top w:w="100" w:type="dxa"/>
              <w:left w:w="100" w:type="dxa"/>
              <w:bottom w:w="100" w:type="dxa"/>
              <w:right w:w="100" w:type="dxa"/>
            </w:tcMar>
          </w:tcPr>
          <w:p w:rsidR="00CF1C0E" w:rsidP="002D4CD8" w:rsidRDefault="00CF1C0E" w14:paraId="1B9A45A6"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データ</w:t>
            </w:r>
          </w:p>
        </w:tc>
        <w:tc>
          <w:tcPr>
            <w:tcW w:w="2530" w:type="dxa"/>
            <w:shd w:val="clear" w:color="auto" w:fill="auto"/>
            <w:tcMar>
              <w:top w:w="100" w:type="dxa"/>
              <w:left w:w="100" w:type="dxa"/>
              <w:bottom w:w="100" w:type="dxa"/>
              <w:right w:w="100" w:type="dxa"/>
            </w:tcMar>
          </w:tcPr>
          <w:p w:rsidR="00CF1C0E" w:rsidP="002D4CD8" w:rsidRDefault="00CF1C0E" w14:paraId="086EB245"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取得方法</w:t>
            </w:r>
          </w:p>
        </w:tc>
      </w:tr>
      <w:tr w:rsidR="00CF1C0E" w:rsidTr="002D4CD8" w14:paraId="1CA46D66" w14:textId="77777777">
        <w:tc>
          <w:tcPr>
            <w:tcW w:w="2694" w:type="dxa"/>
            <w:shd w:val="clear" w:color="auto" w:fill="auto"/>
            <w:tcMar>
              <w:top w:w="100" w:type="dxa"/>
              <w:left w:w="100" w:type="dxa"/>
              <w:bottom w:w="100" w:type="dxa"/>
              <w:right w:w="100" w:type="dxa"/>
            </w:tcMar>
          </w:tcPr>
          <w:p w:rsidR="00CF1C0E" w:rsidP="002D4CD8" w:rsidRDefault="00CF1C0E" w14:paraId="07160A3A"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LINKS</w:t>
            </w:r>
            <w:r>
              <w:rPr>
                <w:rFonts w:hint="eastAsia" w:ascii="ＭＳ 明朝" w:hAnsi="ＭＳ 明朝" w:eastAsia="ＭＳ 明朝" w:cs="ＭＳ 明朝"/>
              </w:rPr>
              <w:t>（旧</w:t>
            </w:r>
            <w:r>
              <w:rPr>
                <w:rFonts w:ascii="Arial Unicode MS" w:hAnsi="Arial Unicode MS" w:eastAsia="Arial Unicode MS" w:cs="Arial Unicode MS"/>
              </w:rPr>
              <w:t>AW</w:t>
            </w:r>
            <w:r>
              <w:rPr>
                <w:rFonts w:hint="eastAsia" w:ascii="ＭＳ 明朝" w:hAnsi="ＭＳ 明朝" w:eastAsia="ＭＳ 明朝" w:cs="ＭＳ 明朝"/>
              </w:rPr>
              <w:t>の部品発注システム）</w:t>
            </w:r>
          </w:p>
        </w:tc>
        <w:tc>
          <w:tcPr>
            <w:tcW w:w="3815" w:type="dxa"/>
            <w:shd w:val="clear" w:color="auto" w:fill="auto"/>
            <w:tcMar>
              <w:top w:w="100" w:type="dxa"/>
              <w:left w:w="100" w:type="dxa"/>
              <w:bottom w:w="100" w:type="dxa"/>
              <w:right w:w="100" w:type="dxa"/>
            </w:tcMar>
          </w:tcPr>
          <w:p w:rsidR="00CF1C0E" w:rsidP="002D4CD8" w:rsidRDefault="00CF1C0E" w14:paraId="73931800"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かんばん単位の納入予定日、納入予定便、発注タイムスタンプの情報</w:t>
            </w:r>
          </w:p>
        </w:tc>
        <w:tc>
          <w:tcPr>
            <w:tcW w:w="2530" w:type="dxa"/>
            <w:shd w:val="clear" w:color="auto" w:fill="auto"/>
            <w:tcMar>
              <w:top w:w="100" w:type="dxa"/>
              <w:left w:w="100" w:type="dxa"/>
              <w:bottom w:w="100" w:type="dxa"/>
              <w:right w:w="100" w:type="dxa"/>
            </w:tcMar>
          </w:tcPr>
          <w:p w:rsidR="00CF1C0E" w:rsidP="002D4CD8" w:rsidRDefault="00CF1C0E" w14:paraId="6D0CBC65"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Dr.Sum</w:t>
            </w:r>
            <w:r>
              <w:rPr>
                <w:rFonts w:hint="eastAsia" w:ascii="ＭＳ 明朝" w:hAnsi="ＭＳ 明朝" w:eastAsia="ＭＳ 明朝" w:cs="ＭＳ 明朝"/>
              </w:rPr>
              <w:t>データベース（所在管理テーブル）に対して</w:t>
            </w:r>
            <w:r>
              <w:rPr>
                <w:rFonts w:ascii="Arial Unicode MS" w:hAnsi="Arial Unicode MS" w:eastAsia="Arial Unicode MS" w:cs="Arial Unicode MS"/>
              </w:rPr>
              <w:t>SQL</w:t>
            </w:r>
            <w:r>
              <w:rPr>
                <w:rFonts w:hint="eastAsia" w:ascii="ＭＳ 明朝" w:hAnsi="ＭＳ 明朝" w:eastAsia="ＭＳ 明朝" w:cs="ＭＳ 明朝"/>
              </w:rPr>
              <w:t>クエリを実行</w:t>
            </w:r>
          </w:p>
        </w:tc>
      </w:tr>
      <w:tr w:rsidR="00CF1C0E" w:rsidTr="002D4CD8" w14:paraId="71123737" w14:textId="77777777">
        <w:tc>
          <w:tcPr>
            <w:tcW w:w="2694" w:type="dxa"/>
            <w:shd w:val="clear" w:color="auto" w:fill="auto"/>
            <w:tcMar>
              <w:top w:w="100" w:type="dxa"/>
              <w:left w:w="100" w:type="dxa"/>
              <w:bottom w:w="100" w:type="dxa"/>
              <w:right w:w="100" w:type="dxa"/>
            </w:tcMar>
          </w:tcPr>
          <w:p w:rsidR="00CF1C0E" w:rsidP="002D4CD8" w:rsidRDefault="00CF1C0E" w14:paraId="6B059B86"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自動ラック</w:t>
            </w:r>
          </w:p>
        </w:tc>
        <w:tc>
          <w:tcPr>
            <w:tcW w:w="3815" w:type="dxa"/>
            <w:shd w:val="clear" w:color="auto" w:fill="auto"/>
            <w:tcMar>
              <w:top w:w="100" w:type="dxa"/>
              <w:left w:w="100" w:type="dxa"/>
              <w:bottom w:w="100" w:type="dxa"/>
              <w:right w:w="100" w:type="dxa"/>
            </w:tcMar>
          </w:tcPr>
          <w:p w:rsidR="00CF1C0E" w:rsidP="002D4CD8" w:rsidRDefault="00CF1C0E" w14:paraId="512C49BB"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かんばん単位の入庫、出庫タイムスタンプ、在庫データ</w:t>
            </w:r>
          </w:p>
        </w:tc>
        <w:tc>
          <w:tcPr>
            <w:tcW w:w="2530" w:type="dxa"/>
            <w:shd w:val="clear" w:color="auto" w:fill="auto"/>
            <w:tcMar>
              <w:top w:w="100" w:type="dxa"/>
              <w:left w:w="100" w:type="dxa"/>
              <w:bottom w:w="100" w:type="dxa"/>
              <w:right w:w="100" w:type="dxa"/>
            </w:tcMar>
          </w:tcPr>
          <w:p w:rsidR="00CF1C0E" w:rsidP="002D4CD8" w:rsidRDefault="00CF1C0E" w14:paraId="2B15740F"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Dr.Sum</w:t>
            </w:r>
            <w:r>
              <w:rPr>
                <w:rFonts w:hint="eastAsia" w:ascii="ＭＳ 明朝" w:hAnsi="ＭＳ 明朝" w:eastAsia="ＭＳ 明朝" w:cs="ＭＳ 明朝"/>
              </w:rPr>
              <w:t>データベース（在庫推移テーブル）に対して</w:t>
            </w:r>
            <w:r>
              <w:rPr>
                <w:rFonts w:ascii="Arial Unicode MS" w:hAnsi="Arial Unicode MS" w:eastAsia="Arial Unicode MS" w:cs="Arial Unicode MS"/>
              </w:rPr>
              <w:t>SQL</w:t>
            </w:r>
            <w:r>
              <w:rPr>
                <w:rFonts w:hint="eastAsia" w:ascii="ＭＳ 明朝" w:hAnsi="ＭＳ 明朝" w:eastAsia="ＭＳ 明朝" w:cs="ＭＳ 明朝"/>
              </w:rPr>
              <w:t>クエリを実行</w:t>
            </w:r>
          </w:p>
        </w:tc>
      </w:tr>
      <w:tr w:rsidR="002D4CD8" w:rsidTr="002D4CD8" w14:paraId="18580971" w14:textId="77777777">
        <w:tc>
          <w:tcPr>
            <w:tcW w:w="2694" w:type="dxa"/>
            <w:shd w:val="clear" w:color="auto" w:fill="auto"/>
            <w:tcMar>
              <w:top w:w="100" w:type="dxa"/>
              <w:left w:w="100" w:type="dxa"/>
              <w:bottom w:w="100" w:type="dxa"/>
              <w:right w:w="100" w:type="dxa"/>
            </w:tcMar>
          </w:tcPr>
          <w:p w:rsidR="002D4CD8" w:rsidP="002D4CD8" w:rsidRDefault="002D4CD8" w14:paraId="3921D94F" w14:textId="77777777">
            <w:pPr>
              <w:widowControl w:val="0"/>
              <w:pBdr>
                <w:top w:val="nil"/>
                <w:left w:val="nil"/>
                <w:bottom w:val="nil"/>
                <w:right w:val="nil"/>
                <w:between w:val="nil"/>
              </w:pBdr>
              <w:spacing w:line="240" w:lineRule="auto"/>
              <w:rPr>
                <w:rFonts w:hint="eastAsia" w:ascii="ＭＳ 明朝" w:hAnsi="ＭＳ 明朝" w:eastAsia="ＭＳ 明朝" w:cs="ＭＳ 明朝"/>
              </w:rPr>
            </w:pPr>
          </w:p>
        </w:tc>
        <w:tc>
          <w:tcPr>
            <w:tcW w:w="3815" w:type="dxa"/>
            <w:shd w:val="clear" w:color="auto" w:fill="auto"/>
            <w:tcMar>
              <w:top w:w="100" w:type="dxa"/>
              <w:left w:w="100" w:type="dxa"/>
              <w:bottom w:w="100" w:type="dxa"/>
              <w:right w:w="100" w:type="dxa"/>
            </w:tcMar>
          </w:tcPr>
          <w:p w:rsidR="002D4CD8" w:rsidP="002D4CD8" w:rsidRDefault="002D4CD8" w14:paraId="629A7700" w14:textId="77777777">
            <w:pPr>
              <w:widowControl w:val="0"/>
              <w:pBdr>
                <w:top w:val="nil"/>
                <w:left w:val="nil"/>
                <w:bottom w:val="nil"/>
                <w:right w:val="nil"/>
                <w:between w:val="nil"/>
              </w:pBdr>
              <w:spacing w:line="240" w:lineRule="auto"/>
              <w:rPr>
                <w:rFonts w:hint="eastAsia" w:ascii="ＭＳ 明朝" w:hAnsi="ＭＳ 明朝" w:eastAsia="ＭＳ 明朝" w:cs="ＭＳ 明朝"/>
              </w:rPr>
            </w:pPr>
          </w:p>
        </w:tc>
        <w:tc>
          <w:tcPr>
            <w:tcW w:w="2530" w:type="dxa"/>
            <w:shd w:val="clear" w:color="auto" w:fill="auto"/>
            <w:tcMar>
              <w:top w:w="100" w:type="dxa"/>
              <w:left w:w="100" w:type="dxa"/>
              <w:bottom w:w="100" w:type="dxa"/>
              <w:right w:w="100" w:type="dxa"/>
            </w:tcMar>
          </w:tcPr>
          <w:p w:rsidR="002D4CD8" w:rsidP="002D4CD8" w:rsidRDefault="002D4CD8" w14:paraId="5AD429E4" w14:textId="77777777">
            <w:pPr>
              <w:widowControl w:val="0"/>
              <w:pBdr>
                <w:top w:val="nil"/>
                <w:left w:val="nil"/>
                <w:bottom w:val="nil"/>
                <w:right w:val="nil"/>
                <w:between w:val="nil"/>
              </w:pBdr>
              <w:spacing w:line="240" w:lineRule="auto"/>
              <w:rPr>
                <w:rFonts w:ascii="Arial Unicode MS" w:hAnsi="Arial Unicode MS" w:eastAsia="Arial Unicode MS" w:cs="Arial Unicode MS"/>
              </w:rPr>
            </w:pPr>
          </w:p>
        </w:tc>
      </w:tr>
      <w:tr w:rsidR="00CF1C0E" w:rsidTr="002D4CD8" w14:paraId="5A83631D" w14:textId="77777777">
        <w:tc>
          <w:tcPr>
            <w:tcW w:w="2694" w:type="dxa"/>
            <w:shd w:val="clear" w:color="auto" w:fill="auto"/>
            <w:tcMar>
              <w:top w:w="100" w:type="dxa"/>
              <w:left w:w="100" w:type="dxa"/>
              <w:bottom w:w="100" w:type="dxa"/>
              <w:right w:w="100" w:type="dxa"/>
            </w:tcMar>
          </w:tcPr>
          <w:p w:rsidR="00CF1C0E" w:rsidP="002D4CD8" w:rsidRDefault="00CF1C0E" w14:paraId="62DD3C07"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lastRenderedPageBreak/>
              <w:t>生産物流システム（第一工場</w:t>
            </w:r>
            <w:r>
              <w:rPr>
                <w:rFonts w:ascii="Arial Unicode MS" w:hAnsi="Arial Unicode MS" w:eastAsia="Arial Unicode MS" w:cs="Arial Unicode MS"/>
              </w:rPr>
              <w:t>P8</w:t>
            </w:r>
            <w:r>
              <w:rPr>
                <w:rFonts w:hint="eastAsia" w:ascii="ＭＳ 明朝" w:hAnsi="ＭＳ 明朝" w:eastAsia="ＭＳ 明朝" w:cs="ＭＳ 明朝"/>
              </w:rPr>
              <w:t>の生産物流システム）</w:t>
            </w:r>
          </w:p>
        </w:tc>
        <w:tc>
          <w:tcPr>
            <w:tcW w:w="3815" w:type="dxa"/>
            <w:shd w:val="clear" w:color="auto" w:fill="auto"/>
            <w:tcMar>
              <w:top w:w="100" w:type="dxa"/>
              <w:left w:w="100" w:type="dxa"/>
              <w:bottom w:w="100" w:type="dxa"/>
              <w:right w:w="100" w:type="dxa"/>
            </w:tcMar>
          </w:tcPr>
          <w:p w:rsidR="00CF1C0E" w:rsidP="002D4CD8" w:rsidRDefault="00CF1C0E" w14:paraId="5C54CCE8"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流動機種別の生産指示数</w:t>
            </w:r>
          </w:p>
        </w:tc>
        <w:tc>
          <w:tcPr>
            <w:tcW w:w="2530" w:type="dxa"/>
            <w:shd w:val="clear" w:color="auto" w:fill="auto"/>
            <w:tcMar>
              <w:top w:w="100" w:type="dxa"/>
              <w:left w:w="100" w:type="dxa"/>
              <w:bottom w:w="100" w:type="dxa"/>
              <w:right w:w="100" w:type="dxa"/>
            </w:tcMar>
          </w:tcPr>
          <w:p w:rsidR="00CF1C0E" w:rsidP="002D4CD8" w:rsidRDefault="00CF1C0E" w14:paraId="3C45BD7E"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Windows</w:t>
            </w:r>
            <w:r>
              <w:rPr>
                <w:rFonts w:hint="eastAsia" w:ascii="ＭＳ 明朝" w:hAnsi="ＭＳ 明朝" w:eastAsia="ＭＳ 明朝" w:cs="ＭＳ 明朝"/>
              </w:rPr>
              <w:t>サーバー上の共有ディレクトリから直接取得</w:t>
            </w:r>
          </w:p>
        </w:tc>
      </w:tr>
      <w:tr w:rsidR="00CF1C0E" w:rsidTr="002D4CD8" w14:paraId="78A6AA70" w14:textId="77777777">
        <w:tc>
          <w:tcPr>
            <w:tcW w:w="2694" w:type="dxa"/>
            <w:shd w:val="clear" w:color="auto" w:fill="auto"/>
            <w:tcMar>
              <w:top w:w="100" w:type="dxa"/>
              <w:left w:w="100" w:type="dxa"/>
              <w:bottom w:w="100" w:type="dxa"/>
              <w:right w:w="100" w:type="dxa"/>
            </w:tcMar>
          </w:tcPr>
          <w:p w:rsidR="00CF1C0E" w:rsidP="003763FD" w:rsidRDefault="00CF1C0E" w14:paraId="7D7E2F4A"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Active</w:t>
            </w:r>
            <w:r>
              <w:rPr>
                <w:rFonts w:hint="eastAsia" w:ascii="ＭＳ 明朝" w:hAnsi="ＭＳ 明朝" w:eastAsia="ＭＳ 明朝" w:cs="ＭＳ 明朝"/>
              </w:rPr>
              <w:t>（旧</w:t>
            </w:r>
            <w:r>
              <w:rPr>
                <w:rFonts w:ascii="Arial Unicode MS" w:hAnsi="Arial Unicode MS" w:eastAsia="Arial Unicode MS" w:cs="Arial Unicode MS"/>
              </w:rPr>
              <w:t>AW</w:t>
            </w:r>
            <w:r>
              <w:rPr>
                <w:rFonts w:hint="eastAsia" w:ascii="ＭＳ 明朝" w:hAnsi="ＭＳ 明朝" w:eastAsia="ＭＳ 明朝" w:cs="ＭＳ 明朝"/>
              </w:rPr>
              <w:t>の基幹システム）</w:t>
            </w:r>
          </w:p>
        </w:tc>
        <w:tc>
          <w:tcPr>
            <w:tcW w:w="3815" w:type="dxa"/>
            <w:shd w:val="clear" w:color="auto" w:fill="auto"/>
            <w:tcMar>
              <w:top w:w="100" w:type="dxa"/>
              <w:left w:w="100" w:type="dxa"/>
              <w:bottom w:w="100" w:type="dxa"/>
              <w:right w:w="100" w:type="dxa"/>
            </w:tcMar>
          </w:tcPr>
          <w:p w:rsidR="00CF1C0E" w:rsidP="003763FD" w:rsidRDefault="00CF1C0E" w14:paraId="6CE92F54"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日量数（生産必要数）、かんばん設計値</w:t>
            </w:r>
          </w:p>
        </w:tc>
        <w:tc>
          <w:tcPr>
            <w:tcW w:w="2530" w:type="dxa"/>
            <w:shd w:val="clear" w:color="auto" w:fill="auto"/>
            <w:tcMar>
              <w:top w:w="100" w:type="dxa"/>
              <w:left w:w="100" w:type="dxa"/>
              <w:bottom w:w="100" w:type="dxa"/>
              <w:right w:w="100" w:type="dxa"/>
            </w:tcMar>
          </w:tcPr>
          <w:p w:rsidR="00CF1C0E" w:rsidP="003763FD" w:rsidRDefault="00CF1C0E" w14:paraId="48C996B0"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IBM</w:t>
            </w:r>
            <w:r>
              <w:rPr>
                <w:rFonts w:hint="eastAsia" w:ascii="ＭＳ 明朝" w:hAnsi="ＭＳ 明朝" w:eastAsia="ＭＳ 明朝" w:cs="ＭＳ 明朝"/>
              </w:rPr>
              <w:t>のデータベース（資源参照サーバー）に対して</w:t>
            </w:r>
            <w:r>
              <w:rPr>
                <w:rFonts w:ascii="Arial Unicode MS" w:hAnsi="Arial Unicode MS" w:eastAsia="Arial Unicode MS" w:cs="Arial Unicode MS"/>
              </w:rPr>
              <w:t>SQL</w:t>
            </w:r>
            <w:r>
              <w:rPr>
                <w:rFonts w:hint="eastAsia" w:ascii="ＭＳ 明朝" w:hAnsi="ＭＳ 明朝" w:eastAsia="ＭＳ 明朝" w:cs="ＭＳ 明朝"/>
              </w:rPr>
              <w:t>クエリを実行</w:t>
            </w:r>
          </w:p>
        </w:tc>
      </w:tr>
      <w:tr w:rsidR="00CF1C0E" w:rsidTr="002D4CD8" w14:paraId="1CEBA9A2" w14:textId="77777777">
        <w:tc>
          <w:tcPr>
            <w:tcW w:w="2694" w:type="dxa"/>
            <w:shd w:val="clear" w:color="auto" w:fill="auto"/>
            <w:tcMar>
              <w:top w:w="100" w:type="dxa"/>
              <w:left w:w="100" w:type="dxa"/>
              <w:bottom w:w="100" w:type="dxa"/>
              <w:right w:w="100" w:type="dxa"/>
            </w:tcMar>
          </w:tcPr>
          <w:p w:rsidR="00CF1C0E" w:rsidP="003763FD" w:rsidRDefault="00CF1C0E" w14:paraId="2CE575FC"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異常お知らせ版</w:t>
            </w:r>
          </w:p>
        </w:tc>
        <w:tc>
          <w:tcPr>
            <w:tcW w:w="3815" w:type="dxa"/>
            <w:shd w:val="clear" w:color="auto" w:fill="auto"/>
            <w:tcMar>
              <w:top w:w="100" w:type="dxa"/>
              <w:left w:w="100" w:type="dxa"/>
              <w:bottom w:w="100" w:type="dxa"/>
              <w:right w:w="100" w:type="dxa"/>
            </w:tcMar>
          </w:tcPr>
          <w:p w:rsidR="00CF1C0E" w:rsidP="003763FD" w:rsidRDefault="00CF1C0E" w14:paraId="79EC2294"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残業計画、実績情報</w:t>
            </w:r>
          </w:p>
        </w:tc>
        <w:tc>
          <w:tcPr>
            <w:tcW w:w="2530" w:type="dxa"/>
            <w:shd w:val="clear" w:color="auto" w:fill="auto"/>
            <w:tcMar>
              <w:top w:w="100" w:type="dxa"/>
              <w:left w:w="100" w:type="dxa"/>
              <w:bottom w:w="100" w:type="dxa"/>
              <w:right w:w="100" w:type="dxa"/>
            </w:tcMar>
          </w:tcPr>
          <w:p w:rsidR="00CF1C0E" w:rsidP="003763FD" w:rsidRDefault="00CF1C0E" w14:paraId="72F78664" w14:textId="77777777">
            <w:pPr>
              <w:widowControl w:val="0"/>
              <w:pBdr>
                <w:top w:val="nil"/>
                <w:left w:val="nil"/>
                <w:bottom w:val="nil"/>
                <w:right w:val="nil"/>
                <w:between w:val="nil"/>
              </w:pBdr>
              <w:spacing w:line="240" w:lineRule="auto"/>
            </w:pPr>
            <w:r>
              <w:rPr>
                <w:rFonts w:ascii="Arial Unicode MS" w:hAnsi="Arial Unicode MS" w:eastAsia="Arial Unicode MS" w:cs="Arial Unicode MS"/>
              </w:rPr>
              <w:t>WIndows</w:t>
            </w:r>
            <w:r>
              <w:rPr>
                <w:rFonts w:hint="eastAsia" w:ascii="ＭＳ 明朝" w:hAnsi="ＭＳ 明朝" w:eastAsia="ＭＳ 明朝" w:cs="ＭＳ 明朝"/>
              </w:rPr>
              <w:t>サーバーの共有ディレクトリより読み込み</w:t>
            </w:r>
          </w:p>
        </w:tc>
      </w:tr>
      <w:tr w:rsidR="00CF1C0E" w:rsidTr="002D4CD8" w14:paraId="17197782" w14:textId="77777777">
        <w:tc>
          <w:tcPr>
            <w:tcW w:w="2694" w:type="dxa"/>
            <w:shd w:val="clear" w:color="auto" w:fill="auto"/>
            <w:tcMar>
              <w:top w:w="100" w:type="dxa"/>
              <w:left w:w="100" w:type="dxa"/>
              <w:bottom w:w="100" w:type="dxa"/>
              <w:right w:w="100" w:type="dxa"/>
            </w:tcMar>
          </w:tcPr>
          <w:p w:rsidR="00CF1C0E" w:rsidP="003763FD" w:rsidRDefault="00CF1C0E" w14:paraId="17D776B5"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ー</w:t>
            </w:r>
          </w:p>
        </w:tc>
        <w:tc>
          <w:tcPr>
            <w:tcW w:w="3815" w:type="dxa"/>
            <w:shd w:val="clear" w:color="auto" w:fill="auto"/>
            <w:tcMar>
              <w:top w:w="100" w:type="dxa"/>
              <w:left w:w="100" w:type="dxa"/>
              <w:bottom w:w="100" w:type="dxa"/>
              <w:right w:w="100" w:type="dxa"/>
            </w:tcMar>
          </w:tcPr>
          <w:p w:rsidR="00CF1C0E" w:rsidP="003763FD" w:rsidRDefault="00CF1C0E" w14:paraId="3FF1C2D7"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仕入先便ダイヤ表</w:t>
            </w:r>
          </w:p>
        </w:tc>
        <w:tc>
          <w:tcPr>
            <w:tcW w:w="2530" w:type="dxa"/>
            <w:shd w:val="clear" w:color="auto" w:fill="auto"/>
            <w:tcMar>
              <w:top w:w="100" w:type="dxa"/>
              <w:left w:w="100" w:type="dxa"/>
              <w:bottom w:w="100" w:type="dxa"/>
              <w:right w:w="100" w:type="dxa"/>
            </w:tcMar>
          </w:tcPr>
          <w:p w:rsidR="00CF1C0E" w:rsidP="003763FD" w:rsidRDefault="00CF1C0E" w14:paraId="38CC77B7" w14:textId="77777777">
            <w:pPr>
              <w:widowControl w:val="0"/>
              <w:pBdr>
                <w:top w:val="nil"/>
                <w:left w:val="nil"/>
                <w:bottom w:val="nil"/>
                <w:right w:val="nil"/>
                <w:between w:val="nil"/>
              </w:pBdr>
              <w:spacing w:line="240" w:lineRule="auto"/>
            </w:pPr>
            <w:r>
              <w:rPr>
                <w:rFonts w:hint="eastAsia" w:ascii="ＭＳ 明朝" w:hAnsi="ＭＳ 明朝" w:eastAsia="ＭＳ 明朝" w:cs="ＭＳ 明朝"/>
              </w:rPr>
              <w:t>データベースが未整備であったため、</w:t>
            </w:r>
            <w:r>
              <w:rPr>
                <w:rFonts w:ascii="Arial Unicode MS" w:hAnsi="Arial Unicode MS" w:eastAsia="Arial Unicode MS" w:cs="Arial Unicode MS"/>
              </w:rPr>
              <w:t>Excel</w:t>
            </w:r>
            <w:r>
              <w:rPr>
                <w:rFonts w:hint="eastAsia" w:ascii="ＭＳ 明朝" w:hAnsi="ＭＳ 明朝" w:eastAsia="ＭＳ 明朝" w:cs="ＭＳ 明朝"/>
              </w:rPr>
              <w:t>形式で事前に整備・提供されたファイルを用いて取得</w:t>
            </w:r>
          </w:p>
        </w:tc>
      </w:tr>
    </w:tbl>
    <w:p w:rsidR="00CF1C0E" w:rsidP="00CF1C0E" w:rsidRDefault="00CF1C0E" w14:paraId="470A6967" w14:textId="77777777"/>
    <w:p w:rsidR="00CF1C0E" w:rsidP="002D4CD8" w:rsidRDefault="002D4CD8" w14:paraId="753DC7A3" w14:textId="06792422">
      <w:pPr>
        <w:rPr>
          <w:rFonts w:hint="eastAsia"/>
        </w:rPr>
      </w:pPr>
      <w:bookmarkStart w:name="_Hlk200991642" w:id="11"/>
      <w:r>
        <w:rPr>
          <w:rFonts w:ascii="BIZ UDゴシック" w:hAnsi="BIZ UDゴシック" w:eastAsia="BIZ UDゴシック"/>
          <w:shd w:val="clear" w:color="auto" w:fill="DEEAF6" w:themeFill="accent5" w:themeFillTint="33"/>
          <w:lang w:val="en-US"/>
        </w:rPr>
        <w:t>3</w:t>
      </w:r>
      <w:r w:rsidRPr="002D4CD8">
        <w:rPr>
          <w:rFonts w:ascii="BIZ UDゴシック" w:hAnsi="BIZ UDゴシック" w:eastAsia="BIZ UDゴシック"/>
          <w:shd w:val="clear" w:color="auto" w:fill="DEEAF6" w:themeFill="accent5" w:themeFillTint="33"/>
          <w:lang w:val="en-US"/>
        </w:rPr>
        <w:t>.</w:t>
      </w:r>
      <w:r>
        <w:rPr>
          <w:rFonts w:ascii="BIZ UDゴシック" w:hAnsi="BIZ UDゴシック" w:eastAsia="BIZ UDゴシック"/>
          <w:shd w:val="clear" w:color="auto" w:fill="DEEAF6" w:themeFill="accent5" w:themeFillTint="33"/>
          <w:lang w:val="en-US"/>
        </w:rPr>
        <w:t>3</w:t>
      </w:r>
      <w:r>
        <w:rPr>
          <w:rFonts w:hint="eastAsia" w:ascii="BIZ UDゴシック" w:hAnsi="BIZ UDゴシック" w:eastAsia="BIZ UDゴシック"/>
          <w:shd w:val="clear" w:color="auto" w:fill="DEEAF6" w:themeFill="accent5" w:themeFillTint="33"/>
          <w:lang w:val="en-US"/>
        </w:rPr>
        <w:t xml:space="preserve">　データ</w:t>
      </w:r>
      <w:r>
        <w:rPr>
          <w:rFonts w:hint="eastAsia" w:ascii="BIZ UDゴシック" w:hAnsi="BIZ UDゴシック" w:eastAsia="BIZ UDゴシック"/>
          <w:shd w:val="clear" w:color="auto" w:fill="DEEAF6" w:themeFill="accent5" w:themeFillTint="33"/>
          <w:lang w:val="en-US"/>
        </w:rPr>
        <w:t>活用の問題</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bookmarkEnd w:id="11"/>
      <w:r>
        <w:rPr>
          <w:rFonts w:hint="eastAsia" w:ascii="BIZ UDゴシック" w:hAnsi="BIZ UDゴシック" w:eastAsia="BIZ UDゴシック"/>
          <w:shd w:val="clear" w:color="auto" w:fill="DEEAF6" w:themeFill="accent5" w:themeFillTint="33"/>
        </w:rPr>
        <w:t xml:space="preserve">　　</w:t>
      </w:r>
    </w:p>
    <w:p w:rsidRPr="002D4CD8" w:rsidR="002D4CD8" w:rsidP="002D4CD8" w:rsidRDefault="00CF1C0E" w14:paraId="2BDBE073" w14:textId="77777777">
      <w:pPr>
        <w:pStyle w:val="a8"/>
        <w:numPr>
          <w:ilvl w:val="0"/>
          <w:numId w:val="9"/>
        </w:numPr>
        <w:ind w:leftChars="0"/>
      </w:pPr>
      <w:r w:rsidRPr="002D4CD8">
        <w:rPr>
          <w:rFonts w:hint="eastAsia" w:ascii="ＭＳ 明朝" w:hAnsi="ＭＳ 明朝" w:eastAsia="ＭＳ 明朝" w:cs="ＭＳ 明朝"/>
        </w:rPr>
        <w:t>分析では、複数のデータソースを統合的に活用する必要があったが、以下のような課題により、前処理およびデータ統合には多くの工夫、個別調整が必要であった。</w:t>
      </w:r>
    </w:p>
    <w:p w:rsidRPr="002D4CD8" w:rsidR="002D4CD8" w:rsidP="002D4CD8" w:rsidRDefault="00CF1C0E" w14:paraId="2DF5E927" w14:textId="77777777">
      <w:pPr>
        <w:pStyle w:val="a8"/>
        <w:numPr>
          <w:ilvl w:val="1"/>
          <w:numId w:val="9"/>
        </w:numPr>
        <w:ind w:leftChars="0"/>
      </w:pPr>
      <w:r w:rsidRPr="002D4CD8">
        <w:rPr>
          <w:rFonts w:hint="eastAsia" w:ascii="ＭＳ 明朝" w:hAnsi="ＭＳ 明朝" w:eastAsia="ＭＳ 明朝" w:cs="ＭＳ 明朝"/>
        </w:rPr>
        <w:t>名称・識別子の不統一：仕入先名や品番など、主要な識別項目について表記揺れや命名ルールの違いが存在し、補正が必要であった。</w:t>
      </w:r>
    </w:p>
    <w:p w:rsidRPr="002D4CD8" w:rsidR="002D4CD8" w:rsidP="002D4CD8" w:rsidRDefault="00CF1C0E" w14:paraId="48A15869" w14:textId="77777777">
      <w:pPr>
        <w:pStyle w:val="a8"/>
        <w:numPr>
          <w:ilvl w:val="1"/>
          <w:numId w:val="9"/>
        </w:numPr>
        <w:ind w:leftChars="0"/>
      </w:pPr>
      <w:r w:rsidRPr="002D4CD8">
        <w:rPr>
          <w:rFonts w:hint="eastAsia" w:ascii="ＭＳ 明朝" w:hAnsi="ＭＳ 明朝" w:eastAsia="ＭＳ 明朝" w:cs="ＭＳ 明朝"/>
        </w:rPr>
        <w:t>共通キーの不在：データ間を一意に結びつける共通の識別子が存在しないため、複数の項目を組み合わせた条件付き統合が必要であった。（例えば、</w:t>
      </w:r>
      <w:r w:rsidRPr="002D4CD8">
        <w:rPr>
          <w:rFonts w:ascii="Arial Unicode MS" w:hAnsi="Arial Unicode MS" w:eastAsia="Arial Unicode MS" w:cs="Arial Unicode MS"/>
        </w:rPr>
        <w:t>Dr.sum</w:t>
      </w:r>
      <w:r w:rsidRPr="002D4CD8">
        <w:rPr>
          <w:rFonts w:hint="eastAsia" w:ascii="ＭＳ 明朝" w:hAnsi="ＭＳ 明朝" w:eastAsia="ＭＳ 明朝" w:cs="ＭＳ 明朝"/>
        </w:rPr>
        <w:t>の在庫推移テーブルには、整備室コードが存在せず、他テーブルと統合する際には、品番と拠点所番地の組み合わせから条件付き統合する必要があった。）</w:t>
      </w:r>
    </w:p>
    <w:p w:rsidRPr="002D4CD8" w:rsidR="002D4CD8" w:rsidP="002D4CD8" w:rsidRDefault="00CF1C0E" w14:paraId="15C20489" w14:textId="77777777">
      <w:pPr>
        <w:pStyle w:val="a8"/>
        <w:numPr>
          <w:ilvl w:val="1"/>
          <w:numId w:val="9"/>
        </w:numPr>
        <w:ind w:leftChars="0"/>
      </w:pPr>
      <w:r w:rsidRPr="002D4CD8">
        <w:rPr>
          <w:rFonts w:hint="eastAsia" w:ascii="ＭＳ 明朝" w:hAnsi="ＭＳ 明朝" w:eastAsia="ＭＳ 明朝" w:cs="ＭＳ 明朝"/>
        </w:rPr>
        <w:t>マスターの不在：分析に用いる複数のデータソース間には、品番や仕入先、拠点コードなどの共通キーとなる統一的なマスターデータが整備されておらず、データ間の直接的な対応付けを</w:t>
      </w:r>
      <w:r w:rsidRPr="002D4CD8">
        <w:rPr>
          <w:rFonts w:ascii="Arial Unicode MS" w:hAnsi="Arial Unicode MS" w:eastAsia="Arial Unicode MS" w:cs="Arial Unicode MS"/>
        </w:rPr>
        <w:t>0</w:t>
      </w:r>
      <w:r w:rsidRPr="002D4CD8">
        <w:rPr>
          <w:rFonts w:hint="eastAsia" w:ascii="ＭＳ 明朝" w:hAnsi="ＭＳ 明朝" w:eastAsia="ＭＳ 明朝" w:cs="ＭＳ 明朝"/>
        </w:rPr>
        <w:t>から考える必要があった。</w:t>
      </w:r>
    </w:p>
    <w:p w:rsidRPr="002D4CD8" w:rsidR="002D4CD8" w:rsidP="002D4CD8" w:rsidRDefault="00CF1C0E" w14:paraId="3DF6D695" w14:textId="77777777">
      <w:pPr>
        <w:pStyle w:val="a8"/>
        <w:numPr>
          <w:ilvl w:val="1"/>
          <w:numId w:val="9"/>
        </w:numPr>
        <w:ind w:leftChars="0"/>
      </w:pPr>
      <w:r w:rsidRPr="002D4CD8">
        <w:rPr>
          <w:rFonts w:hint="eastAsia" w:ascii="ＭＳ 明朝" w:hAnsi="ＭＳ 明朝" w:eastAsia="ＭＳ 明朝" w:cs="ＭＳ 明朝"/>
        </w:rPr>
        <w:t>システム構造・運用設計の差異：対象データは異なる業務システムで運用されており、データ構造、更新頻度、管理粒度にばらつきがあった。</w:t>
      </w:r>
    </w:p>
    <w:p w:rsidRPr="00B013A1" w:rsidR="00B013A1" w:rsidP="004D606B" w:rsidRDefault="00CF1C0E" w14:paraId="5E4B8163" w14:textId="77777777">
      <w:pPr>
        <w:pStyle w:val="a8"/>
        <w:numPr>
          <w:ilvl w:val="1"/>
          <w:numId w:val="9"/>
        </w:numPr>
        <w:ind w:leftChars="0"/>
      </w:pPr>
      <w:r w:rsidRPr="002D4CD8">
        <w:rPr>
          <w:rFonts w:hint="eastAsia" w:ascii="ＭＳ 明朝" w:hAnsi="ＭＳ 明朝" w:eastAsia="ＭＳ 明朝" w:cs="ＭＳ 明朝"/>
        </w:rPr>
        <w:t>非構造化データの混在：一部のデータは</w:t>
      </w:r>
      <w:r w:rsidRPr="002D4CD8">
        <w:rPr>
          <w:rFonts w:ascii="Arial Unicode MS" w:hAnsi="Arial Unicode MS" w:eastAsia="Arial Unicode MS" w:cs="Arial Unicode MS"/>
        </w:rPr>
        <w:t>Excel</w:t>
      </w:r>
      <w:r w:rsidRPr="002D4CD8">
        <w:rPr>
          <w:rFonts w:hint="eastAsia" w:ascii="ＭＳ 明朝" w:hAnsi="ＭＳ 明朝" w:eastAsia="ＭＳ 明朝" w:cs="ＭＳ 明朝"/>
        </w:rPr>
        <w:t>ファイルなどで個別に管理されており、形式変換や整形処理が求められたほか、</w:t>
      </w:r>
      <w:r w:rsidRPr="002D4CD8">
        <w:rPr>
          <w:rFonts w:ascii="Arial Unicode MS" w:hAnsi="Arial Unicode MS" w:eastAsia="Arial Unicode MS" w:cs="Arial Unicode MS"/>
        </w:rPr>
        <w:t>Windows</w:t>
      </w:r>
      <w:r w:rsidRPr="002D4CD8">
        <w:rPr>
          <w:rFonts w:hint="eastAsia" w:ascii="ＭＳ 明朝" w:hAnsi="ＭＳ 明朝" w:eastAsia="ＭＳ 明朝" w:cs="ＭＳ 明朝"/>
        </w:rPr>
        <w:t>サーバー上にログファイル形式で保存されている非構造データについても、抽出および再構造化が必要であった。</w:t>
      </w:r>
    </w:p>
    <w:p w:rsidRPr="00B013A1" w:rsidR="00B013A1" w:rsidP="00B013A1" w:rsidRDefault="00CF1C0E" w14:paraId="079CCA27" w14:textId="77777777">
      <w:pPr>
        <w:pStyle w:val="a8"/>
        <w:ind w:left="440" w:leftChars="0"/>
      </w:pPr>
      <w:r w:rsidRPr="00B013A1">
        <w:rPr>
          <w:rFonts w:hint="eastAsia" w:ascii="ＭＳ 明朝" w:hAnsi="ＭＳ 明朝" w:eastAsia="ＭＳ 明朝" w:cs="ＭＳ 明朝"/>
        </w:rPr>
        <w:t>これらの要因により、在庫分析の実施には、マスターの正規化、データフォーマットの統一、統合処理の設計といった前処理工程が不可欠となった。</w:t>
      </w:r>
    </w:p>
    <w:p w:rsidRPr="00B013A1" w:rsidR="00B013A1" w:rsidP="00B013A1" w:rsidRDefault="00CF1C0E" w14:paraId="0C672A06" w14:textId="77777777">
      <w:pPr>
        <w:pStyle w:val="a8"/>
        <w:numPr>
          <w:ilvl w:val="0"/>
          <w:numId w:val="9"/>
        </w:numPr>
        <w:ind w:leftChars="0"/>
      </w:pPr>
      <w:r w:rsidRPr="00B013A1">
        <w:rPr>
          <w:rFonts w:hint="eastAsia" w:ascii="ＭＳ 明朝" w:hAnsi="ＭＳ 明朝" w:eastAsia="ＭＳ 明朝" w:cs="ＭＳ 明朝"/>
        </w:rPr>
        <w:t>データ取得プロセスにおいては、</w:t>
      </w:r>
      <w:r w:rsidRPr="00B013A1">
        <w:rPr>
          <w:rFonts w:ascii="Arial Unicode MS" w:hAnsi="Arial Unicode MS" w:eastAsia="Arial Unicode MS" w:cs="Arial Unicode MS"/>
        </w:rPr>
        <w:t>ETL</w:t>
      </w:r>
      <w:r w:rsidRPr="00B013A1">
        <w:rPr>
          <w:rFonts w:hint="eastAsia" w:ascii="ＭＳ 明朝" w:hAnsi="ＭＳ 明朝" w:eastAsia="ＭＳ 明朝" w:cs="ＭＳ 明朝"/>
        </w:rPr>
        <w:t>ツールとして使用されていた</w:t>
      </w:r>
      <w:r w:rsidRPr="00B013A1">
        <w:rPr>
          <w:rFonts w:ascii="Arial Unicode MS" w:hAnsi="Arial Unicode MS" w:eastAsia="Arial Unicode MS" w:cs="Arial Unicode MS"/>
        </w:rPr>
        <w:t>Dataspider</w:t>
      </w:r>
      <w:r w:rsidRPr="00B013A1">
        <w:rPr>
          <w:rFonts w:hint="eastAsia" w:ascii="ＭＳ 明朝" w:hAnsi="ＭＳ 明朝" w:eastAsia="ＭＳ 明朝" w:cs="ＭＳ 明朝"/>
        </w:rPr>
        <w:t>の処理ロジックの問題により、一部のデータに誤りが含まれていることが確認された。具体的には、レコードの重複、処理時間の超過などが発生しており、取得されたデータが実際の実績と乖離しているケースが見受けられた。この問題に対しては、該当のデータ連携</w:t>
      </w:r>
      <w:r w:rsidRPr="00B013A1">
        <w:rPr>
          <w:rFonts w:hint="eastAsia" w:ascii="ＭＳ 明朝" w:hAnsi="ＭＳ 明朝" w:eastAsia="ＭＳ 明朝" w:cs="ＭＳ 明朝"/>
        </w:rPr>
        <w:lastRenderedPageBreak/>
        <w:t>設計を担当している</w:t>
      </w:r>
      <w:r w:rsidRPr="00B013A1">
        <w:rPr>
          <w:rFonts w:ascii="Arial Unicode MS" w:hAnsi="Arial Unicode MS" w:eastAsia="Arial Unicode MS" w:cs="Arial Unicode MS"/>
        </w:rPr>
        <w:t>DXPF</w:t>
      </w:r>
      <w:r w:rsidRPr="00B013A1">
        <w:rPr>
          <w:rFonts w:hint="eastAsia" w:ascii="ＭＳ 明朝" w:hAnsi="ＭＳ 明朝" w:eastAsia="ＭＳ 明朝" w:cs="ＭＳ 明朝"/>
        </w:rPr>
        <w:t>部に事象を報告し、対応を依頼した。現在は、原因調査および修正対応が進められており、再発防止策の検討も含めた調整が行われている。</w:t>
      </w:r>
    </w:p>
    <w:p w:rsidRPr="00B013A1" w:rsidR="00B013A1" w:rsidP="00B013A1" w:rsidRDefault="00B013A1" w14:paraId="326C7B15" w14:textId="77777777">
      <w:pPr>
        <w:pStyle w:val="a8"/>
        <w:ind w:left="440" w:leftChars="0"/>
        <w:rPr>
          <w:rFonts w:hint="eastAsia"/>
        </w:rPr>
      </w:pPr>
    </w:p>
    <w:p w:rsidRPr="00B013A1" w:rsidR="00CF1C0E" w:rsidP="00B013A1" w:rsidRDefault="00CF1C0E" w14:paraId="31B531F0" w14:textId="6CC3E671">
      <w:pPr>
        <w:pStyle w:val="a8"/>
        <w:numPr>
          <w:ilvl w:val="0"/>
          <w:numId w:val="9"/>
        </w:numPr>
        <w:ind w:leftChars="0"/>
      </w:pPr>
      <w:r w:rsidRPr="00B013A1">
        <w:rPr>
          <w:rFonts w:hint="eastAsia" w:ascii="ＭＳ 明朝" w:hAnsi="ＭＳ 明朝" w:eastAsia="ＭＳ 明朝" w:cs="ＭＳ 明朝"/>
        </w:rPr>
        <w:t>以上のデータは安城第一工場特有のデータベース（</w:t>
      </w:r>
      <w:r w:rsidRPr="00B013A1">
        <w:rPr>
          <w:rFonts w:ascii="Arial Unicode MS" w:hAnsi="Arial Unicode MS" w:eastAsia="Arial Unicode MS" w:cs="Arial Unicode MS"/>
        </w:rPr>
        <w:t>DB</w:t>
      </w:r>
      <w:r w:rsidRPr="00B013A1">
        <w:rPr>
          <w:rFonts w:hint="eastAsia" w:ascii="ＭＳ 明朝" w:hAnsi="ＭＳ 明朝" w:eastAsia="ＭＳ 明朝" w:cs="ＭＳ 明朝"/>
        </w:rPr>
        <w:t>）を使用しているため、他工場において同様の分析を実施する場合には、使用するシステム構成やデータ取得環境の違いに留意する必要がある。</w:t>
      </w:r>
    </w:p>
    <w:p w:rsidR="00B013A1" w:rsidP="00B013A1" w:rsidRDefault="00B013A1" w14:paraId="3A34FF5F" w14:textId="77777777">
      <w:pPr>
        <w:pStyle w:val="a8"/>
        <w:ind w:left="880"/>
        <w:rPr>
          <w:rFonts w:hint="eastAsia"/>
        </w:rPr>
      </w:pPr>
    </w:p>
    <w:p w:rsidRPr="006673A3" w:rsidR="00B013A1" w:rsidP="00B013A1" w:rsidRDefault="00B013A1" w14:paraId="1ADC02BA" w14:textId="773D02F1">
      <w:pPr>
        <w:pStyle w:val="a4"/>
        <w:ind w:left="720"/>
        <w:rPr>
          <w:rFonts w:ascii="BIZ UDゴシック" w:hAnsi="BIZ UDゴシック" w:eastAsia="BIZ UDゴシック"/>
          <w:shd w:val="clear" w:color="auto" w:fill="BDD6EE" w:themeFill="accent5" w:themeFillTint="66"/>
        </w:rPr>
      </w:pPr>
      <w:r>
        <w:rPr>
          <w:rFonts w:ascii="BIZ UDゴシック" w:hAnsi="BIZ UDゴシック" w:eastAsia="BIZ UDゴシック"/>
          <w:shd w:val="clear" w:color="auto" w:fill="BDD6EE" w:themeFill="accent5" w:themeFillTint="66"/>
        </w:rPr>
        <w:t xml:space="preserve">4. </w:t>
      </w:r>
      <w:r>
        <w:rPr>
          <w:rFonts w:hint="eastAsia" w:ascii="BIZ UDゴシック" w:hAnsi="BIZ UDゴシック" w:eastAsia="BIZ UDゴシック"/>
          <w:shd w:val="clear" w:color="auto" w:fill="BDD6EE" w:themeFill="accent5" w:themeFillTint="66"/>
        </w:rPr>
        <w:t>採用手法</w:t>
      </w:r>
    </w:p>
    <w:p w:rsidR="00B013A1" w:rsidP="00B013A1" w:rsidRDefault="00B013A1" w14:paraId="332554DA" w14:textId="77777777"/>
    <w:p w:rsidR="005B60A4" w:rsidP="00B013A1" w:rsidRDefault="005B60A4" w14:paraId="490A643C" w14:textId="65259A0F">
      <w:pPr>
        <w:rPr>
          <w:rFonts w:hint="eastAsia"/>
        </w:rPr>
      </w:pPr>
      <w:r>
        <w:rPr>
          <w:rFonts w:ascii="BIZ UDゴシック" w:hAnsi="BIZ UDゴシック" w:eastAsia="BIZ UDゴシック"/>
          <w:shd w:val="clear" w:color="auto" w:fill="DEEAF6" w:themeFill="accent5" w:themeFillTint="33"/>
          <w:lang w:val="en-US"/>
        </w:rPr>
        <w:t>4</w:t>
      </w:r>
      <w:r w:rsidRPr="002D4CD8">
        <w:rPr>
          <w:rFonts w:ascii="BIZ UDゴシック" w:hAnsi="BIZ UDゴシック" w:eastAsia="BIZ UDゴシック"/>
          <w:shd w:val="clear" w:color="auto" w:fill="DEEAF6" w:themeFill="accent5" w:themeFillTint="33"/>
          <w:lang w:val="en-US"/>
        </w:rPr>
        <w:t>.</w:t>
      </w:r>
      <w:r>
        <w:rPr>
          <w:rFonts w:ascii="BIZ UDゴシック" w:hAnsi="BIZ UDゴシック" w:eastAsia="BIZ UDゴシック"/>
          <w:shd w:val="clear" w:color="auto" w:fill="DEEAF6" w:themeFill="accent5" w:themeFillTint="33"/>
          <w:lang w:val="en-US"/>
        </w:rPr>
        <w:t>1</w:t>
      </w:r>
      <w:r>
        <w:rPr>
          <w:rFonts w:hint="eastAsia" w:ascii="BIZ UDゴシック" w:hAnsi="BIZ UDゴシック" w:eastAsia="BIZ UDゴシック"/>
          <w:shd w:val="clear" w:color="auto" w:fill="DEEAF6" w:themeFill="accent5" w:themeFillTint="33"/>
          <w:lang w:val="en-US"/>
        </w:rPr>
        <w:t xml:space="preserve">　データ活用の問題</w:t>
      </w:r>
      <w:r w:rsidRPr="00D03061">
        <w:rPr>
          <w:rFonts w:hint="eastAsia" w:ascii="BIZ UDゴシック" w:hAnsi="BIZ UDゴシック" w:eastAsia="BIZ UDゴシック"/>
          <w:shd w:val="clear" w:color="auto" w:fill="DEEAF6" w:themeFill="accent5" w:themeFillTint="33"/>
        </w:rPr>
        <w:t xml:space="preserve">　　　　　　　　　　　　　</w:t>
      </w:r>
      <w:r>
        <w:rPr>
          <w:rFonts w:hint="eastAsia" w:ascii="BIZ UDゴシック" w:hAnsi="BIZ UDゴシック" w:eastAsia="BIZ UDゴシック"/>
          <w:shd w:val="clear" w:color="auto" w:fill="DEEAF6" w:themeFill="accent5" w:themeFillTint="33"/>
        </w:rPr>
        <w:t xml:space="preserve">　　　　　　　　　　　　　　　　　　</w:t>
      </w:r>
    </w:p>
    <w:p w:rsidR="00CF1C0E" w:rsidP="005B60A4" w:rsidRDefault="00CF1C0E" w14:paraId="1BEF1A73" w14:textId="711CDE19">
      <w:r w:rsidRPr="1F03B74A" w:rsidR="1F03B74A">
        <w:rPr>
          <w:rFonts w:ascii="ＭＳ 明朝" w:hAnsi="ＭＳ 明朝" w:eastAsia="ＭＳ 明朝" w:cs="ＭＳ 明朝"/>
        </w:rPr>
        <w:t>　本取り組みでは、現在時点で観測されている在庫異常（目的変数）に対して、過去の事象（説明変数）がどのように影響しているかを定量的に分析することを目的としている。一般的にこのような分析には、線形回帰モデルを用いた方法や機械学習モデルと特徴量重要度の手法を組み合わせた方法が用いられる。本取り組みでは、決定木系の機械学習モデル（</w:t>
      </w:r>
      <w:r w:rsidRPr="1F03B74A" w:rsidR="1F03B74A">
        <w:rPr>
          <w:rFonts w:ascii="Arial Unicode MS" w:hAnsi="Arial Unicode MS" w:eastAsia="Arial Unicode MS" w:cs="Arial Unicode MS"/>
        </w:rPr>
        <w:t>Random Forest</w:t>
      </w:r>
      <w:r w:rsidRPr="1F03B74A" w:rsidR="1F03B74A">
        <w:rPr>
          <w:rFonts w:ascii="ＭＳ 明朝" w:hAnsi="ＭＳ 明朝" w:eastAsia="ＭＳ 明朝" w:cs="ＭＳ 明朝"/>
        </w:rPr>
        <w:t>や</w:t>
      </w:r>
      <w:r w:rsidRPr="1F03B74A" w:rsidR="1F03B74A">
        <w:rPr>
          <w:rFonts w:ascii="Arial Unicode MS" w:hAnsi="Arial Unicode MS" w:eastAsia="Arial Unicode MS" w:cs="Arial Unicode MS"/>
        </w:rPr>
        <w:t>LightGBM</w:t>
      </w:r>
      <w:r w:rsidRPr="1F03B74A" w:rsidR="1F03B74A">
        <w:rPr>
          <w:rFonts w:ascii="ＭＳ 明朝" w:hAnsi="ＭＳ 明朝" w:eastAsia="ＭＳ 明朝" w:cs="ＭＳ 明朝"/>
        </w:rPr>
        <w:t>）を採用した。</w:t>
      </w:r>
    </w:p>
    <w:p w:rsidR="00CF1C0E" w:rsidP="00CF1C0E" w:rsidRDefault="00CF1C0E" w14:paraId="3ED67795" w14:textId="77777777">
      <w:pPr>
        <w:ind w:left="720"/>
      </w:pPr>
      <w:r>
        <w:rPr>
          <w:rFonts w:hint="eastAsia" w:ascii="ＭＳ 明朝" w:hAnsi="ＭＳ 明朝" w:eastAsia="ＭＳ 明朝" w:cs="ＭＳ 明朝"/>
        </w:rPr>
        <w:t>その理由は以下の通りである：</w:t>
      </w:r>
    </w:p>
    <w:p w:rsidR="00CF1C0E" w:rsidP="00CF1C0E" w:rsidRDefault="00CF1C0E" w14:paraId="246A2954" w14:textId="5122171F">
      <w:pPr>
        <w:numPr>
          <w:ilvl w:val="0"/>
          <w:numId w:val="3"/>
        </w:numPr>
        <w:rPr/>
      </w:pPr>
      <w:r w:rsidRPr="1F03B74A" w:rsidR="1F03B74A">
        <w:rPr>
          <w:rFonts w:ascii="ＭＳ 明朝" w:hAnsi="ＭＳ 明朝" w:eastAsia="ＭＳ 明朝" w:cs="ＭＳ 明朝"/>
        </w:rPr>
        <w:t>非線形な関係を捉えることが可能であり、在庫異常のような複雑な現象に適している</w:t>
      </w:r>
    </w:p>
    <w:p w:rsidR="00CF1C0E" w:rsidP="00CF1C0E" w:rsidRDefault="00CF1C0E" w14:paraId="17C0464C" w14:textId="77777777">
      <w:pPr>
        <w:numPr>
          <w:ilvl w:val="0"/>
          <w:numId w:val="3"/>
        </w:numPr>
      </w:pPr>
      <w:r>
        <w:rPr>
          <w:rFonts w:hint="eastAsia" w:ascii="ＭＳ 明朝" w:hAnsi="ＭＳ 明朝" w:eastAsia="ＭＳ 明朝" w:cs="ＭＳ 明朝"/>
        </w:rPr>
        <w:t>特徴量の重要度（</w:t>
      </w:r>
      <w:r>
        <w:rPr>
          <w:rFonts w:ascii="Arial Unicode MS" w:hAnsi="Arial Unicode MS" w:eastAsia="Arial Unicode MS" w:cs="Arial Unicode MS"/>
        </w:rPr>
        <w:t>Feature Importance</w:t>
      </w:r>
      <w:r>
        <w:rPr>
          <w:rFonts w:hint="eastAsia" w:ascii="ＭＳ 明朝" w:hAnsi="ＭＳ 明朝" w:eastAsia="ＭＳ 明朝" w:cs="ＭＳ 明朝"/>
        </w:rPr>
        <w:t>）や</w:t>
      </w:r>
      <w:r>
        <w:rPr>
          <w:rFonts w:ascii="Arial Unicode MS" w:hAnsi="Arial Unicode MS" w:eastAsia="Arial Unicode MS" w:cs="Arial Unicode MS"/>
        </w:rPr>
        <w:t>SHAP</w:t>
      </w:r>
      <w:r>
        <w:rPr>
          <w:rFonts w:hint="eastAsia" w:ascii="ＭＳ 明朝" w:hAnsi="ＭＳ 明朝" w:eastAsia="ＭＳ 明朝" w:cs="ＭＳ 明朝"/>
        </w:rPr>
        <w:t>値を通じて、各要因の影響度や方向性を視覚的・定量的に可視化できる</w:t>
      </w:r>
    </w:p>
    <w:p w:rsidR="00CF1C0E" w:rsidP="00CF1C0E" w:rsidRDefault="00CF1C0E" w14:paraId="46558FBA" w14:textId="77777777">
      <w:pPr>
        <w:numPr>
          <w:ilvl w:val="0"/>
          <w:numId w:val="3"/>
        </w:numPr>
      </w:pPr>
      <w:r>
        <w:rPr>
          <w:rFonts w:hint="eastAsia" w:ascii="ＭＳ 明朝" w:hAnsi="ＭＳ 明朝" w:eastAsia="ＭＳ 明朝" w:cs="ＭＳ 明朝"/>
        </w:rPr>
        <w:t>モデル構造自体が人間にとって解釈しやすい</w:t>
      </w:r>
    </w:p>
    <w:p w:rsidR="00CF1C0E" w:rsidP="00CF1C0E" w:rsidRDefault="00CF1C0E" w14:paraId="5B779C4C" w14:textId="77777777">
      <w:pPr>
        <w:ind w:left="720"/>
      </w:pPr>
      <w:r>
        <w:rPr>
          <w:rFonts w:hint="eastAsia" w:ascii="ＭＳ 明朝" w:hAnsi="ＭＳ 明朝" w:eastAsia="ＭＳ 明朝" w:cs="ＭＳ 明朝"/>
        </w:rPr>
        <w:t>これにより、在庫異常という結果に対して「どの説明変数がどれだけ影響していたのか」を直感的かつ定量的に把握できるようになり、現場の業務改善や再発防止策に役立てることができると考えた。</w:t>
      </w:r>
    </w:p>
    <w:p w:rsidR="00CF1C0E" w:rsidP="00CF1C0E" w:rsidRDefault="00CF1C0E" w14:paraId="16B405A0" w14:textId="77777777">
      <w:pPr>
        <w:ind w:left="720"/>
      </w:pPr>
    </w:p>
    <w:p w:rsidR="00CF1C0E" w:rsidP="00CF1C0E" w:rsidRDefault="00CF1C0E" w14:paraId="134881D3" w14:textId="77777777">
      <w:pPr>
        <w:numPr>
          <w:ilvl w:val="0"/>
          <w:numId w:val="2"/>
        </w:numPr>
        <w:rPr>
          <w:sz w:val="30"/>
          <w:szCs w:val="30"/>
          <w:shd w:val="clear" w:color="auto" w:fill="CFE2F3"/>
        </w:rPr>
      </w:pPr>
      <w:r>
        <w:rPr>
          <w:rFonts w:hint="eastAsia" w:ascii="ＭＳ 明朝" w:hAnsi="ＭＳ 明朝" w:eastAsia="ＭＳ 明朝" w:cs="ＭＳ 明朝"/>
          <w:sz w:val="30"/>
          <w:szCs w:val="30"/>
          <w:shd w:val="clear" w:color="auto" w:fill="CFE2F3"/>
        </w:rPr>
        <w:t xml:space="preserve">特徴量設計　　　　　　　　　　　　　　　　　　　　　　</w:t>
      </w:r>
    </w:p>
    <w:p w:rsidR="00CF1C0E" w:rsidP="00CF1C0E" w:rsidRDefault="00CF1C0E" w14:paraId="5FA9460E" w14:textId="77777777">
      <w:pPr>
        <w:numPr>
          <w:ilvl w:val="1"/>
          <w:numId w:val="2"/>
        </w:numPr>
      </w:pPr>
      <w:r>
        <w:rPr>
          <w:rFonts w:hint="eastAsia" w:ascii="ＭＳ 明朝" w:hAnsi="ＭＳ 明朝" w:eastAsia="ＭＳ 明朝" w:cs="ＭＳ 明朝"/>
        </w:rPr>
        <w:t>目的変数</w:t>
      </w:r>
    </w:p>
    <w:p w:rsidR="00CF1C0E" w:rsidP="00CF1C0E" w:rsidRDefault="00CF1C0E" w14:paraId="7BF16F15" w14:textId="77777777">
      <w:pPr>
        <w:numPr>
          <w:ilvl w:val="2"/>
          <w:numId w:val="2"/>
        </w:numPr>
      </w:pPr>
      <w:r>
        <w:rPr>
          <w:rFonts w:hint="eastAsia" w:ascii="ＭＳ 明朝" w:hAnsi="ＭＳ 明朝" w:eastAsia="ＭＳ 明朝" w:cs="ＭＳ 明朝"/>
        </w:rPr>
        <w:t>概要</w:t>
      </w:r>
    </w:p>
    <w:p w:rsidR="00CF1C0E" w:rsidP="00CF1C0E" w:rsidRDefault="00CF1C0E" w14:paraId="783F7D53" w14:textId="77777777">
      <w:pPr>
        <w:ind w:left="2160"/>
      </w:pPr>
      <w:r>
        <w:rPr>
          <w:rFonts w:hint="eastAsia" w:ascii="ＭＳ 明朝" w:hAnsi="ＭＳ 明朝" w:eastAsia="ＭＳ 明朝" w:cs="ＭＳ 明朝"/>
        </w:rPr>
        <w:t>ある時点の在庫数から、その時点に対応する時間帯における在庫数の中央値を差し引いた値を目的変数として設計した。この設計により、在庫数に内在する周期的な時間変動を事前に除去し、通常の在庫水準からの乖離を明瞭に捉えることが可能となる。</w:t>
      </w:r>
    </w:p>
    <w:p w:rsidR="00CF1C0E" w:rsidP="00CF1C0E" w:rsidRDefault="00CF1C0E" w14:paraId="36B7CD5E" w14:textId="77777777">
      <w:pPr>
        <w:ind w:left="2160"/>
      </w:pPr>
      <w:r>
        <w:rPr>
          <w:noProof/>
        </w:rPr>
        <w:lastRenderedPageBreak/>
        <w:drawing>
          <wp:inline distT="114300" distB="114300" distL="114300" distR="114300" wp14:anchorId="46EF1C37" wp14:editId="5E1A4E3C">
            <wp:extent cx="2802481" cy="18049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02481" cy="1804988"/>
                    </a:xfrm>
                    <a:prstGeom prst="rect">
                      <a:avLst/>
                    </a:prstGeom>
                    <a:ln/>
                  </pic:spPr>
                </pic:pic>
              </a:graphicData>
            </a:graphic>
          </wp:inline>
        </w:drawing>
      </w:r>
    </w:p>
    <w:p w:rsidR="00CF1C0E" w:rsidP="00CF1C0E" w:rsidRDefault="00CF1C0E" w14:paraId="444E5E7F" w14:textId="77777777">
      <w:pPr>
        <w:ind w:left="2160"/>
      </w:pPr>
    </w:p>
    <w:p w:rsidR="00CF1C0E" w:rsidP="00CF1C0E" w:rsidRDefault="00CF1C0E" w14:paraId="0D8C15B1" w14:textId="77777777">
      <w:pPr>
        <w:ind w:left="2160"/>
      </w:pPr>
    </w:p>
    <w:p w:rsidR="00CF1C0E" w:rsidP="00CF1C0E" w:rsidRDefault="00CF1C0E" w14:paraId="5228DBD3" w14:textId="77777777">
      <w:pPr>
        <w:numPr>
          <w:ilvl w:val="2"/>
          <w:numId w:val="2"/>
        </w:numPr>
      </w:pPr>
      <w:r>
        <w:rPr>
          <w:rFonts w:hint="eastAsia" w:ascii="ＭＳ 明朝" w:hAnsi="ＭＳ 明朝" w:eastAsia="ＭＳ 明朝" w:cs="ＭＳ 明朝"/>
        </w:rPr>
        <w:t>詳細</w:t>
      </w:r>
    </w:p>
    <w:p w:rsidR="00CF1C0E" w:rsidP="00CF1C0E" w:rsidRDefault="00CF1C0E" w14:paraId="04861428" w14:textId="77777777">
      <w:pPr>
        <w:ind w:left="2160"/>
      </w:pPr>
      <w:r>
        <w:rPr>
          <w:rFonts w:hint="eastAsia" w:ascii="ＭＳ 明朝" w:hAnsi="ＭＳ 明朝" w:eastAsia="ＭＳ 明朝" w:cs="ＭＳ 明朝"/>
        </w:rPr>
        <w:t>工場内の部品在庫は、納入タイミングに依存した周期的なパターンを持つ。従来は、この周期性を明示的に除去することなく、定数的な基準線に基づく異常検知が行われてきた。しかしこのアプローチでは、通常運用内の自然な在庫変動と、本質的な異常を区別することが難しいという問題がある。そこで、本手法では、この課題に対処するために、「ある時点の在庫数から、その時点における在庫数の中央値を差し引いた差分量」を目的変数として設計した。この差分量は、対象時点における通常在庫水準（周期的パターン）、過去半年間の中央値を基準とし、そこからの逸脱量だけを抽出するものである。この設計により、正常変動成分（納入タイミング）を事前に除去でき、異常シグナルを抽出できる。</w:t>
      </w:r>
    </w:p>
    <w:p w:rsidR="00CF1C0E" w:rsidP="00CF1C0E" w:rsidRDefault="00CF1C0E" w14:paraId="26C00897" w14:textId="77777777">
      <w:pPr>
        <w:numPr>
          <w:ilvl w:val="2"/>
          <w:numId w:val="2"/>
        </w:numPr>
      </w:pPr>
      <w:r>
        <w:rPr>
          <w:rFonts w:hint="eastAsia" w:ascii="ＭＳ 明朝" w:hAnsi="ＭＳ 明朝" w:eastAsia="ＭＳ 明朝" w:cs="ＭＳ 明朝"/>
        </w:rPr>
        <w:t>適用条件</w:t>
      </w:r>
    </w:p>
    <w:p w:rsidR="00CF1C0E" w:rsidP="00CF1C0E" w:rsidRDefault="00CF1C0E" w14:paraId="30165C54" w14:textId="77777777">
      <w:pPr>
        <w:numPr>
          <w:ilvl w:val="0"/>
          <w:numId w:val="4"/>
        </w:numPr>
      </w:pPr>
      <w:r>
        <w:rPr>
          <w:rFonts w:hint="eastAsia" w:ascii="ＭＳ 明朝" w:hAnsi="ＭＳ 明朝" w:eastAsia="ＭＳ 明朝" w:cs="ＭＳ 明朝"/>
        </w:rPr>
        <w:t>いつもの値を計算する区間において、納入サイクルが変化しないこと。現在のアルゴリズムは、納入サイクルが変化することを仮定していない。</w:t>
      </w:r>
    </w:p>
    <w:p w:rsidR="00CF1C0E" w:rsidP="00CF1C0E" w:rsidRDefault="00CF1C0E" w14:paraId="64E0C354" w14:textId="77777777">
      <w:pPr>
        <w:numPr>
          <w:ilvl w:val="2"/>
          <w:numId w:val="2"/>
        </w:numPr>
      </w:pPr>
      <w:r>
        <w:rPr>
          <w:rFonts w:hint="eastAsia" w:ascii="ＭＳ 明朝" w:hAnsi="ＭＳ 明朝" w:eastAsia="ＭＳ 明朝" w:cs="ＭＳ 明朝"/>
        </w:rPr>
        <w:t>備考</w:t>
      </w:r>
    </w:p>
    <w:p w:rsidR="00CF1C0E" w:rsidP="00CF1C0E" w:rsidRDefault="00CF1C0E" w14:paraId="1DB24BED" w14:textId="77777777">
      <w:pPr>
        <w:numPr>
          <w:ilvl w:val="0"/>
          <w:numId w:val="5"/>
        </w:numPr>
      </w:pPr>
      <w:r>
        <w:rPr>
          <w:rFonts w:hint="eastAsia" w:ascii="ＭＳ 明朝" w:hAnsi="ＭＳ 明朝" w:eastAsia="ＭＳ 明朝" w:cs="ＭＳ 明朝"/>
        </w:rPr>
        <w:t>品番によっては周期的な変動が存在しないものもある。これは入庫タイミングが納入タイミングに依存しないランダム性を持っているからだと考えられる。</w:t>
      </w:r>
    </w:p>
    <w:p w:rsidR="00CF1C0E" w:rsidP="00CF1C0E" w:rsidRDefault="00CF1C0E" w14:paraId="5C1797D7" w14:textId="77777777">
      <w:pPr>
        <w:numPr>
          <w:ilvl w:val="1"/>
          <w:numId w:val="2"/>
        </w:numPr>
      </w:pPr>
      <w:r>
        <w:rPr>
          <w:rFonts w:hint="eastAsia" w:ascii="ＭＳ 明朝" w:hAnsi="ＭＳ 明朝" w:eastAsia="ＭＳ 明朝" w:cs="ＭＳ 明朝"/>
        </w:rPr>
        <w:t>説明変数</w:t>
      </w:r>
    </w:p>
    <w:p w:rsidR="00CF1C0E" w:rsidP="00CF1C0E" w:rsidRDefault="00CF1C0E" w14:paraId="1028FDA8" w14:textId="77777777">
      <w:pPr>
        <w:numPr>
          <w:ilvl w:val="2"/>
          <w:numId w:val="2"/>
        </w:numPr>
      </w:pPr>
      <w:r>
        <w:rPr>
          <w:rFonts w:hint="eastAsia" w:ascii="ＭＳ 明朝" w:hAnsi="ＭＳ 明朝" w:eastAsia="ＭＳ 明朝" w:cs="ＭＳ 明朝"/>
        </w:rPr>
        <w:t>かんばん要因</w:t>
      </w:r>
    </w:p>
    <w:p w:rsidR="00CF1C0E" w:rsidP="00CF1C0E" w:rsidRDefault="00CF1C0E" w14:paraId="0F97D4C0" w14:textId="77777777">
      <w:pPr>
        <w:numPr>
          <w:ilvl w:val="3"/>
          <w:numId w:val="2"/>
        </w:numPr>
      </w:pPr>
      <w:r>
        <w:rPr>
          <w:rFonts w:hint="eastAsia" w:ascii="ＭＳ 明朝" w:hAnsi="ＭＳ 明朝" w:eastAsia="ＭＳ 明朝" w:cs="ＭＳ 明朝"/>
        </w:rPr>
        <w:t>概要</w:t>
      </w:r>
    </w:p>
    <w:p w:rsidR="00CF1C0E" w:rsidP="00CF1C0E" w:rsidRDefault="00CF1C0E" w14:paraId="4EC97E80" w14:textId="77777777">
      <w:pPr>
        <w:ind w:left="2880"/>
      </w:pPr>
      <w:r>
        <w:rPr>
          <w:rFonts w:hint="eastAsia" w:ascii="ＭＳ 明朝" w:hAnsi="ＭＳ 明朝" w:eastAsia="ＭＳ 明朝" w:cs="ＭＳ 明朝"/>
        </w:rPr>
        <w:t>この特徴量は、ある時点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において、</w:t>
      </w:r>
      <w:r>
        <w:rPr>
          <w:rFonts w:ascii="Arial Unicode MS" w:hAnsi="Arial Unicode MS" w:eastAsia="Arial Unicode MS" w:cs="Arial Unicode MS"/>
        </w:rPr>
        <w:t xml:space="preserve">t - </w:t>
      </w:r>
      <w:r>
        <w:rPr>
          <w:rFonts w:hint="eastAsia" w:ascii="ＭＳ 明朝" w:hAnsi="ＭＳ 明朝" w:eastAsia="ＭＳ 明朝" w:cs="ＭＳ 明朝"/>
        </w:rPr>
        <w:t>かんばん回転日数以前に発注されたかんばんのうち、順立装置における入庫予定時間</w:t>
      </w:r>
      <w:r>
        <w:rPr>
          <w:rFonts w:ascii="Arial Unicode MS" w:hAnsi="Arial Unicode MS" w:eastAsia="Arial Unicode MS" w:cs="Arial Unicode MS"/>
        </w:rPr>
        <w:t xml:space="preserve"> </w:t>
      </w:r>
      <w:r>
        <w:rPr>
          <w:rFonts w:hint="eastAsia" w:ascii="ＭＳ 明朝" w:hAnsi="ＭＳ 明朝" w:eastAsia="ＭＳ 明朝" w:cs="ＭＳ 明朝"/>
        </w:rPr>
        <w:t>≦</w:t>
      </w:r>
      <w:r>
        <w:rPr>
          <w:rFonts w:ascii="Arial Unicode MS" w:hAnsi="Arial Unicode MS" w:eastAsia="Arial Unicode MS" w:cs="Arial Unicode MS"/>
        </w:rPr>
        <w:t xml:space="preserve"> t </w:t>
      </w:r>
      <w:r>
        <w:rPr>
          <w:rFonts w:hint="eastAsia" w:ascii="ＭＳ 明朝" w:hAnsi="ＭＳ 明朝" w:eastAsia="ＭＳ 明朝" w:cs="ＭＳ 明朝"/>
        </w:rPr>
        <w:t>＜</w:t>
      </w:r>
      <w:r>
        <w:rPr>
          <w:rFonts w:ascii="Arial Unicode MS" w:hAnsi="Arial Unicode MS" w:eastAsia="Arial Unicode MS" w:cs="Arial Unicode MS"/>
        </w:rPr>
        <w:t xml:space="preserve"> </w:t>
      </w:r>
      <w:r>
        <w:rPr>
          <w:rFonts w:hint="eastAsia" w:ascii="ＭＳ 明朝" w:hAnsi="ＭＳ 明朝" w:eastAsia="ＭＳ 明朝" w:cs="ＭＳ 明朝"/>
        </w:rPr>
        <w:t>出庫予定時間を満たすかんばんの数をカウントしたものである。これは、ある時点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いて期待される順立装置内の在庫水準を表現する指標であり、在庫量の土台（ベースライン）を規定するかんばん要因と考えられる。したがって、この特徴量の値が大きい場合は、在庫水準が増加し、小さい場合は在庫水準が減少すると考えられる。なお、本特徴量は、</w:t>
      </w:r>
      <w:r>
        <w:rPr>
          <w:rFonts w:ascii="Arial Unicode MS" w:hAnsi="Arial Unicode MS" w:eastAsia="Arial Unicode MS" w:cs="Arial Unicode MS"/>
        </w:rPr>
        <w:t>1</w:t>
      </w:r>
      <w:r>
        <w:rPr>
          <w:rFonts w:hint="eastAsia" w:ascii="ＭＳ 明朝" w:hAnsi="ＭＳ 明朝" w:eastAsia="ＭＳ 明朝" w:cs="ＭＳ 明朝"/>
        </w:rPr>
        <w:t>日単位あるいはそれ以上の比較的長期的なスパ</w:t>
      </w:r>
      <w:r>
        <w:rPr>
          <w:rFonts w:hint="eastAsia" w:ascii="ＭＳ 明朝" w:hAnsi="ＭＳ 明朝" w:eastAsia="ＭＳ 明朝" w:cs="ＭＳ 明朝"/>
        </w:rPr>
        <w:lastRenderedPageBreak/>
        <w:t>ンにおける在庫水準の変動を規定する要因として位置付けられる。</w:t>
      </w:r>
    </w:p>
    <w:p w:rsidR="00CF1C0E" w:rsidP="00CF1C0E" w:rsidRDefault="00CF1C0E" w14:paraId="2306C98C" w14:textId="77777777">
      <w:pPr>
        <w:ind w:left="2880"/>
      </w:pPr>
    </w:p>
    <w:p w:rsidR="00CF1C0E" w:rsidP="00CF1C0E" w:rsidRDefault="00CF1C0E" w14:paraId="566EB98E" w14:textId="77777777">
      <w:pPr>
        <w:ind w:left="2880"/>
      </w:pPr>
    </w:p>
    <w:p w:rsidR="00CF1C0E" w:rsidP="00CF1C0E" w:rsidRDefault="00CF1C0E" w14:paraId="70D1512D" w14:textId="77777777">
      <w:pPr>
        <w:ind w:left="2880"/>
      </w:pPr>
      <w:r>
        <w:rPr>
          <w:noProof/>
        </w:rPr>
        <w:drawing>
          <wp:inline distT="114300" distB="114300" distL="114300" distR="114300" wp14:anchorId="32382EFC" wp14:editId="306F558F">
            <wp:extent cx="2746375" cy="16906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6375" cy="1690688"/>
                    </a:xfrm>
                    <a:prstGeom prst="rect">
                      <a:avLst/>
                    </a:prstGeom>
                    <a:ln/>
                  </pic:spPr>
                </pic:pic>
              </a:graphicData>
            </a:graphic>
          </wp:inline>
        </w:drawing>
      </w:r>
    </w:p>
    <w:p w:rsidR="00CF1C0E" w:rsidP="00CF1C0E" w:rsidRDefault="00CF1C0E" w14:paraId="29242E53" w14:textId="77777777">
      <w:pPr>
        <w:ind w:left="2880"/>
      </w:pPr>
    </w:p>
    <w:p w:rsidR="00CF1C0E" w:rsidP="00CF1C0E" w:rsidRDefault="00CF1C0E" w14:paraId="6C11ED1B" w14:textId="77777777">
      <w:pPr>
        <w:ind w:left="2880"/>
      </w:pPr>
    </w:p>
    <w:p w:rsidR="00CF1C0E" w:rsidP="00CF1C0E" w:rsidRDefault="00CF1C0E" w14:paraId="06C2258A" w14:textId="77777777">
      <w:pPr>
        <w:numPr>
          <w:ilvl w:val="3"/>
          <w:numId w:val="2"/>
        </w:numPr>
      </w:pPr>
      <w:r>
        <w:rPr>
          <w:rFonts w:hint="eastAsia" w:ascii="ＭＳ 明朝" w:hAnsi="ＭＳ 明朝" w:eastAsia="ＭＳ 明朝" w:cs="ＭＳ 明朝"/>
        </w:rPr>
        <w:t>詳細</w:t>
      </w:r>
    </w:p>
    <w:p w:rsidR="00CF1C0E" w:rsidP="00CF1C0E" w:rsidRDefault="00CF1C0E" w14:paraId="6126D501" w14:textId="77777777">
      <w:pPr>
        <w:ind w:left="2880"/>
      </w:pPr>
      <w:r>
        <w:rPr>
          <w:rFonts w:hint="eastAsia" w:ascii="ＭＳ 明朝" w:hAnsi="ＭＳ 明朝" w:eastAsia="ＭＳ 明朝" w:cs="ＭＳ 明朝"/>
        </w:rPr>
        <w:t>順立装置においては、先入先出し（</w:t>
      </w:r>
      <w:r>
        <w:rPr>
          <w:rFonts w:ascii="Arial Unicode MS" w:hAnsi="Arial Unicode MS" w:eastAsia="Arial Unicode MS" w:cs="Arial Unicode MS"/>
        </w:rPr>
        <w:t>FIFO</w:t>
      </w:r>
      <w:r>
        <w:rPr>
          <w:rFonts w:hint="eastAsia" w:ascii="ＭＳ 明朝" w:hAnsi="ＭＳ 明朝" w:eastAsia="ＭＳ 明朝" w:cs="ＭＳ 明朝"/>
        </w:rPr>
        <w:t>）の原則が厳密には適用されていない。</w:t>
      </w:r>
    </w:p>
    <w:p w:rsidR="00CF1C0E" w:rsidP="00CF1C0E" w:rsidRDefault="00CF1C0E" w14:paraId="29C67835" w14:textId="77777777">
      <w:pPr>
        <w:ind w:left="2880"/>
      </w:pPr>
    </w:p>
    <w:p w:rsidR="00CF1C0E" w:rsidP="00CF1C0E" w:rsidRDefault="00CF1C0E" w14:paraId="3DFE51DC" w14:textId="77777777">
      <w:pPr>
        <w:ind w:left="2880"/>
      </w:pPr>
      <w:r>
        <w:rPr>
          <w:noProof/>
        </w:rPr>
        <w:drawing>
          <wp:inline distT="114300" distB="114300" distL="114300" distR="114300" wp14:anchorId="3A322AE3" wp14:editId="31A41B6F">
            <wp:extent cx="2860382" cy="15382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60382" cy="1538212"/>
                    </a:xfrm>
                    <a:prstGeom prst="rect">
                      <a:avLst/>
                    </a:prstGeom>
                    <a:ln/>
                  </pic:spPr>
                </pic:pic>
              </a:graphicData>
            </a:graphic>
          </wp:inline>
        </w:drawing>
      </w:r>
    </w:p>
    <w:p w:rsidR="00CF1C0E" w:rsidP="00CF1C0E" w:rsidRDefault="00CF1C0E" w14:paraId="60973F22" w14:textId="77777777">
      <w:pPr>
        <w:ind w:left="2880"/>
      </w:pPr>
    </w:p>
    <w:p w:rsidR="00CF1C0E" w:rsidP="00CF1C0E" w:rsidRDefault="00CF1C0E" w14:paraId="255DEFDE" w14:textId="77777777">
      <w:pPr>
        <w:ind w:left="2880"/>
      </w:pPr>
      <w:r>
        <w:rPr>
          <w:rFonts w:hint="eastAsia" w:ascii="ＭＳ 明朝" w:hAnsi="ＭＳ 明朝" w:eastAsia="ＭＳ 明朝" w:cs="ＭＳ 明朝"/>
        </w:rPr>
        <w:t>このため、在庫変動を適切に分析するには、入庫（</w:t>
      </w:r>
      <w:r>
        <w:rPr>
          <w:rFonts w:ascii="Arial Unicode MS" w:hAnsi="Arial Unicode MS" w:eastAsia="Arial Unicode MS" w:cs="Arial Unicode MS"/>
        </w:rPr>
        <w:t>IN</w:t>
      </w:r>
      <w:r>
        <w:rPr>
          <w:rFonts w:hint="eastAsia" w:ascii="ＭＳ 明朝" w:hAnsi="ＭＳ 明朝" w:eastAsia="ＭＳ 明朝" w:cs="ＭＳ 明朝"/>
        </w:rPr>
        <w:t>）および出庫（</w:t>
      </w:r>
      <w:r>
        <w:rPr>
          <w:rFonts w:ascii="Arial Unicode MS" w:hAnsi="Arial Unicode MS" w:eastAsia="Arial Unicode MS" w:cs="Arial Unicode MS"/>
        </w:rPr>
        <w:t>OUT</w:t>
      </w:r>
      <w:r>
        <w:rPr>
          <w:rFonts w:hint="eastAsia" w:ascii="ＭＳ 明朝" w:hAnsi="ＭＳ 明朝" w:eastAsia="ＭＳ 明朝" w:cs="ＭＳ 明朝"/>
        </w:rPr>
        <w:t>）の順序を仮想的に</w:t>
      </w:r>
      <w:r>
        <w:rPr>
          <w:rFonts w:ascii="Arial Unicode MS" w:hAnsi="Arial Unicode MS" w:eastAsia="Arial Unicode MS" w:cs="Arial Unicode MS"/>
        </w:rPr>
        <w:t>FIFO</w:t>
      </w:r>
      <w:r>
        <w:rPr>
          <w:rFonts w:hint="eastAsia" w:ascii="ＭＳ 明朝" w:hAnsi="ＭＳ 明朝" w:eastAsia="ＭＳ 明朝" w:cs="ＭＳ 明朝"/>
        </w:rPr>
        <w:t>に準拠する形で補正することが必要である。補正手順としては、まず入庫時刻（</w:t>
      </w:r>
      <w:r>
        <w:rPr>
          <w:rFonts w:ascii="Arial Unicode MS" w:hAnsi="Arial Unicode MS" w:eastAsia="Arial Unicode MS" w:cs="Arial Unicode MS"/>
        </w:rPr>
        <w:t>IN</w:t>
      </w:r>
      <w:r>
        <w:rPr>
          <w:rFonts w:hint="eastAsia" w:ascii="ＭＳ 明朝" w:hAnsi="ＭＳ 明朝" w:eastAsia="ＭＳ 明朝" w:cs="ＭＳ 明朝"/>
        </w:rPr>
        <w:t>）を昇順に整列し、次に出庫時刻（</w:t>
      </w:r>
      <w:r>
        <w:rPr>
          <w:rFonts w:ascii="Arial Unicode MS" w:hAnsi="Arial Unicode MS" w:eastAsia="Arial Unicode MS" w:cs="Arial Unicode MS"/>
        </w:rPr>
        <w:t>OUT</w:t>
      </w:r>
      <w:r>
        <w:rPr>
          <w:rFonts w:hint="eastAsia" w:ascii="ＭＳ 明朝" w:hAnsi="ＭＳ 明朝" w:eastAsia="ＭＳ 明朝" w:cs="ＭＳ 明朝"/>
        </w:rPr>
        <w:t>）も昇順に整列する。その後、昇順に整列した入庫データに対し、同様に昇順に並べた出庫時刻を順次割り当てることで、仮想的な</w:t>
      </w:r>
      <w:r>
        <w:rPr>
          <w:rFonts w:ascii="Arial Unicode MS" w:hAnsi="Arial Unicode MS" w:eastAsia="Arial Unicode MS" w:cs="Arial Unicode MS"/>
        </w:rPr>
        <w:t>FIFO</w:t>
      </w:r>
      <w:r>
        <w:rPr>
          <w:rFonts w:hint="eastAsia" w:ascii="ＭＳ 明朝" w:hAnsi="ＭＳ 明朝" w:eastAsia="ＭＳ 明朝" w:cs="ＭＳ 明朝"/>
        </w:rPr>
        <w:t>対応を構築する。</w:t>
      </w:r>
    </w:p>
    <w:p w:rsidR="00CF1C0E" w:rsidP="00CF1C0E" w:rsidRDefault="00CF1C0E" w14:paraId="1FC7DC6F" w14:textId="77777777">
      <w:pPr>
        <w:ind w:left="2880"/>
      </w:pPr>
    </w:p>
    <w:p w:rsidR="00CF1C0E" w:rsidP="00CF1C0E" w:rsidRDefault="00CF1C0E" w14:paraId="51605E6C" w14:textId="77777777">
      <w:pPr>
        <w:ind w:left="2880"/>
      </w:pPr>
      <w:r>
        <w:rPr>
          <w:noProof/>
        </w:rPr>
        <w:drawing>
          <wp:inline distT="114300" distB="114300" distL="114300" distR="114300" wp14:anchorId="7FBD4A69" wp14:editId="1BDC9D3A">
            <wp:extent cx="4481513" cy="63277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81513" cy="632772"/>
                    </a:xfrm>
                    <a:prstGeom prst="rect">
                      <a:avLst/>
                    </a:prstGeom>
                    <a:ln/>
                  </pic:spPr>
                </pic:pic>
              </a:graphicData>
            </a:graphic>
          </wp:inline>
        </w:drawing>
      </w:r>
    </w:p>
    <w:p w:rsidR="00CF1C0E" w:rsidP="00CF1C0E" w:rsidRDefault="00CF1C0E" w14:paraId="791335BD" w14:textId="77777777"/>
    <w:p w:rsidR="00CF1C0E" w:rsidP="00CF1C0E" w:rsidRDefault="00CF1C0E" w14:paraId="71019210" w14:textId="77777777">
      <w:pPr>
        <w:ind w:left="2880"/>
      </w:pPr>
      <w:r>
        <w:rPr>
          <w:rFonts w:hint="eastAsia" w:ascii="ＭＳ 明朝" w:hAnsi="ＭＳ 明朝" w:eastAsia="ＭＳ 明朝" w:cs="ＭＳ 明朝"/>
        </w:rPr>
        <w:t>このようにして構築された仮想</w:t>
      </w:r>
      <w:r>
        <w:rPr>
          <w:rFonts w:ascii="Arial Unicode MS" w:hAnsi="Arial Unicode MS" w:eastAsia="Arial Unicode MS" w:cs="Arial Unicode MS"/>
        </w:rPr>
        <w:t>FIFO</w:t>
      </w:r>
      <w:r>
        <w:rPr>
          <w:rFonts w:hint="eastAsia" w:ascii="ＭＳ 明朝" w:hAnsi="ＭＳ 明朝" w:eastAsia="ＭＳ 明朝" w:cs="ＭＳ 明朝"/>
        </w:rPr>
        <w:t>データを用い、本分析では品番単位で在庫動態を把握する。かんばんは、個々の箱に割り当てられているが、同一品番に属するかんばん同士は、機能品質の観点から同一であり、出庫順序による意味的な差</w:t>
      </w:r>
      <w:r>
        <w:rPr>
          <w:rFonts w:hint="eastAsia" w:ascii="ＭＳ 明朝" w:hAnsi="ＭＳ 明朝" w:eastAsia="ＭＳ 明朝" w:cs="ＭＳ 明朝"/>
        </w:rPr>
        <w:lastRenderedPageBreak/>
        <w:t>異は存在しないとみなせる。したがって、個別かんばんの出庫順序は分析対象外とし、品番単位における在庫滞留量およびその推移に着目する。このような考え方は、本分析において関心の対象が、各品番が順立装置内にどの程度滞留しているか、すなわち品番ごとの滞留状況や推移にあるため、適切である。</w:t>
      </w:r>
    </w:p>
    <w:p w:rsidR="00CF1C0E" w:rsidP="00CF1C0E" w:rsidRDefault="00CF1C0E" w14:paraId="644D5A22" w14:textId="77777777">
      <w:pPr>
        <w:ind w:left="2880"/>
      </w:pPr>
      <w:r>
        <w:rPr>
          <w:rFonts w:hint="eastAsia" w:ascii="ＭＳ 明朝" w:hAnsi="ＭＳ 明朝" w:eastAsia="ＭＳ 明朝" w:cs="ＭＳ 明朝"/>
        </w:rPr>
        <w:t>以下に、入庫予定時間および出庫予定時間の計算式を示す。</w:t>
      </w:r>
    </w:p>
    <w:p w:rsidR="00CF1C0E" w:rsidP="00CF1C0E" w:rsidRDefault="00CF1C0E" w14:paraId="0687C0F8" w14:textId="77777777">
      <w:pPr>
        <w:ind w:left="2880"/>
      </w:pPr>
      <w:r>
        <w:rPr>
          <w:rFonts w:hint="eastAsia" w:ascii="ＭＳ 明朝" w:hAnsi="ＭＳ 明朝" w:eastAsia="ＭＳ 明朝" w:cs="ＭＳ 明朝"/>
        </w:rPr>
        <w:t>・入庫予定時間</w:t>
      </w:r>
      <w:r>
        <w:rPr>
          <w:rFonts w:ascii="Arial Unicode MS" w:hAnsi="Arial Unicode MS" w:eastAsia="Arial Unicode MS" w:cs="Arial Unicode MS"/>
        </w:rPr>
        <w:t xml:space="preserve"> = </w:t>
      </w:r>
      <w:r>
        <w:rPr>
          <w:rFonts w:hint="eastAsia" w:ascii="ＭＳ 明朝" w:hAnsi="ＭＳ 明朝" w:eastAsia="ＭＳ 明朝" w:cs="ＭＳ 明朝"/>
        </w:rPr>
        <w:t>納入予定時間</w:t>
      </w:r>
      <w:r>
        <w:rPr>
          <w:rFonts w:ascii="Arial Unicode MS" w:hAnsi="Arial Unicode MS" w:eastAsia="Arial Unicode MS" w:cs="Arial Unicode MS"/>
        </w:rPr>
        <w:t xml:space="preserve"> + </w:t>
      </w:r>
      <w:r>
        <w:rPr>
          <w:rFonts w:hint="eastAsia" w:ascii="ＭＳ 明朝" w:hAnsi="ＭＳ 明朝" w:eastAsia="ＭＳ 明朝" w:cs="ＭＳ 明朝"/>
        </w:rPr>
        <w:t>納入入庫予定リードタイム</w:t>
      </w:r>
    </w:p>
    <w:p w:rsidR="00CF1C0E" w:rsidP="00CF1C0E" w:rsidRDefault="00CF1C0E" w14:paraId="21028BD0" w14:textId="77777777">
      <w:pPr>
        <w:ind w:left="2880"/>
      </w:pPr>
      <w:r>
        <w:rPr>
          <w:rFonts w:hint="eastAsia" w:ascii="ＭＳ 明朝" w:hAnsi="ＭＳ 明朝" w:eastAsia="ＭＳ 明朝" w:cs="ＭＳ 明朝"/>
        </w:rPr>
        <w:t>・出庫予定時間</w:t>
      </w:r>
      <w:r>
        <w:rPr>
          <w:rFonts w:ascii="Arial Unicode MS" w:hAnsi="Arial Unicode MS" w:eastAsia="Arial Unicode MS" w:cs="Arial Unicode MS"/>
        </w:rPr>
        <w:t xml:space="preserve"> = </w:t>
      </w:r>
      <w:r>
        <w:rPr>
          <w:rFonts w:hint="eastAsia" w:ascii="ＭＳ 明朝" w:hAnsi="ＭＳ 明朝" w:eastAsia="ＭＳ 明朝" w:cs="ＭＳ 明朝"/>
        </w:rPr>
        <w:t>入庫実績時間</w:t>
      </w:r>
      <w:r>
        <w:rPr>
          <w:rFonts w:ascii="Arial Unicode MS" w:hAnsi="Arial Unicode MS" w:eastAsia="Arial Unicode MS" w:cs="Arial Unicode MS"/>
        </w:rPr>
        <w:t xml:space="preserve"> + </w:t>
      </w:r>
      <w:r>
        <w:rPr>
          <w:rFonts w:hint="eastAsia" w:ascii="ＭＳ 明朝" w:hAnsi="ＭＳ 明朝" w:eastAsia="ＭＳ 明朝" w:cs="ＭＳ 明朝"/>
        </w:rPr>
        <w:t>入庫出庫予定リードタイム</w:t>
      </w:r>
    </w:p>
    <w:p w:rsidR="00CF1C0E" w:rsidP="00CF1C0E" w:rsidRDefault="00CF1C0E" w14:paraId="79BA7A5C" w14:textId="77777777">
      <w:pPr>
        <w:ind w:left="2880"/>
      </w:pPr>
      <w:r>
        <w:rPr>
          <w:rFonts w:hint="eastAsia" w:ascii="ＭＳ 明朝" w:hAnsi="ＭＳ 明朝" w:eastAsia="ＭＳ 明朝" w:cs="ＭＳ 明朝"/>
        </w:rPr>
        <w:t>各変数の定義および導出方法は以下の通りである。</w:t>
      </w:r>
    </w:p>
    <w:p w:rsidR="00CF1C0E" w:rsidP="00CF1C0E" w:rsidRDefault="00CF1C0E" w14:paraId="01F5066C" w14:textId="77777777">
      <w:pPr>
        <w:ind w:left="2880"/>
      </w:pPr>
      <w:r>
        <w:rPr>
          <w:rFonts w:hint="eastAsia" w:ascii="ＭＳ 明朝" w:hAnsi="ＭＳ 明朝" w:eastAsia="ＭＳ 明朝" w:cs="ＭＳ 明朝"/>
        </w:rPr>
        <w:t>・納入予定時間は、</w:t>
      </w:r>
      <w:r>
        <w:rPr>
          <w:rFonts w:ascii="Arial Unicode MS" w:hAnsi="Arial Unicode MS" w:eastAsia="Arial Unicode MS" w:cs="Arial Unicode MS"/>
        </w:rPr>
        <w:t>LINKS</w:t>
      </w:r>
      <w:r>
        <w:rPr>
          <w:rFonts w:hint="eastAsia" w:ascii="ＭＳ 明朝" w:hAnsi="ＭＳ 明朝" w:eastAsia="ＭＳ 明朝" w:cs="ＭＳ 明朝"/>
        </w:rPr>
        <w:t>の納入予定日、納入予定便と仕入先ダイヤの紐づけにより導出する。共通キーは整備室コード、仕入先名、仕入先工場名である。</w:t>
      </w:r>
    </w:p>
    <w:p w:rsidR="00CF1C0E" w:rsidP="00CF1C0E" w:rsidRDefault="00CF1C0E" w14:paraId="30041F66" w14:textId="77777777">
      <w:pPr>
        <w:ind w:left="2880"/>
      </w:pPr>
      <w:r>
        <w:rPr>
          <w:rFonts w:hint="eastAsia" w:ascii="ＭＳ 明朝" w:hAnsi="ＭＳ 明朝" w:eastAsia="ＭＳ 明朝" w:cs="ＭＳ 明朝"/>
        </w:rPr>
        <w:t>・納入入庫予定リードタイム（納入してから順立装置に入庫するまでの時間）は、納入タイプにより決定する。直納の場合は</w:t>
      </w:r>
      <w:r>
        <w:rPr>
          <w:rFonts w:ascii="Arial Unicode MS" w:hAnsi="Arial Unicode MS" w:eastAsia="Arial Unicode MS" w:cs="Arial Unicode MS"/>
        </w:rPr>
        <w:t>1</w:t>
      </w:r>
      <w:r>
        <w:rPr>
          <w:rFonts w:hint="eastAsia" w:ascii="ＭＳ 明朝" w:hAnsi="ＭＳ 明朝" w:eastAsia="ＭＳ 明朝" w:cs="ＭＳ 明朝"/>
        </w:rPr>
        <w:t>時間、西尾東物流</w:t>
      </w:r>
      <w:r>
        <w:rPr>
          <w:rFonts w:ascii="Arial Unicode MS" w:hAnsi="Arial Unicode MS" w:eastAsia="Arial Unicode MS" w:cs="Arial Unicode MS"/>
        </w:rPr>
        <w:t>C</w:t>
      </w:r>
      <w:r>
        <w:rPr>
          <w:rFonts w:hint="eastAsia" w:ascii="ＭＳ 明朝" w:hAnsi="ＭＳ 明朝" w:eastAsia="ＭＳ 明朝" w:cs="ＭＳ 明朝"/>
        </w:rPr>
        <w:t>を経由する場合は</w:t>
      </w:r>
      <w:r>
        <w:rPr>
          <w:rFonts w:ascii="Arial Unicode MS" w:hAnsi="Arial Unicode MS" w:eastAsia="Arial Unicode MS" w:cs="Arial Unicode MS"/>
        </w:rPr>
        <w:t>5</w:t>
      </w:r>
      <w:r>
        <w:rPr>
          <w:rFonts w:hint="eastAsia" w:ascii="ＭＳ 明朝" w:hAnsi="ＭＳ 明朝" w:eastAsia="ＭＳ 明朝" w:cs="ＭＳ 明朝"/>
        </w:rPr>
        <w:t>時間とする</w:t>
      </w:r>
    </w:p>
    <w:p w:rsidR="00CF1C0E" w:rsidP="00CF1C0E" w:rsidRDefault="00CF1C0E" w14:paraId="29354E72" w14:textId="77777777">
      <w:pPr>
        <w:ind w:left="2880"/>
      </w:pPr>
      <w:r>
        <w:rPr>
          <w:rFonts w:hint="eastAsia" w:ascii="ＭＳ 明朝" w:hAnsi="ＭＳ 明朝" w:eastAsia="ＭＳ 明朝" w:cs="ＭＳ 明朝"/>
        </w:rPr>
        <w:t>・入庫出庫予定リードタイムは、過去の実績データをもとに、入庫から出庫までのリードタイム分布を推定し、そこから確率的にサンプリングすることで生成している※。具体的には、かんばん単位で記録された入庫時刻および出庫時刻の差分を収集・集計し、曜日や時刻帯の特性を考慮して分類したうえでリードタイム分布を構築している。たとえば、土日を挟む場合にリードタイムが長くなる傾向があるため、非稼働時間は除外する処理を加えている。分布の推定には、パラメトリックな仮定を置かずに連続的な密度関数を推定可能なカーネル密度推定（</w:t>
      </w:r>
      <w:r>
        <w:rPr>
          <w:rFonts w:ascii="Arial Unicode MS" w:hAnsi="Arial Unicode MS" w:eastAsia="Arial Unicode MS" w:cs="Arial Unicode MS"/>
        </w:rPr>
        <w:t>Kernel Density Estimation, KDE</w:t>
      </w:r>
      <w:r>
        <w:rPr>
          <w:rFonts w:hint="eastAsia" w:ascii="ＭＳ 明朝" w:hAnsi="ＭＳ 明朝" w:eastAsia="ＭＳ 明朝" w:cs="ＭＳ 明朝"/>
        </w:rPr>
        <w:t>）を採用しており、これにより実績に基づく滑らかな確率分布を構築している。この分布からリードタイムをサンプリングし、入庫時間に加算することで出庫予定時間を決定している。なお、順立装置の運用上、先入先出し（</w:t>
      </w:r>
      <w:r>
        <w:rPr>
          <w:rFonts w:ascii="Arial Unicode MS" w:hAnsi="Arial Unicode MS" w:eastAsia="Arial Unicode MS" w:cs="Arial Unicode MS"/>
        </w:rPr>
        <w:t>FIFO</w:t>
      </w:r>
      <w:r>
        <w:rPr>
          <w:rFonts w:hint="eastAsia" w:ascii="ＭＳ 明朝" w:hAnsi="ＭＳ 明朝" w:eastAsia="ＭＳ 明朝" w:cs="ＭＳ 明朝"/>
        </w:rPr>
        <w:t>）の原則が必ずしも厳密には守られていないため、実績からリードタイムを算出する際には、かんばんの流れを仮想的に</w:t>
      </w:r>
      <w:r>
        <w:rPr>
          <w:rFonts w:ascii="Arial Unicode MS" w:hAnsi="Arial Unicode MS" w:eastAsia="Arial Unicode MS" w:cs="Arial Unicode MS"/>
        </w:rPr>
        <w:t>FIFO</w:t>
      </w:r>
      <w:r>
        <w:rPr>
          <w:rFonts w:hint="eastAsia" w:ascii="ＭＳ 明朝" w:hAnsi="ＭＳ 明朝" w:eastAsia="ＭＳ 明朝" w:cs="ＭＳ 明朝"/>
        </w:rPr>
        <w:t>化する補正処理を行ったうえで滞留時間を計測している。さらに、分布から確率的に生成された出庫予定時間についても、同一の入庫グループ内では</w:t>
      </w:r>
      <w:r>
        <w:rPr>
          <w:rFonts w:ascii="Arial Unicode MS" w:hAnsi="Arial Unicode MS" w:eastAsia="Arial Unicode MS" w:cs="Arial Unicode MS"/>
        </w:rPr>
        <w:t>FIFO</w:t>
      </w:r>
      <w:r>
        <w:rPr>
          <w:rFonts w:hint="eastAsia" w:ascii="ＭＳ 明朝" w:hAnsi="ＭＳ 明朝" w:eastAsia="ＭＳ 明朝" w:cs="ＭＳ 明朝"/>
        </w:rPr>
        <w:t>の整合性を保つために昇順に並べ替える処理を適用している。</w:t>
      </w:r>
    </w:p>
    <w:p w:rsidR="00CF1C0E" w:rsidP="00CF1C0E" w:rsidRDefault="00CF1C0E" w14:paraId="7D0F3358" w14:textId="77777777">
      <w:pPr>
        <w:numPr>
          <w:ilvl w:val="3"/>
          <w:numId w:val="2"/>
        </w:numPr>
      </w:pPr>
      <w:r>
        <w:rPr>
          <w:rFonts w:hint="eastAsia" w:ascii="ＭＳ 明朝" w:hAnsi="ＭＳ 明朝" w:eastAsia="ＭＳ 明朝" w:cs="ＭＳ 明朝"/>
        </w:rPr>
        <w:t>備考</w:t>
      </w:r>
    </w:p>
    <w:p w:rsidR="00CF1C0E" w:rsidP="00CF1C0E" w:rsidRDefault="00CF1C0E" w14:paraId="4B319F32" w14:textId="77777777">
      <w:pPr>
        <w:ind w:left="2880"/>
      </w:pPr>
      <w:r>
        <w:rPr>
          <w:rFonts w:hint="eastAsia" w:ascii="ＭＳ 明朝" w:hAnsi="ＭＳ 明朝" w:eastAsia="ＭＳ 明朝" w:cs="ＭＳ 明朝"/>
        </w:rPr>
        <w:t>・リードタイムを定数的に設定した場合、すべての在庫が同時刻に出庫されるように見えてしまい、現実における「在庫が徐々に減っていく」動態を再現することができない。</w:t>
      </w:r>
    </w:p>
    <w:p w:rsidR="00CF1C0E" w:rsidP="00CF1C0E" w:rsidRDefault="00CF1C0E" w14:paraId="49B50E1D" w14:textId="77777777">
      <w:pPr>
        <w:ind w:left="2880"/>
      </w:pPr>
      <w:r>
        <w:rPr>
          <w:rFonts w:hint="eastAsia" w:ascii="ＭＳ 明朝" w:hAnsi="ＭＳ 明朝" w:eastAsia="ＭＳ 明朝" w:cs="ＭＳ 明朝"/>
        </w:rPr>
        <w:lastRenderedPageBreak/>
        <w:t>そのため、本取り組みでは確率的手法によりばらつきを保持しつつ、現実に即した在庫推移のシミュレーションを実現している。</w:t>
      </w:r>
    </w:p>
    <w:p w:rsidR="00CF1C0E" w:rsidP="00CF1C0E" w:rsidRDefault="00CF1C0E" w14:paraId="41EB5D48" w14:textId="77777777">
      <w:pPr>
        <w:numPr>
          <w:ilvl w:val="3"/>
          <w:numId w:val="2"/>
        </w:numPr>
      </w:pPr>
      <w:r>
        <w:rPr>
          <w:rFonts w:hint="eastAsia" w:ascii="ＭＳ 明朝" w:hAnsi="ＭＳ 明朝" w:eastAsia="ＭＳ 明朝" w:cs="ＭＳ 明朝"/>
        </w:rPr>
        <w:t>（将来用）</w:t>
      </w:r>
    </w:p>
    <w:p w:rsidR="00CF1C0E" w:rsidP="00CF1C0E" w:rsidRDefault="00CF1C0E" w14:paraId="7D665876" w14:textId="77777777">
      <w:pPr>
        <w:ind w:left="2880"/>
      </w:pPr>
    </w:p>
    <w:p w:rsidR="00CF1C0E" w:rsidP="00CF1C0E" w:rsidRDefault="00CF1C0E" w14:paraId="5A5CA7BE" w14:textId="77777777">
      <w:pPr>
        <w:numPr>
          <w:ilvl w:val="2"/>
          <w:numId w:val="2"/>
        </w:numPr>
      </w:pPr>
      <w:r>
        <w:rPr>
          <w:rFonts w:hint="eastAsia" w:ascii="ＭＳ 明朝" w:hAnsi="ＭＳ 明朝" w:eastAsia="ＭＳ 明朝" w:cs="ＭＳ 明朝"/>
        </w:rPr>
        <w:t>入庫に関係する納入要因</w:t>
      </w:r>
    </w:p>
    <w:p w:rsidR="00CF1C0E" w:rsidP="00CF1C0E" w:rsidRDefault="00CF1C0E" w14:paraId="2F9C0E0C" w14:textId="77777777">
      <w:pPr>
        <w:numPr>
          <w:ilvl w:val="3"/>
          <w:numId w:val="2"/>
        </w:numPr>
      </w:pPr>
      <w:r>
        <w:rPr>
          <w:rFonts w:hint="eastAsia" w:ascii="ＭＳ 明朝" w:hAnsi="ＭＳ 明朝" w:eastAsia="ＭＳ 明朝" w:cs="ＭＳ 明朝"/>
        </w:rPr>
        <w:t>概要</w:t>
      </w:r>
    </w:p>
    <w:p w:rsidR="00CF1C0E" w:rsidP="00CF1C0E" w:rsidRDefault="00CF1C0E" w14:paraId="10D3BD07" w14:textId="77777777">
      <w:pPr>
        <w:ind w:left="2880"/>
      </w:pPr>
      <w:r>
        <w:rPr>
          <w:rFonts w:hint="eastAsia" w:ascii="ＭＳ 明朝" w:hAnsi="ＭＳ 明朝" w:eastAsia="ＭＳ 明朝" w:cs="ＭＳ 明朝"/>
        </w:rPr>
        <w:t>この特徴量は、ある時点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における在庫数に影響を及ぼす納入要因として、</w:t>
      </w:r>
      <w:r>
        <w:rPr>
          <w:rFonts w:ascii="Arial Unicode MS" w:hAnsi="Arial Unicode MS" w:eastAsia="Arial Unicode MS" w:cs="Arial Unicode MS"/>
        </w:rPr>
        <w:t xml:space="preserve">t - τ </w:t>
      </w:r>
      <w:r>
        <w:rPr>
          <w:rFonts w:hint="eastAsia" w:ascii="ＭＳ 明朝" w:hAnsi="ＭＳ 明朝" w:eastAsia="ＭＳ 明朝" w:cs="ＭＳ 明朝"/>
        </w:rPr>
        <w:t>時点に予定されていた納入かんばん数を示すものである。ここで</w:t>
      </w:r>
      <w:r>
        <w:rPr>
          <w:rFonts w:ascii="Arial Unicode MS" w:hAnsi="Arial Unicode MS" w:eastAsia="Arial Unicode MS" w:cs="Arial Unicode MS"/>
        </w:rPr>
        <w:t xml:space="preserve"> τ</w:t>
      </w:r>
      <w:r>
        <w:rPr>
          <w:rFonts w:hint="eastAsia" w:ascii="ＭＳ 明朝" w:hAnsi="ＭＳ 明朝" w:eastAsia="ＭＳ 明朝" w:cs="ＭＳ 明朝"/>
        </w:rPr>
        <w:t>（タウ）は、納入から入庫までのリードタイム（納入入庫</w:t>
      </w:r>
      <w:r>
        <w:rPr>
          <w:rFonts w:ascii="Arial Unicode MS" w:hAnsi="Arial Unicode MS" w:eastAsia="Arial Unicode MS" w:cs="Arial Unicode MS"/>
        </w:rPr>
        <w:t>LT</w:t>
      </w:r>
      <w:r>
        <w:rPr>
          <w:rFonts w:hint="eastAsia" w:ascii="ＭＳ 明朝" w:hAnsi="ＭＳ 明朝" w:eastAsia="ＭＳ 明朝" w:cs="ＭＳ 明朝"/>
        </w:rPr>
        <w:t>）に相当し、時点</w:t>
      </w:r>
      <w:r>
        <w:rPr>
          <w:rFonts w:ascii="Arial Unicode MS" w:hAnsi="Arial Unicode MS" w:eastAsia="Arial Unicode MS" w:cs="Arial Unicode MS"/>
        </w:rPr>
        <w:t xml:space="preserve"> t </w:t>
      </w:r>
      <w:r>
        <w:rPr>
          <w:rFonts w:hint="eastAsia" w:ascii="ＭＳ 明朝" w:hAnsi="ＭＳ 明朝" w:eastAsia="ＭＳ 明朝" w:cs="ＭＳ 明朝"/>
        </w:rPr>
        <w:t>において在庫数に寄与する納入かんばんの存在量を表現している。つまり、この特徴量は、一時的に在庫数を押し上げる上昇要因を定量化するものである。実際の</w:t>
      </w:r>
      <w:r>
        <w:rPr>
          <w:rFonts w:ascii="Arial Unicode MS" w:hAnsi="Arial Unicode MS" w:eastAsia="Arial Unicode MS" w:cs="Arial Unicode MS"/>
        </w:rPr>
        <w:t xml:space="preserve"> τ </w:t>
      </w:r>
      <w:r>
        <w:rPr>
          <w:rFonts w:hint="eastAsia" w:ascii="ＭＳ 明朝" w:hAnsi="ＭＳ 明朝" w:eastAsia="ＭＳ 明朝" w:cs="ＭＳ 明朝"/>
        </w:rPr>
        <w:t>は稼働状況に応じて変動するため、稼働実績を基に動的に算出している。</w:t>
      </w:r>
    </w:p>
    <w:p w:rsidR="00CF1C0E" w:rsidP="00CF1C0E" w:rsidRDefault="00CF1C0E" w14:paraId="260760C7" w14:textId="77777777">
      <w:pPr>
        <w:numPr>
          <w:ilvl w:val="3"/>
          <w:numId w:val="2"/>
        </w:numPr>
      </w:pPr>
      <w:r>
        <w:rPr>
          <w:rFonts w:hint="eastAsia" w:ascii="ＭＳ 明朝" w:hAnsi="ＭＳ 明朝" w:eastAsia="ＭＳ 明朝" w:cs="ＭＳ 明朝"/>
        </w:rPr>
        <w:t>詳細</w:t>
      </w:r>
    </w:p>
    <w:p w:rsidR="00CF1C0E" w:rsidP="00CF1C0E" w:rsidRDefault="00CF1C0E" w14:paraId="041884B8" w14:textId="77777777">
      <w:pPr>
        <w:ind w:left="2880"/>
      </w:pPr>
      <w:r>
        <w:t>この特徴量は、部品の納入タイミングと順立装置への入庫タイミングとの間に存在する時間的遅延（リードタイム）を考慮して、時点</w:t>
      </w:r>
      <w:r>
        <w:t xml:space="preserve"> </w:t>
      </w:r>
      <w:r>
        <w:rPr>
          <w:rFonts w:ascii="Cambria Math" w:hAnsi="Cambria Math" w:cs="Cambria Math"/>
        </w:rPr>
        <w:t>𝑡</w:t>
      </w:r>
      <w:r>
        <w:t>に在庫へ影響を及ぼしている納入を推定する指標である。工場における在庫は、納入が発生した瞬間に増加するわけではなく、実際に順立装置へ物理的に投入されたタイミングで初めて在庫として可視化される。したがって、ある時点</w:t>
      </w:r>
      <w:r>
        <w:t xml:space="preserve"> </w:t>
      </w:r>
      <w:r>
        <w:rPr>
          <w:rFonts w:ascii="Cambria Math" w:hAnsi="Cambria Math" w:cs="Cambria Math"/>
        </w:rPr>
        <w:t>𝑡</w:t>
      </w:r>
      <w:r>
        <w:t xml:space="preserve"> </w:t>
      </w:r>
      <w:r>
        <w:t>に在庫へ影響を及ぼしているのは、</w:t>
      </w:r>
      <w:r>
        <w:rPr>
          <w:rFonts w:ascii="Cambria Math" w:hAnsi="Cambria Math" w:cs="Cambria Math"/>
        </w:rPr>
        <w:t>𝑡</w:t>
      </w:r>
      <w:r>
        <w:t>よりも前のタイミングに納入されたかんばんであり、その「どのタイミングの納入が今の在庫に関係しているか」を見積もる必要がある。この関係性を表現するために、リードタイム</w:t>
      </w:r>
      <w:r>
        <w:t xml:space="preserve"> </w:t>
      </w:r>
      <w:r>
        <w:rPr>
          <w:rFonts w:ascii="Cambria Math" w:hAnsi="Cambria Math" w:cs="Cambria Math"/>
        </w:rPr>
        <w:t>𝜏</w:t>
      </w:r>
      <w:r>
        <w:t>を用いる。リードタイム</w:t>
      </w:r>
      <w:r>
        <w:t xml:space="preserve"> </w:t>
      </w:r>
      <w:r>
        <w:rPr>
          <w:rFonts w:ascii="Cambria Math" w:hAnsi="Cambria Math" w:cs="Cambria Math"/>
        </w:rPr>
        <w:t>𝜏</w:t>
      </w:r>
      <w:r>
        <w:t>は、部品の納入から順立装置への入庫までにかかる時間を指すが、この値は常に一定ではなく、納入方法（直納・間接納入）、曜日、工場稼働状況（休日・夜間）、などの条件によって変動する。そのため、本指標ではリードタイムを固定値とはせず、過去の稼働実績に基づいて、納入条件ごとに代表的な値を動的に推定し、それを適用している。このようにして推定された</w:t>
      </w:r>
      <w:r>
        <w:t xml:space="preserve"> </w:t>
      </w:r>
      <w:r>
        <w:rPr>
          <w:rFonts w:ascii="Cambria Math" w:hAnsi="Cambria Math" w:cs="Cambria Math"/>
        </w:rPr>
        <w:t>𝜏</w:t>
      </w:r>
      <w:r>
        <w:t>を用いて、時点</w:t>
      </w:r>
      <w:r>
        <w:t xml:space="preserve"> </w:t>
      </w:r>
      <w:r>
        <w:rPr>
          <w:rFonts w:ascii="Cambria Math" w:hAnsi="Cambria Math" w:cs="Cambria Math"/>
        </w:rPr>
        <w:t>𝑡</w:t>
      </w:r>
      <w:r>
        <w:t>−</w:t>
      </w:r>
      <w:r>
        <w:rPr>
          <w:rFonts w:ascii="Cambria Math" w:hAnsi="Cambria Math" w:cs="Cambria Math"/>
        </w:rPr>
        <w:t>𝜏</w:t>
      </w:r>
      <w:r>
        <w:t xml:space="preserve"> </w:t>
      </w:r>
      <w:r>
        <w:t>に納入が予定されていたかんばん数を参照し、それが時点</w:t>
      </w:r>
      <w:r>
        <w:t xml:space="preserve"> </w:t>
      </w:r>
      <w:r>
        <w:rPr>
          <w:rFonts w:ascii="Cambria Math" w:hAnsi="Cambria Math" w:cs="Cambria Math"/>
        </w:rPr>
        <w:t>𝑡</w:t>
      </w:r>
      <w:r>
        <w:t>の在庫をどれだけ押し上げているかを数量的に表現する。すなわち、この特徴量は、在庫が急激に増加する局面において、</w:t>
      </w:r>
      <w:r>
        <w:lastRenderedPageBreak/>
        <w:t>その原因が納入過多であったかどうかを示す上昇圧力の可視化指標として機能する。</w:t>
      </w:r>
    </w:p>
    <w:p w:rsidR="00CF1C0E" w:rsidP="00CF1C0E" w:rsidRDefault="00CF1C0E" w14:paraId="3BA832D4" w14:textId="77777777">
      <w:pPr>
        <w:ind w:left="2880"/>
      </w:pPr>
      <w:r>
        <w:rPr>
          <w:rFonts w:hint="eastAsia" w:ascii="ＭＳ 明朝" w:hAnsi="ＭＳ 明朝" w:eastAsia="ＭＳ 明朝" w:cs="ＭＳ 明朝"/>
        </w:rPr>
        <w:t>以下に、時間遅れを考慮した納入かんばん数の計算式を示す。</w:t>
      </w:r>
    </w:p>
    <w:p w:rsidR="00CF1C0E" w:rsidP="00CF1C0E" w:rsidRDefault="00CF1C0E" w14:paraId="3EB2BA65" w14:textId="77777777">
      <w:pPr>
        <w:numPr>
          <w:ilvl w:val="3"/>
          <w:numId w:val="2"/>
        </w:numPr>
      </w:pPr>
      <w:r>
        <w:rPr>
          <w:rFonts w:hint="eastAsia" w:ascii="ＭＳ 明朝" w:hAnsi="ＭＳ 明朝" w:eastAsia="ＭＳ 明朝" w:cs="ＭＳ 明朝"/>
        </w:rPr>
        <w:t>備考</w:t>
      </w:r>
    </w:p>
    <w:p w:rsidR="00CF1C0E" w:rsidP="00CF1C0E" w:rsidRDefault="00CF1C0E" w14:paraId="69A58430" w14:textId="77777777">
      <w:pPr>
        <w:numPr>
          <w:ilvl w:val="3"/>
          <w:numId w:val="2"/>
        </w:numPr>
      </w:pPr>
      <w:r>
        <w:rPr>
          <w:rFonts w:hint="eastAsia" w:ascii="ＭＳ 明朝" w:hAnsi="ＭＳ 明朝" w:eastAsia="ＭＳ 明朝" w:cs="ＭＳ 明朝"/>
        </w:rPr>
        <w:t>（将来用）</w:t>
      </w:r>
    </w:p>
    <w:p w:rsidR="00CF1C0E" w:rsidP="00CF1C0E" w:rsidRDefault="00CF1C0E" w14:paraId="0DCD1AEE" w14:textId="77777777">
      <w:pPr>
        <w:ind w:left="2880"/>
      </w:pPr>
    </w:p>
    <w:p w:rsidR="00CF1C0E" w:rsidP="00CF1C0E" w:rsidRDefault="00CF1C0E" w14:paraId="108EC8BF" w14:textId="77777777">
      <w:pPr>
        <w:numPr>
          <w:ilvl w:val="2"/>
          <w:numId w:val="2"/>
        </w:numPr>
      </w:pPr>
      <w:r>
        <w:rPr>
          <w:rFonts w:hint="eastAsia" w:ascii="ＭＳ 明朝" w:hAnsi="ＭＳ 明朝" w:eastAsia="ＭＳ 明朝" w:cs="ＭＳ 明朝"/>
        </w:rPr>
        <w:t>納入では説明できない異常入庫要因</w:t>
      </w:r>
    </w:p>
    <w:p w:rsidR="00CF1C0E" w:rsidP="00CF1C0E" w:rsidRDefault="00CF1C0E" w14:paraId="50B80846" w14:textId="77777777">
      <w:pPr>
        <w:numPr>
          <w:ilvl w:val="3"/>
          <w:numId w:val="2"/>
        </w:numPr>
      </w:pPr>
      <w:r>
        <w:rPr>
          <w:rFonts w:hint="eastAsia" w:ascii="ＭＳ 明朝" w:hAnsi="ＭＳ 明朝" w:eastAsia="ＭＳ 明朝" w:cs="ＭＳ 明朝"/>
        </w:rPr>
        <w:t>概要</w:t>
      </w:r>
    </w:p>
    <w:p w:rsidR="00CF1C0E" w:rsidP="00CF1C0E" w:rsidRDefault="00CF1C0E" w14:paraId="3F224ACF" w14:textId="77777777">
      <w:pPr>
        <w:ind w:left="2880"/>
      </w:pPr>
      <w:r>
        <w:rPr>
          <w:rFonts w:hint="eastAsia" w:ascii="ＭＳ 明朝" w:hAnsi="ＭＳ 明朝" w:eastAsia="ＭＳ 明朝" w:cs="ＭＳ 明朝"/>
        </w:rPr>
        <w:t>この特徴量は、ある時点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の在庫数に影響を与える入庫要因として、通常の入庫予定（＝過去の納入予定かんばん数に納入入庫</w:t>
      </w:r>
      <w:r>
        <w:rPr>
          <w:rFonts w:ascii="Arial Unicode MS" w:hAnsi="Arial Unicode MS" w:eastAsia="Arial Unicode MS" w:cs="Arial Unicode MS"/>
        </w:rPr>
        <w:t>LT</w:t>
      </w:r>
      <w:r>
        <w:rPr>
          <w:rFonts w:hint="eastAsia" w:ascii="ＭＳ 明朝" w:hAnsi="ＭＳ 明朝" w:eastAsia="ＭＳ 明朝" w:cs="ＭＳ 明朝"/>
        </w:rPr>
        <w:t>を加味して予測される値）では説明できない、異常な入庫かんばん数を示してたものである。具体的には、ある時点</w:t>
      </w:r>
      <w:r>
        <w:rPr>
          <w:rFonts w:ascii="Arial Unicode MS" w:hAnsi="Arial Unicode MS" w:eastAsia="Arial Unicode MS" w:cs="Arial Unicode MS"/>
        </w:rPr>
        <w:t>t</w:t>
      </w:r>
      <w:r>
        <w:rPr>
          <w:rFonts w:hint="eastAsia" w:ascii="ＭＳ 明朝" w:hAnsi="ＭＳ 明朝" w:eastAsia="ＭＳ 明朝" w:cs="ＭＳ 明朝"/>
        </w:rPr>
        <w:t>で発生した入庫のうち、事前に予測されていなかった異常な増加分を抽出したもので、部品置き場からの入庫や前倒し入庫といった突発的な在庫増加の要因を捉える指標として位置付けられる。</w:t>
      </w:r>
    </w:p>
    <w:p w:rsidR="00CF1C0E" w:rsidP="00CF1C0E" w:rsidRDefault="00CF1C0E" w14:paraId="219CB7D3" w14:textId="77777777">
      <w:pPr>
        <w:numPr>
          <w:ilvl w:val="3"/>
          <w:numId w:val="2"/>
        </w:numPr>
      </w:pPr>
      <w:r>
        <w:rPr>
          <w:rFonts w:hint="eastAsia" w:ascii="ＭＳ 明朝" w:hAnsi="ＭＳ 明朝" w:eastAsia="ＭＳ 明朝" w:cs="ＭＳ 明朝"/>
        </w:rPr>
        <w:t>詳細</w:t>
      </w:r>
    </w:p>
    <w:p w:rsidR="00CF1C0E" w:rsidP="00CF1C0E" w:rsidRDefault="00CF1C0E" w14:paraId="1444DE37" w14:textId="77777777">
      <w:pPr>
        <w:ind w:left="2880"/>
      </w:pPr>
      <w:r>
        <w:t>この特徴量は、ある時点</w:t>
      </w:r>
      <w:r>
        <w:t xml:space="preserve"> </w:t>
      </w:r>
      <w:r>
        <w:rPr>
          <w:rFonts w:ascii="Cambria Math" w:hAnsi="Cambria Math" w:cs="Cambria Math"/>
        </w:rPr>
        <w:t>𝑡</w:t>
      </w:r>
      <w:r>
        <w:t>における在庫数の変動要因のうち、通常の入庫予定では説明できない異常な入庫を定量化することを目的として設計された。通常、入庫数は過去の納入予定かんばん情報およびそのリードタイム（納入入庫</w:t>
      </w:r>
      <w:r>
        <w:t>LT</w:t>
      </w:r>
      <w:r>
        <w:t>）をもとに、ある程度の予測が可能である。つまり、計画上想定された納入と所定のリードタイムを加味することで、ある時点での「通常入庫量」は見積もることができる。しかし、実際の運用では、これらの予定値とは異なる入庫が発生することがある。たとえば、以下のようなケースが該当する</w:t>
      </w:r>
    </w:p>
    <w:p w:rsidR="00CF1C0E" w:rsidP="00CF1C0E" w:rsidRDefault="00CF1C0E" w14:paraId="310D9F2D" w14:textId="77777777">
      <w:pPr>
        <w:ind w:left="2880"/>
      </w:pPr>
      <w:r>
        <w:rPr>
          <w:rFonts w:hint="eastAsia" w:ascii="ＭＳ 明朝" w:hAnsi="ＭＳ 明朝" w:eastAsia="ＭＳ 明朝" w:cs="ＭＳ 明朝"/>
        </w:rPr>
        <w:t>・前倒し納入により、予定より早く順立装置に入庫されるケース</w:t>
      </w:r>
    </w:p>
    <w:p w:rsidR="00CF1C0E" w:rsidP="00CF1C0E" w:rsidRDefault="00CF1C0E" w14:paraId="72A047DA" w14:textId="77777777">
      <w:pPr>
        <w:ind w:left="2880"/>
      </w:pPr>
      <w:r>
        <w:rPr>
          <w:rFonts w:hint="eastAsia" w:ascii="ＭＳ 明朝" w:hAnsi="ＭＳ 明朝" w:eastAsia="ＭＳ 明朝" w:cs="ＭＳ 明朝"/>
        </w:rPr>
        <w:t>・工程や在庫状況に応じて現場の判断で臨時に部品置き場から順立装置に補充が行われるケース</w:t>
      </w:r>
    </w:p>
    <w:p w:rsidR="00CF1C0E" w:rsidP="00CF1C0E" w:rsidRDefault="00CF1C0E" w14:paraId="09F1737B" w14:textId="77777777">
      <w:pPr>
        <w:ind w:left="2880"/>
      </w:pPr>
      <w:r>
        <w:t>このような入庫は、計画上は想定されていないが実際には在庫に直接影響を与える「突発的な入庫」として在庫数を押し上げる。そこで本特徴量では、ある時点</w:t>
      </w:r>
      <w:r>
        <w:t xml:space="preserve"> </w:t>
      </w:r>
      <w:r>
        <w:rPr>
          <w:rFonts w:ascii="Cambria Math" w:hAnsi="Cambria Math" w:cs="Cambria Math"/>
        </w:rPr>
        <w:t>𝑡</w:t>
      </w:r>
      <w:r>
        <w:t>に発生した実際の入庫数と、同時点において予定されていた入庫数（過去の納入予定かんばんにリードタイムを加味して推定）との差分を計算し、これを「異常入庫量」として定義している。この特徴</w:t>
      </w:r>
      <w:r>
        <w:lastRenderedPageBreak/>
        <w:t>量が正の値を示す場合、事前計画では想定されていなかった入庫が発生したことを意味し、その分だけ在庫が計画以上に積み上がっている可能性がある。逆にゼロに近い値であれば、入庫はおおむね予測通りであり、計画と実績に大きな乖離はないと判断できる。このように、本特徴量は、通常の需要供給計画からの逸脱によって発生する入庫の</w:t>
      </w:r>
      <w:r>
        <w:t>“</w:t>
      </w:r>
      <w:r>
        <w:t>異常性</w:t>
      </w:r>
      <w:r>
        <w:t>”</w:t>
      </w:r>
      <w:r>
        <w:t>を捉えるための構造的指標であり、突発的な在庫増加の原因を分析する上で重要な役割を果たす。また、入庫異常が頻発する時間帯や品目に対し設計の運用の見直しを行うための分析的出発点にもなり得る。</w:t>
      </w:r>
    </w:p>
    <w:p w:rsidR="00CF1C0E" w:rsidP="00CF1C0E" w:rsidRDefault="00CF1C0E" w14:paraId="0EE7DDC6" w14:textId="77777777">
      <w:pPr>
        <w:numPr>
          <w:ilvl w:val="3"/>
          <w:numId w:val="2"/>
        </w:numPr>
      </w:pPr>
      <w:r>
        <w:rPr>
          <w:rFonts w:hint="eastAsia" w:ascii="ＭＳ 明朝" w:hAnsi="ＭＳ 明朝" w:eastAsia="ＭＳ 明朝" w:cs="ＭＳ 明朝"/>
        </w:rPr>
        <w:t>備考</w:t>
      </w:r>
    </w:p>
    <w:p w:rsidR="00CF1C0E" w:rsidP="00CF1C0E" w:rsidRDefault="00CF1C0E" w14:paraId="7033AF39" w14:textId="77777777">
      <w:pPr>
        <w:numPr>
          <w:ilvl w:val="2"/>
          <w:numId w:val="2"/>
        </w:numPr>
      </w:pPr>
      <w:r>
        <w:rPr>
          <w:rFonts w:hint="eastAsia" w:ascii="ＭＳ 明朝" w:hAnsi="ＭＳ 明朝" w:eastAsia="ＭＳ 明朝" w:cs="ＭＳ 明朝"/>
        </w:rPr>
        <w:t>順立装置前の滞留要因</w:t>
      </w:r>
    </w:p>
    <w:p w:rsidR="00CF1C0E" w:rsidP="00CF1C0E" w:rsidRDefault="00CF1C0E" w14:paraId="09D603B0" w14:textId="77777777">
      <w:pPr>
        <w:numPr>
          <w:ilvl w:val="3"/>
          <w:numId w:val="2"/>
        </w:numPr>
      </w:pPr>
      <w:r>
        <w:rPr>
          <w:rFonts w:hint="eastAsia" w:ascii="ＭＳ 明朝" w:hAnsi="ＭＳ 明朝" w:eastAsia="ＭＳ 明朝" w:cs="ＭＳ 明朝"/>
        </w:rPr>
        <w:t>概要</w:t>
      </w:r>
    </w:p>
    <w:p w:rsidR="00CF1C0E" w:rsidP="00CF1C0E" w:rsidRDefault="00CF1C0E" w14:paraId="725832A7" w14:textId="77777777">
      <w:pPr>
        <w:numPr>
          <w:ilvl w:val="3"/>
          <w:numId w:val="2"/>
        </w:numPr>
      </w:pPr>
      <w:r>
        <w:rPr>
          <w:rFonts w:hint="eastAsia" w:ascii="ＭＳ 明朝" w:hAnsi="ＭＳ 明朝" w:eastAsia="ＭＳ 明朝" w:cs="ＭＳ 明朝"/>
        </w:rPr>
        <w:t>この特徴量は、ある時点</w:t>
      </w:r>
      <w:r>
        <w:rPr>
          <w:rFonts w:ascii="Arial Unicode MS" w:hAnsi="Arial Unicode MS" w:eastAsia="Arial Unicode MS" w:cs="Arial Unicode MS"/>
        </w:rPr>
        <w:t>t</w:t>
      </w:r>
      <w:r>
        <w:rPr>
          <w:rFonts w:hint="eastAsia" w:ascii="ＭＳ 明朝" w:hAnsi="ＭＳ 明朝" w:eastAsia="ＭＳ 明朝" w:cs="ＭＳ 明朝"/>
        </w:rPr>
        <w:t>において、順立装置入庫予定時間</w:t>
      </w:r>
      <w:r>
        <w:rPr>
          <w:rFonts w:ascii="Arial Unicode MS" w:hAnsi="Arial Unicode MS" w:eastAsia="Arial Unicode MS" w:cs="Arial Unicode MS"/>
        </w:rPr>
        <w:t xml:space="preserve"> </w:t>
      </w:r>
      <w:r>
        <w:rPr>
          <w:rFonts w:hint="eastAsia" w:ascii="ＭＳ 明朝" w:hAnsi="ＭＳ 明朝" w:eastAsia="ＭＳ 明朝" w:cs="ＭＳ 明朝"/>
        </w:rPr>
        <w:t>≦</w:t>
      </w:r>
      <w:r>
        <w:rPr>
          <w:rFonts w:ascii="Arial Unicode MS" w:hAnsi="Arial Unicode MS" w:eastAsia="Arial Unicode MS" w:cs="Arial Unicode MS"/>
        </w:rPr>
        <w:t xml:space="preserve"> t </w:t>
      </w:r>
      <w:r>
        <w:rPr>
          <w:rFonts w:hint="eastAsia" w:ascii="ＭＳ 明朝" w:hAnsi="ＭＳ 明朝" w:eastAsia="ＭＳ 明朝" w:cs="ＭＳ 明朝"/>
        </w:rPr>
        <w:t>＜</w:t>
      </w:r>
      <w:r>
        <w:rPr>
          <w:rFonts w:ascii="Arial Unicode MS" w:hAnsi="Arial Unicode MS" w:eastAsia="Arial Unicode MS" w:cs="Arial Unicode MS"/>
        </w:rPr>
        <w:t xml:space="preserve"> </w:t>
      </w:r>
      <w:r>
        <w:rPr>
          <w:rFonts w:hint="eastAsia" w:ascii="ＭＳ 明朝" w:hAnsi="ＭＳ 明朝" w:eastAsia="ＭＳ 明朝" w:cs="ＭＳ 明朝"/>
        </w:rPr>
        <w:t>入庫実績時間</w:t>
      </w:r>
      <w:r>
        <w:rPr>
          <w:rFonts w:ascii="Arial Unicode MS" w:hAnsi="Arial Unicode MS" w:eastAsia="Arial Unicode MS" w:cs="Arial Unicode MS"/>
        </w:rPr>
        <w:t xml:space="preserve"> </w:t>
      </w:r>
      <w:r>
        <w:rPr>
          <w:rFonts w:hint="eastAsia" w:ascii="ＭＳ 明朝" w:hAnsi="ＭＳ 明朝" w:eastAsia="ＭＳ 明朝" w:cs="ＭＳ 明朝"/>
        </w:rPr>
        <w:t>を満たすかんばんの数をカウントしたものである。これは、ある時点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における西尾東物流</w:t>
      </w:r>
      <w:r>
        <w:rPr>
          <w:rFonts w:ascii="Arial Unicode MS" w:hAnsi="Arial Unicode MS" w:eastAsia="Arial Unicode MS" w:cs="Arial Unicode MS"/>
        </w:rPr>
        <w:t>C</w:t>
      </w:r>
      <w:r>
        <w:rPr>
          <w:rFonts w:hint="eastAsia" w:ascii="ＭＳ 明朝" w:hAnsi="ＭＳ 明朝" w:eastAsia="ＭＳ 明朝" w:cs="ＭＳ 明朝"/>
        </w:rPr>
        <w:t>から部品置き場で滞留している状況を定量的に捉えるものであり、在庫数に対して短期的に減衰方向に影響を及ぼす要因として機能すると考えられる。したがって、この値が大きい場合は在庫も減少し、少ない場合は在庫も増加すると考えられる。</w:t>
      </w:r>
    </w:p>
    <w:p w:rsidR="00CF1C0E" w:rsidP="00CF1C0E" w:rsidRDefault="00CF1C0E" w14:paraId="3C9C27F4" w14:textId="77777777">
      <w:pPr>
        <w:numPr>
          <w:ilvl w:val="3"/>
          <w:numId w:val="2"/>
        </w:numPr>
      </w:pPr>
      <w:r>
        <w:rPr>
          <w:rFonts w:hint="eastAsia" w:ascii="ＭＳ 明朝" w:hAnsi="ＭＳ 明朝" w:eastAsia="ＭＳ 明朝" w:cs="ＭＳ 明朝"/>
        </w:rPr>
        <w:t>詳細</w:t>
      </w:r>
    </w:p>
    <w:p w:rsidR="00CF1C0E" w:rsidP="00CF1C0E" w:rsidRDefault="00CF1C0E" w14:paraId="4DB59C13" w14:textId="77777777">
      <w:pPr>
        <w:ind w:left="2880"/>
      </w:pPr>
      <w:r>
        <w:t>本特徴量は、順立装置への入庫予定と実績入庫のタイミング差に着目し、本来であれば既に入庫されているはずにもかかわらず、何らかの理由により入庫が遅延しているかんばんの数を、ある時点</w:t>
      </w:r>
      <w:r>
        <w:t xml:space="preserve"> </w:t>
      </w:r>
      <w:r>
        <w:rPr>
          <w:rFonts w:ascii="Cambria Math" w:hAnsi="Cambria Math" w:cs="Cambria Math"/>
        </w:rPr>
        <w:t>𝑡</w:t>
      </w:r>
      <w:r>
        <w:t>において定量化するものである。具体的には、次の条件を満たすかんばん群を対象とする：</w:t>
      </w:r>
    </w:p>
    <w:p w:rsidR="00CF1C0E" w:rsidP="00CF1C0E" w:rsidRDefault="00CF1C0E" w14:paraId="4B3155F9" w14:textId="77777777">
      <w:pPr>
        <w:ind w:left="2880"/>
      </w:pPr>
      <w:r>
        <w:t>順立装置入庫予定時間</w:t>
      </w:r>
      <w:r>
        <w:t>≤</w:t>
      </w:r>
      <w:r>
        <w:rPr>
          <w:rFonts w:ascii="Cambria Math" w:hAnsi="Cambria Math" w:cs="Cambria Math"/>
        </w:rPr>
        <w:t>𝑡</w:t>
      </w:r>
      <w:r>
        <w:t>&lt;</w:t>
      </w:r>
      <w:r>
        <w:t>順立装置入庫実績時間</w:t>
      </w:r>
    </w:p>
    <w:p w:rsidR="00CF1C0E" w:rsidP="00CF1C0E" w:rsidRDefault="00CF1C0E" w14:paraId="3EBC1FD4" w14:textId="77777777">
      <w:pPr>
        <w:ind w:left="2880"/>
      </w:pPr>
      <w:r>
        <w:t>この条件は、かんばんが時点</w:t>
      </w:r>
      <w:r>
        <w:t xml:space="preserve"> </w:t>
      </w:r>
      <w:r>
        <w:rPr>
          <w:rFonts w:ascii="Cambria Math" w:hAnsi="Cambria Math" w:cs="Cambria Math"/>
        </w:rPr>
        <w:t>𝑡</w:t>
      </w:r>
      <w:r>
        <w:t>において本来順立装置に入庫済であるべき（予定されていた）にもかかわらず、実際にはまだ入庫されていない状態にあることを意味する。このようなかんばんは、西尾東物流</w:t>
      </w:r>
      <w:r>
        <w:t>C</w:t>
      </w:r>
      <w:r>
        <w:t>から部品置き場に到着しているが、何らかの要因（搬送遅れ、処理待ち、入庫処理の滞留など）により順立装置への登録が完了していないと推定される。すなわち、物理的には部品が届いている可能性があるに</w:t>
      </w:r>
      <w:r>
        <w:lastRenderedPageBreak/>
        <w:t>もかかわらず、在庫管理上は未入庫とみなされている</w:t>
      </w:r>
      <w:r>
        <w:t>“</w:t>
      </w:r>
      <w:r>
        <w:t>見かけ上の在庫欠損</w:t>
      </w:r>
      <w:r>
        <w:t>”</w:t>
      </w:r>
      <w:r>
        <w:t>状態を表す。この特徴量が大きい場合、予定されていた部品が順立装置に取り込まれておらず、在庫の減少が進行しているにもかかわらず補充が追いついていない状態を示している。したがって、在庫数に対して短期的に減衰方向の圧力を生じさせる要因として機能する。一方、値が小さい場合は、予定通りの入庫が行われており、在庫水準が安定しているか、増加に転じる余地がある状態と解釈される。</w:t>
      </w:r>
    </w:p>
    <w:p w:rsidR="00CF1C0E" w:rsidP="00CF1C0E" w:rsidRDefault="00CF1C0E" w14:paraId="521DD0D8" w14:textId="77777777">
      <w:pPr>
        <w:numPr>
          <w:ilvl w:val="3"/>
          <w:numId w:val="2"/>
        </w:numPr>
      </w:pPr>
      <w:r>
        <w:rPr>
          <w:rFonts w:hint="eastAsia" w:ascii="ＭＳ 明朝" w:hAnsi="ＭＳ 明朝" w:eastAsia="ＭＳ 明朝" w:cs="ＭＳ 明朝"/>
        </w:rPr>
        <w:t>備考</w:t>
      </w:r>
    </w:p>
    <w:p w:rsidR="00CF1C0E" w:rsidP="00CF1C0E" w:rsidRDefault="00CF1C0E" w14:paraId="5CE1DD96" w14:textId="77777777">
      <w:pPr>
        <w:numPr>
          <w:ilvl w:val="2"/>
          <w:numId w:val="2"/>
        </w:numPr>
      </w:pPr>
      <w:r>
        <w:rPr>
          <w:rFonts w:hint="eastAsia" w:ascii="ＭＳ 明朝" w:hAnsi="ＭＳ 明朝" w:eastAsia="ＭＳ 明朝" w:cs="ＭＳ 明朝"/>
        </w:rPr>
        <w:t>出庫要因（生産要因など）</w:t>
      </w:r>
    </w:p>
    <w:p w:rsidR="00CF1C0E" w:rsidP="00CF1C0E" w:rsidRDefault="00CF1C0E" w14:paraId="5FFEABA4" w14:textId="77777777">
      <w:pPr>
        <w:numPr>
          <w:ilvl w:val="3"/>
          <w:numId w:val="2"/>
        </w:numPr>
      </w:pPr>
      <w:r>
        <w:rPr>
          <w:rFonts w:hint="eastAsia" w:ascii="ＭＳ 明朝" w:hAnsi="ＭＳ 明朝" w:eastAsia="ＭＳ 明朝" w:cs="ＭＳ 明朝"/>
        </w:rPr>
        <w:t>概要</w:t>
      </w:r>
    </w:p>
    <w:p w:rsidR="00CF1C0E" w:rsidP="00CF1C0E" w:rsidRDefault="00CF1C0E" w14:paraId="480B9ED9" w14:textId="77777777">
      <w:pPr>
        <w:ind w:left="2880"/>
      </w:pPr>
      <w:r>
        <w:rPr>
          <w:rFonts w:hint="eastAsia" w:ascii="ＭＳ 明朝" w:hAnsi="ＭＳ 明朝" w:eastAsia="ＭＳ 明朝" w:cs="ＭＳ 明朝"/>
        </w:rPr>
        <w:t>この特徴量は、ある時点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いて、出庫予定を過ぎても滞留しているかんばんと、出庫予定より早く出庫されたかんばんについて、それぞれ滞留数および前倒し数をカウントし、滞留数から前倒し数を差し引いた差分として計算したものである。したがって、この特徴量が正の値を示す場合は、順立装置内で出庫予定を過ぎたかんばんの滞留が拡大していることを意味し、負の値の場合は、かんばんが前倒しで出庫され、在庫が予定よりも早く減少している状態を示す。これらの動きは生産進捗の遅延や前倒しと関連し、生産変動が順立装置内の在庫に与える影響を間接的に捉える指標となる。</w:t>
      </w:r>
    </w:p>
    <w:p w:rsidR="00CF1C0E" w:rsidP="00CF1C0E" w:rsidRDefault="00CF1C0E" w14:paraId="00D9D6BC" w14:textId="77777777">
      <w:pPr>
        <w:numPr>
          <w:ilvl w:val="3"/>
          <w:numId w:val="2"/>
        </w:numPr>
      </w:pPr>
      <w:r>
        <w:rPr>
          <w:rFonts w:hint="eastAsia" w:ascii="ＭＳ 明朝" w:hAnsi="ＭＳ 明朝" w:eastAsia="ＭＳ 明朝" w:cs="ＭＳ 明朝"/>
        </w:rPr>
        <w:t>詳細</w:t>
      </w:r>
    </w:p>
    <w:p w:rsidR="00CF1C0E" w:rsidP="00CF1C0E" w:rsidRDefault="00CF1C0E" w14:paraId="400F8CFD" w14:textId="77777777">
      <w:pPr>
        <w:ind w:left="2880"/>
      </w:pPr>
      <w:r>
        <w:t>この特徴量は、順立装置内における部品の出庫挙動とその予定とのズレに着目し、「出庫予定を基準とした実績の遅れまたは早まりの影響」を定量化した指標である。在庫数は時系列的に増減するが、その変動は単に入庫量や出庫量によるものだけでなく、予定と実績のズレ（滞留・前倒し）によっても影響を受ける。したがって、本指標は予定通りに処理されなかったかんばんの偏りを把握するために設計された。具体的には、ある時点</w:t>
      </w:r>
      <w:r>
        <w:t xml:space="preserve"> </w:t>
      </w:r>
      <w:r>
        <w:rPr>
          <w:rFonts w:ascii="Cambria Math" w:hAnsi="Cambria Math" w:cs="Cambria Math"/>
        </w:rPr>
        <w:t>𝑡</w:t>
      </w:r>
      <w:r>
        <w:t xml:space="preserve"> </w:t>
      </w:r>
      <w:r>
        <w:t>において、以下の</w:t>
      </w:r>
      <w:r>
        <w:t>2</w:t>
      </w:r>
      <w:r>
        <w:t>つのかんばん群を抽出する。</w:t>
      </w:r>
    </w:p>
    <w:p w:rsidR="00CF1C0E" w:rsidP="00CF1C0E" w:rsidRDefault="00CF1C0E" w14:paraId="2FA0A393" w14:textId="77777777">
      <w:pPr>
        <w:ind w:left="2880"/>
      </w:pPr>
      <w:r>
        <w:rPr>
          <w:rFonts w:hint="eastAsia" w:ascii="ＭＳ 明朝" w:hAnsi="ＭＳ 明朝" w:eastAsia="ＭＳ 明朝" w:cs="ＭＳ 明朝"/>
        </w:rPr>
        <w:t>・出庫予定を過ぎても出庫されていないかんばん（滞留）</w:t>
      </w:r>
    </w:p>
    <w:p w:rsidR="00CF1C0E" w:rsidP="00CF1C0E" w:rsidRDefault="00CF1C0E" w14:paraId="40AFFF4A" w14:textId="77777777">
      <w:pPr>
        <w:ind w:left="2880"/>
      </w:pPr>
      <w:r>
        <w:rPr>
          <w:rFonts w:hint="eastAsia" w:ascii="ＭＳ 明朝" w:hAnsi="ＭＳ 明朝" w:eastAsia="ＭＳ 明朝" w:cs="ＭＳ 明朝"/>
        </w:rPr>
        <w:t>これらは本来、既に順立装置から出ているべきにもかかわらず、滞留しているものに該当する。生産計画の遅れや後工程の滞留などが原因となっているケースが多い。</w:t>
      </w:r>
    </w:p>
    <w:p w:rsidR="00CF1C0E" w:rsidP="00CF1C0E" w:rsidRDefault="00CF1C0E" w14:paraId="3AE19F43" w14:textId="77777777">
      <w:pPr>
        <w:ind w:left="2880"/>
      </w:pPr>
      <w:r>
        <w:rPr>
          <w:rFonts w:hint="eastAsia" w:ascii="ＭＳ 明朝" w:hAnsi="ＭＳ 明朝" w:eastAsia="ＭＳ 明朝" w:cs="ＭＳ 明朝"/>
        </w:rPr>
        <w:t>・出庫予定よりも早く出庫されたかんばん（前倒し）</w:t>
      </w:r>
    </w:p>
    <w:p w:rsidR="00CF1C0E" w:rsidP="00CF1C0E" w:rsidRDefault="00CF1C0E" w14:paraId="7CA79DF6" w14:textId="77777777">
      <w:pPr>
        <w:ind w:left="2880"/>
      </w:pPr>
      <w:r>
        <w:rPr>
          <w:rFonts w:hint="eastAsia" w:ascii="ＭＳ 明朝" w:hAnsi="ＭＳ 明朝" w:eastAsia="ＭＳ 明朝" w:cs="ＭＳ 明朝"/>
        </w:rPr>
        <w:lastRenderedPageBreak/>
        <w:t>これは、予定よりも早期に引き取られたかんばんであり、後工程の前倒しや引き取り強化によって引き起こされる現象である。</w:t>
      </w:r>
    </w:p>
    <w:p w:rsidR="00CF1C0E" w:rsidP="00CF1C0E" w:rsidRDefault="00CF1C0E" w14:paraId="4563D14A" w14:textId="77777777">
      <w:pPr>
        <w:ind w:left="2880"/>
      </w:pPr>
      <w:r>
        <w:t>この</w:t>
      </w:r>
      <w:r>
        <w:t>2</w:t>
      </w:r>
      <w:r>
        <w:t>つのかんばん数をそれぞれカウントし、「滞留数</w:t>
      </w:r>
      <w:r>
        <w:t xml:space="preserve"> − </w:t>
      </w:r>
      <w:r>
        <w:t>前倒し数」という形で差分を算出することで、時点</w:t>
      </w:r>
      <w:r>
        <w:t xml:space="preserve"> </w:t>
      </w:r>
      <w:r>
        <w:rPr>
          <w:rFonts w:ascii="Cambria Math" w:hAnsi="Cambria Math" w:cs="Cambria Math"/>
        </w:rPr>
        <w:t>𝑡</w:t>
      </w:r>
      <w:r>
        <w:t>における予定と実績のズレの</w:t>
      </w:r>
      <w:r>
        <w:t>“</w:t>
      </w:r>
      <w:r>
        <w:t>方向性</w:t>
      </w:r>
      <w:r>
        <w:t>”</w:t>
      </w:r>
      <w:r>
        <w:t>を一つの数値として表現している。</w:t>
      </w:r>
    </w:p>
    <w:p w:rsidR="00CF1C0E" w:rsidP="00CF1C0E" w:rsidRDefault="00CF1C0E" w14:paraId="2160E584" w14:textId="77777777">
      <w:pPr>
        <w:ind w:left="2880"/>
      </w:pPr>
      <w:r>
        <w:rPr>
          <w:rFonts w:hint="eastAsia" w:ascii="ＭＳ 明朝" w:hAnsi="ＭＳ 明朝" w:eastAsia="ＭＳ 明朝" w:cs="ＭＳ 明朝"/>
        </w:rPr>
        <w:t>特徴量が正の値を取る場合は、「予定より出庫が遅れて滞留しているかんばんが多い」ことを示し、逆に負の値の場合は、「予定より早く出庫され、順立装置の在庫が前倒しで消化されている」状態を意味する。本特徴量の意義は、単なる在庫量では捉えきれない「出庫タイミングのズレが在庫に与える間接的影響」を表現している点にある。特に、同じ出庫数であっても、それが予定より遅れて発生したのか、あるいは前倒しで進行しているのかでは、順立装置内における在庫の滞留・欠品リスクの判断が異なるためである。そのため、本特徴量は、生産の進捗状況を反映した時系列的な在庫圧力の傾向把握や、異常検知・要因分析の際に有効な変数となり得る。</w:t>
      </w:r>
    </w:p>
    <w:p w:rsidR="00CF1C0E" w:rsidP="00CF1C0E" w:rsidRDefault="00CF1C0E" w14:paraId="1D51C66E" w14:textId="77777777">
      <w:pPr>
        <w:numPr>
          <w:ilvl w:val="3"/>
          <w:numId w:val="2"/>
        </w:numPr>
      </w:pPr>
      <w:r>
        <w:rPr>
          <w:rFonts w:hint="eastAsia" w:ascii="ＭＳ 明朝" w:hAnsi="ＭＳ 明朝" w:eastAsia="ＭＳ 明朝" w:cs="ＭＳ 明朝"/>
        </w:rPr>
        <w:t>備考</w:t>
      </w:r>
    </w:p>
    <w:p w:rsidR="00CF1C0E" w:rsidP="00CF1C0E" w:rsidRDefault="00CF1C0E" w14:paraId="65363CC1" w14:textId="77777777">
      <w:pPr>
        <w:numPr>
          <w:ilvl w:val="2"/>
          <w:numId w:val="2"/>
        </w:numPr>
      </w:pPr>
      <w:r>
        <w:rPr>
          <w:rFonts w:hint="eastAsia" w:ascii="ＭＳ 明朝" w:hAnsi="ＭＳ 明朝" w:eastAsia="ＭＳ 明朝" w:cs="ＭＳ 明朝"/>
        </w:rPr>
        <w:t>ああ</w:t>
      </w:r>
    </w:p>
    <w:p w:rsidR="00CF1C0E" w:rsidP="21AC09F5" w:rsidRDefault="00CF1C0E" w14:paraId="6CC5AD4C" w14:textId="77777777" w14:noSpellErr="1">
      <w:pPr/>
    </w:p>
    <w:p w:rsidR="21AC09F5" w:rsidRDefault="21AC09F5" w14:paraId="4DC262FF" w14:textId="141F776E">
      <w:r w:rsidR="21AC09F5">
        <w:rPr/>
        <w:t>採用モデル</w:t>
      </w:r>
    </w:p>
    <w:p w:rsidR="21AC09F5" w:rsidRDefault="21AC09F5" w14:paraId="50DECC6F" w14:textId="1B51B5CF">
      <w:r w:rsidR="579FCA34">
        <w:rPr/>
        <w:t>・Lightgbm</w:t>
      </w:r>
    </w:p>
    <w:p w:rsidR="579FCA34" w:rsidRDefault="579FCA34" w14:paraId="2AC3D86C" w14:textId="6B13168A"/>
    <w:p w:rsidR="579FCA34" w:rsidRDefault="579FCA34" w14:paraId="61C7F16F" w14:textId="4B26024E">
      <w:r w:rsidR="579FCA34">
        <w:rPr/>
        <w:t>寄与度の定量化</w:t>
      </w:r>
    </w:p>
    <w:p w:rsidR="579FCA34" w:rsidRDefault="579FCA34" w14:paraId="0DDB0750" w14:textId="416F8188">
      <w:r w:rsidR="579FCA34">
        <w:rPr/>
        <w:t>・SHAP</w:t>
      </w:r>
    </w:p>
    <w:p w:rsidR="579FCA34" w:rsidRDefault="579FCA34" w14:paraId="438D3A0D" w14:textId="285D6B7D"/>
    <w:p w:rsidR="579FCA34" w:rsidRDefault="579FCA34" w14:paraId="60F3CFE9" w14:textId="629BC6A8">
      <w:r w:rsidR="579FCA34">
        <w:rPr/>
        <w:t>精度検証の結果</w:t>
      </w:r>
    </w:p>
    <w:p w:rsidR="579FCA34" w:rsidRDefault="579FCA34" w14:paraId="7986C710" w14:textId="66F93E85"/>
    <w:p w:rsidR="00CF1C0E" w:rsidP="00CF1C0E" w:rsidRDefault="00CF1C0E" w14:paraId="7696401B" w14:textId="77777777"/>
    <w:p w:rsidR="00CF1C0E" w:rsidP="00CF1C0E" w:rsidRDefault="00CF1C0E" w14:paraId="7D26439E" w14:textId="77777777"/>
    <w:p w:rsidR="00CF1C0E" w:rsidP="00CF1C0E" w:rsidRDefault="00CF1C0E" w14:paraId="3FFCEF52" w14:textId="77777777">
      <w:r>
        <w:rPr>
          <w:rFonts w:hint="eastAsia" w:ascii="ＭＳ 明朝" w:hAnsi="ＭＳ 明朝" w:eastAsia="ＭＳ 明朝" w:cs="ＭＳ 明朝"/>
        </w:rPr>
        <w:t>◯説明変数（生産要因）</w:t>
      </w:r>
    </w:p>
    <w:p w:rsidR="00CF1C0E" w:rsidP="00CF1C0E" w:rsidRDefault="00CF1C0E" w14:paraId="6575FE6B" w14:textId="77777777">
      <w:r>
        <w:rPr>
          <w:rFonts w:ascii="Segoe UI Emoji" w:hAnsi="Segoe UI Emoji" w:cs="Segoe UI Emoji"/>
        </w:rPr>
        <w:t>⚫</w:t>
      </w:r>
      <w:r>
        <w:t>️</w:t>
      </w:r>
      <w:r>
        <w:t>概要</w:t>
      </w:r>
    </w:p>
    <w:p w:rsidR="00CF1C0E" w:rsidP="00CF1C0E" w:rsidRDefault="00CF1C0E" w14:paraId="7AAE42B5" w14:textId="77777777">
      <w:r>
        <w:rPr>
          <w:rFonts w:hint="eastAsia" w:ascii="ＭＳ 明朝" w:hAnsi="ＭＳ 明朝" w:eastAsia="ＭＳ 明朝" w:cs="ＭＳ 明朝"/>
        </w:rPr>
        <w:t>この特徴量は、ある時点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における、過去数十時間にわたる特定の時間帯（</w:t>
      </w:r>
      <w:r>
        <w:rPr>
          <w:rFonts w:ascii="Arial Unicode MS" w:hAnsi="Arial Unicode MS" w:eastAsia="Arial Unicode MS" w:cs="Arial Unicode MS"/>
        </w:rPr>
        <w:t>t - τ, t</w:t>
      </w:r>
      <w:r>
        <w:rPr>
          <w:rFonts w:hint="eastAsia" w:ascii="ＭＳ 明朝" w:hAnsi="ＭＳ 明朝" w:eastAsia="ＭＳ 明朝" w:cs="ＭＳ 明朝"/>
        </w:rPr>
        <w:t>）に対して、</w:t>
      </w:r>
      <w:r>
        <w:rPr>
          <w:rFonts w:ascii="Arial Unicode MS" w:hAnsi="Arial Unicode MS" w:eastAsia="Arial Unicode MS" w:cs="Arial Unicode MS"/>
        </w:rPr>
        <w:t>1</w:t>
      </w:r>
      <w:r>
        <w:rPr>
          <w:rFonts w:hint="eastAsia" w:ascii="ＭＳ 明朝" w:hAnsi="ＭＳ 明朝" w:eastAsia="ＭＳ 明朝" w:cs="ＭＳ 明朝"/>
        </w:rPr>
        <w:t>分あたりの平均生産台数を計算したものである。この値は、生産活動における単位時間あたりの生産密度を表現しており、ある時点</w:t>
      </w:r>
      <w:r>
        <w:rPr>
          <w:rFonts w:ascii="Arial Unicode MS" w:hAnsi="Arial Unicode MS" w:eastAsia="Arial Unicode MS" w:cs="Arial Unicode MS"/>
        </w:rPr>
        <w:t xml:space="preserve"> t </w:t>
      </w:r>
      <w:r>
        <w:rPr>
          <w:rFonts w:hint="eastAsia" w:ascii="ＭＳ 明朝" w:hAnsi="ＭＳ 明朝" w:eastAsia="ＭＳ 明朝" w:cs="ＭＳ 明朝"/>
        </w:rPr>
        <w:t>における順立装置内の在庫数に対する短期的な減衰要因として機能する。したがって、この特徴量の値が大きい場合は、在庫数が減少し、小さい場合は在庫数が増加すると考えられる。</w:t>
      </w:r>
    </w:p>
    <w:p w:rsidR="00CF1C0E" w:rsidP="00CF1C0E" w:rsidRDefault="00CF1C0E" w14:paraId="0A4212EB" w14:textId="77777777">
      <w:r>
        <w:rPr>
          <w:rFonts w:ascii="Segoe UI Emoji" w:hAnsi="Segoe UI Emoji" w:cs="Segoe UI Emoji"/>
        </w:rPr>
        <w:t>⚫</w:t>
      </w:r>
      <w:r>
        <w:t>️</w:t>
      </w:r>
      <w:r>
        <w:t>前処理</w:t>
      </w:r>
    </w:p>
    <w:p w:rsidR="00CF1C0E" w:rsidP="00CF1C0E" w:rsidRDefault="00CF1C0E" w14:paraId="23DC69E9" w14:textId="77777777">
      <w:r>
        <w:rPr>
          <w:rFonts w:hint="eastAsia" w:ascii="ＭＳ 明朝" w:hAnsi="ＭＳ 明朝" w:eastAsia="ＭＳ 明朝" w:cs="ＭＳ 明朝"/>
        </w:rPr>
        <w:t>一般的に、単位時間あたりの生産活動（生産密度）が高い場合、製品は順次後工程へと送り出され、順立装置内に滞留する在庫は速やかに減少する。また、逆に、生産密度が低下した場合は、製品の流れが滞るため、順立装置内に在庫が滞留し、在庫数が増加する傾向にある。ただし、生産密度は設計上の</w:t>
      </w:r>
      <w:r>
        <w:rPr>
          <w:rFonts w:ascii="Arial Unicode MS" w:hAnsi="Arial Unicode MS" w:eastAsia="Arial Unicode MS" w:cs="Arial Unicode MS"/>
        </w:rPr>
        <w:t>CT</w:t>
      </w:r>
      <w:r>
        <w:rPr>
          <w:rFonts w:hint="eastAsia" w:ascii="ＭＳ 明朝" w:hAnsi="ＭＳ 明朝" w:eastAsia="ＭＳ 明朝" w:cs="ＭＳ 明朝"/>
        </w:rPr>
        <w:t>により規定され、急激に増加することはない一方で、ライン停止や部品供給の問題等により一時的に低下することがある。このため、生産密度の低下は、順立装置内の在庫滞留を引き起こす主要な短期要因の一つとみなされる。</w:t>
      </w:r>
    </w:p>
    <w:p w:rsidR="00CF1C0E" w:rsidP="00CF1C0E" w:rsidRDefault="00CF1C0E" w14:paraId="59D7CD62" w14:textId="77777777">
      <w:r>
        <w:rPr>
          <w:rFonts w:hint="eastAsia" w:ascii="ＭＳ 明朝" w:hAnsi="ＭＳ 明朝" w:eastAsia="ＭＳ 明朝" w:cs="ＭＳ 明朝"/>
        </w:rPr>
        <w:t>生産密度の影響を適切に捉えるためには、特定の時間帯における生産密度の平均値を用いることが有効である。これは、生産活動には瞬間的なばらつきが存在するため、単一時点の生産数では実態を正しく把握できず、ある程度まとまった時間範囲で平均化することによって、在庫水準に対する本質的な影響を抽出できるためである。また、極めて短い時間スケー</w:t>
      </w:r>
      <w:r>
        <w:rPr>
          <w:rFonts w:hint="eastAsia" w:ascii="ＭＳ 明朝" w:hAnsi="ＭＳ 明朝" w:eastAsia="ＭＳ 明朝" w:cs="ＭＳ 明朝"/>
        </w:rPr>
        <w:lastRenderedPageBreak/>
        <w:t>ルにおける生産変動は、在庫全体への影響が限定的であり、ノイズ的な変動を除去する意味でも、特定期間の平均生産密度を評価指標とすることが適切である。このように、特定の時間帯における平均生産密度を用いることで、時点</w:t>
      </w:r>
      <w:r>
        <w:rPr>
          <w:rFonts w:ascii="Arial Unicode MS" w:hAnsi="Arial Unicode MS" w:eastAsia="Arial Unicode MS" w:cs="Arial Unicode MS"/>
        </w:rPr>
        <w:t xml:space="preserve"> t </w:t>
      </w:r>
      <w:r>
        <w:rPr>
          <w:rFonts w:hint="eastAsia" w:ascii="ＭＳ 明朝" w:hAnsi="ＭＳ 明朝" w:eastAsia="ＭＳ 明朝" w:cs="ＭＳ 明朝"/>
        </w:rPr>
        <w:t>における順立装置内在庫数への即時的かつ実質的な影響を適切に評価することが可能となる。</w:t>
      </w:r>
    </w:p>
    <w:p w:rsidR="00F60A9C" w:rsidRDefault="00F60A9C" w14:paraId="6F325EBC" w14:textId="77777777">
      <w:pPr>
        <w:rPr>
          <w:lang w:eastAsia="ja"/>
        </w:rPr>
      </w:pPr>
    </w:p>
    <w:sectPr w:rsidR="00F60A9C">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92F"/>
    <w:multiLevelType w:val="hybridMultilevel"/>
    <w:tmpl w:val="7608755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A162B6"/>
    <w:multiLevelType w:val="multilevel"/>
    <w:tmpl w:val="438A62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5F46BA"/>
    <w:multiLevelType w:val="hybridMultilevel"/>
    <w:tmpl w:val="9A566AD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7A75D09"/>
    <w:multiLevelType w:val="multilevel"/>
    <w:tmpl w:val="F2EE4B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116AE7"/>
    <w:multiLevelType w:val="multilevel"/>
    <w:tmpl w:val="0244575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09A1E81"/>
    <w:multiLevelType w:val="multilevel"/>
    <w:tmpl w:val="C2085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DE64E2"/>
    <w:multiLevelType w:val="hybridMultilevel"/>
    <w:tmpl w:val="10C6BFF4"/>
    <w:lvl w:ilvl="0" w:tplc="0409000F">
      <w:start w:val="1"/>
      <w:numFmt w:val="decimal"/>
      <w:lvlText w:val="%1."/>
      <w:lvlJc w:val="left"/>
      <w:pPr>
        <w:ind w:left="440" w:hanging="440"/>
      </w:pPr>
    </w:lvl>
    <w:lvl w:ilvl="1" w:tplc="0409000F">
      <w:start w:val="1"/>
      <w:numFmt w:val="decimal"/>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49E660E"/>
    <w:multiLevelType w:val="hybridMultilevel"/>
    <w:tmpl w:val="CB5E90AC"/>
    <w:lvl w:ilvl="0" w:tplc="04090001">
      <w:start w:val="1"/>
      <w:numFmt w:val="bullet"/>
      <w:lvlText w:val=""/>
      <w:lvlJc w:val="left"/>
      <w:pPr>
        <w:ind w:left="440" w:hanging="440"/>
      </w:pPr>
      <w:rPr>
        <w:rFonts w:hint="default" w:ascii="Wingdings" w:hAnsi="Wingdings"/>
      </w:rPr>
    </w:lvl>
    <w:lvl w:ilvl="1" w:tplc="0409000B" w:tentative="1">
      <w:start w:val="1"/>
      <w:numFmt w:val="bullet"/>
      <w:lvlText w:val=""/>
      <w:lvlJc w:val="left"/>
      <w:pPr>
        <w:ind w:left="880" w:hanging="440"/>
      </w:pPr>
      <w:rPr>
        <w:rFonts w:hint="default" w:ascii="Wingdings" w:hAnsi="Wingdings"/>
      </w:rPr>
    </w:lvl>
    <w:lvl w:ilvl="2" w:tplc="0409000D"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abstractNum w:abstractNumId="8" w15:restartNumberingAfterBreak="0">
    <w:nsid w:val="71EB0863"/>
    <w:multiLevelType w:val="multilevel"/>
    <w:tmpl w:val="E28CA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CF5B8A"/>
    <w:multiLevelType w:val="multilevel"/>
    <w:tmpl w:val="EB7CA4C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2038891067">
    <w:abstractNumId w:val="5"/>
  </w:num>
  <w:num w:numId="2" w16cid:durableId="991104864">
    <w:abstractNumId w:val="8"/>
  </w:num>
  <w:num w:numId="3" w16cid:durableId="82848023">
    <w:abstractNumId w:val="1"/>
  </w:num>
  <w:num w:numId="4" w16cid:durableId="187565365">
    <w:abstractNumId w:val="9"/>
  </w:num>
  <w:num w:numId="5" w16cid:durableId="2006545669">
    <w:abstractNumId w:val="4"/>
  </w:num>
  <w:num w:numId="6" w16cid:durableId="96142348">
    <w:abstractNumId w:val="3"/>
  </w:num>
  <w:num w:numId="7" w16cid:durableId="1233587966">
    <w:abstractNumId w:val="2"/>
  </w:num>
  <w:num w:numId="8" w16cid:durableId="1942102957">
    <w:abstractNumId w:val="7"/>
  </w:num>
  <w:num w:numId="9" w16cid:durableId="1333489943">
    <w:abstractNumId w:val="6"/>
  </w:num>
  <w:num w:numId="10" w16cid:durableId="205666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0E"/>
    <w:rsid w:val="002827FC"/>
    <w:rsid w:val="002D4CD8"/>
    <w:rsid w:val="004D606B"/>
    <w:rsid w:val="005B60A4"/>
    <w:rsid w:val="00690874"/>
    <w:rsid w:val="0078241F"/>
    <w:rsid w:val="007F1CE2"/>
    <w:rsid w:val="00857487"/>
    <w:rsid w:val="009C2EFF"/>
    <w:rsid w:val="00B013A1"/>
    <w:rsid w:val="00B24C72"/>
    <w:rsid w:val="00CF1C0E"/>
    <w:rsid w:val="00F60A9C"/>
    <w:rsid w:val="1F03B74A"/>
    <w:rsid w:val="21AC09F5"/>
    <w:rsid w:val="2F3F627C"/>
    <w:rsid w:val="579FC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4184D6"/>
  <w15:chartTrackingRefBased/>
  <w15:docId w15:val="{1C05913B-2C5A-49E2-AA45-7BC08D70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2D4CD8"/>
    <w:pPr>
      <w:spacing w:line="276" w:lineRule="auto"/>
    </w:pPr>
    <w:rPr>
      <w:rFonts w:ascii="Arial" w:hAnsi="Arial" w:cs="Arial"/>
      <w:kern w:val="0"/>
      <w:sz w:val="22"/>
      <w:lang w:val="ja"/>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8574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Title"/>
    <w:basedOn w:val="a"/>
    <w:next w:val="a"/>
    <w:link w:val="a5"/>
    <w:uiPriority w:val="10"/>
    <w:qFormat/>
    <w:rsid w:val="00857487"/>
    <w:pPr>
      <w:widowControl w:val="0"/>
      <w:spacing w:before="240" w:after="120" w:line="240" w:lineRule="auto"/>
      <w:jc w:val="center"/>
      <w:outlineLvl w:val="0"/>
    </w:pPr>
    <w:rPr>
      <w:rFonts w:asciiTheme="majorHAnsi" w:hAnsiTheme="majorHAnsi" w:eastAsiaTheme="majorEastAsia" w:cstheme="majorBidi"/>
      <w:kern w:val="2"/>
      <w:sz w:val="32"/>
      <w:szCs w:val="32"/>
      <w:lang w:val="en-US"/>
    </w:rPr>
  </w:style>
  <w:style w:type="character" w:styleId="a5" w:customStyle="1">
    <w:name w:val="表題 (文字)"/>
    <w:basedOn w:val="a0"/>
    <w:link w:val="a4"/>
    <w:uiPriority w:val="10"/>
    <w:rsid w:val="00857487"/>
    <w:rPr>
      <w:rFonts w:asciiTheme="majorHAnsi" w:hAnsiTheme="majorHAnsi" w:eastAsiaTheme="majorEastAsia" w:cstheme="majorBidi"/>
      <w:sz w:val="32"/>
      <w:szCs w:val="32"/>
    </w:rPr>
  </w:style>
  <w:style w:type="character" w:styleId="a6">
    <w:name w:val="Hyperlink"/>
    <w:basedOn w:val="a0"/>
    <w:uiPriority w:val="99"/>
    <w:unhideWhenUsed/>
    <w:rsid w:val="00B24C72"/>
    <w:rPr>
      <w:color w:val="0563C1" w:themeColor="hyperlink"/>
      <w:u w:val="single"/>
    </w:rPr>
  </w:style>
  <w:style w:type="character" w:styleId="a7">
    <w:name w:val="Unresolved Mention"/>
    <w:basedOn w:val="a0"/>
    <w:uiPriority w:val="99"/>
    <w:semiHidden/>
    <w:unhideWhenUsed/>
    <w:rsid w:val="00B24C72"/>
    <w:rPr>
      <w:color w:val="605E5C"/>
      <w:shd w:val="clear" w:color="auto" w:fill="E1DFDD"/>
    </w:rPr>
  </w:style>
  <w:style w:type="paragraph" w:styleId="a8">
    <w:name w:val="List Paragraph"/>
    <w:basedOn w:val="a"/>
    <w:uiPriority w:val="34"/>
    <w:qFormat/>
    <w:rsid w:val="009C2EFF"/>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aiplus.aisingroup.com/gsf/ar-vdoc-02/vDocumentUI/documentPage/documentInformationPage/W287-D1121755" TargetMode="External" Id="rId6" /><Relationship Type="http://schemas.openxmlformats.org/officeDocument/2006/relationships/image" Target="media/image5.png" Id="rId11" /><Relationship Type="http://schemas.openxmlformats.org/officeDocument/2006/relationships/hyperlink" Target="https://aiplus.aisingroup.com/gsf/ar-vdoc-02/vDocumentUI/documentPage/documentInformationPage/W287-D1121753" TargetMode="Externa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株式会社アイシン</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Sasaoka Yuki／笹岡　優樹／AI</dc:creator>
  <keywords/>
  <dc:description/>
  <lastModifiedBy>Sasaoka Yuki／ＤＳ部／AI</lastModifiedBy>
  <revision>8</revision>
  <dcterms:created xsi:type="dcterms:W3CDTF">2025-06-16T02:19:00.0000000Z</dcterms:created>
  <dcterms:modified xsi:type="dcterms:W3CDTF">2025-06-19T07:14:08.4782179Z</dcterms:modified>
</coreProperties>
</file>