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1CE7" w:rsidRDefault="00CE1CE7" w:rsidP="00CE1CE7">
      <w:pPr>
        <w:spacing w:before="600" w:after="200"/>
        <w:jc w:val="center"/>
      </w:pPr>
      <w:r>
        <w:rPr>
          <w:b/>
          <w:bCs/>
          <w:color w:val="1F4E79"/>
          <w:sz w:val="56"/>
          <w:szCs w:val="56"/>
        </w:rPr>
        <w:t>LIVRABLES PHASE IDEATION</w:t>
      </w:r>
    </w:p>
    <w:p w:rsidR="00CE1CE7" w:rsidRDefault="00CE1CE7" w:rsidP="00CE1CE7">
      <w:pPr>
        <w:spacing w:after="120"/>
        <w:jc w:val="center"/>
      </w:pPr>
      <w:r>
        <w:rPr>
          <w:color w:val="2E75B6"/>
          <w:sz w:val="30"/>
          <w:szCs w:val="30"/>
        </w:rPr>
        <w:t>Phases 3 — IDEATION</w:t>
      </w:r>
    </w:p>
    <w:p w:rsidR="00CE1CE7" w:rsidRDefault="00CE1CE7" w:rsidP="00CE1CE7">
      <w:pPr>
        <w:spacing w:after="200"/>
        <w:jc w:val="center"/>
      </w:pPr>
      <w:r>
        <w:rPr>
          <w:color w:val="595959"/>
          <w:sz w:val="25"/>
          <w:szCs w:val="25"/>
        </w:rPr>
        <w:t>Site web de l'UFR SATIC — Université Alioune Diop de Bambey</w:t>
      </w:r>
    </w:p>
    <w:p w:rsidR="00CE1CE7" w:rsidRDefault="00CE1CE7" w:rsidP="00CE1CE7">
      <w:pPr>
        <w:spacing w:after="1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00"/>
      </w:tblGrid>
      <w:tr w:rsidR="00CE1CE7" w:rsidTr="006C26D5">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CE1CE7" w:rsidRDefault="00CE1CE7" w:rsidP="006C26D5">
            <w:pPr>
              <w:spacing w:after="100"/>
            </w:pPr>
            <w:r>
              <w:rPr>
                <w:b/>
                <w:bCs/>
                <w:color w:val="FFFFFF"/>
                <w:sz w:val="20"/>
                <w:szCs w:val="20"/>
              </w:rPr>
              <w:t>Groupe</w:t>
            </w:r>
          </w:p>
        </w:tc>
        <w:tc>
          <w:tcPr>
            <w:tcW w:w="3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CE1CE7" w:rsidRDefault="00CE1CE7" w:rsidP="006C26D5">
            <w:pPr>
              <w:spacing w:after="100"/>
            </w:pPr>
            <w:r>
              <w:rPr>
                <w:b/>
                <w:bCs/>
                <w:color w:val="FFFFFF"/>
                <w:sz w:val="20"/>
                <w:szCs w:val="20"/>
              </w:rPr>
              <w:t>Membres</w:t>
            </w:r>
          </w:p>
        </w:tc>
        <w:tc>
          <w:tcPr>
            <w:tcW w:w="3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CE1CE7" w:rsidRDefault="00CE1CE7" w:rsidP="006C26D5">
            <w:pPr>
              <w:spacing w:after="100"/>
            </w:pPr>
            <w:r>
              <w:rPr>
                <w:b/>
                <w:bCs/>
                <w:color w:val="FFFFFF"/>
                <w:sz w:val="20"/>
                <w:szCs w:val="20"/>
              </w:rPr>
              <w:t>Rôle principal</w:t>
            </w:r>
          </w:p>
        </w:tc>
      </w:tr>
      <w:tr w:rsidR="00CE1CE7" w:rsidTr="005B4A3B">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rsidR="00CE1CE7" w:rsidRDefault="00CE1CE7" w:rsidP="006C26D5">
            <w:pPr>
              <w:spacing w:after="100"/>
            </w:pPr>
            <w:r>
              <w:rPr>
                <w:sz w:val="20"/>
                <w:szCs w:val="20"/>
              </w:rPr>
              <w:t>Groupe 1</w:t>
            </w:r>
          </w:p>
        </w:tc>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rsidR="00CE1CE7" w:rsidRDefault="00CE1CE7" w:rsidP="006C26D5">
            <w:pPr>
              <w:spacing w:after="100"/>
            </w:pPr>
            <w:r>
              <w:rPr>
                <w:sz w:val="20"/>
                <w:szCs w:val="20"/>
              </w:rPr>
              <w:t>Khady GUEYE &amp; Mamadou DIOP</w:t>
            </w:r>
          </w:p>
        </w:tc>
        <w:tc>
          <w:tcPr>
            <w:tcW w:w="3800" w:type="dxa"/>
            <w:vMerge w:val="restart"/>
            <w:tcBorders>
              <w:top w:val="single" w:sz="4" w:space="0" w:color="BBBBBB"/>
              <w:left w:val="single" w:sz="4" w:space="0" w:color="BBBBBB"/>
              <w:right w:val="single" w:sz="4" w:space="0" w:color="BBBBBB"/>
            </w:tcBorders>
            <w:shd w:val="clear" w:color="auto" w:fill="F2F2F2"/>
            <w:tcMar>
              <w:top w:w="80" w:type="dxa"/>
              <w:left w:w="120" w:type="dxa"/>
              <w:bottom w:w="80" w:type="dxa"/>
              <w:right w:w="120" w:type="dxa"/>
            </w:tcMar>
          </w:tcPr>
          <w:p w:rsidR="00CE1CE7" w:rsidRDefault="00CE1CE7" w:rsidP="006C26D5">
            <w:pPr>
              <w:spacing w:after="100"/>
            </w:pPr>
            <w:r>
              <w:t>IDEATION</w:t>
            </w:r>
          </w:p>
        </w:tc>
      </w:tr>
      <w:tr w:rsidR="00CE1CE7" w:rsidTr="005B4A3B">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CE1CE7" w:rsidRDefault="00CE1CE7" w:rsidP="006C26D5">
            <w:pPr>
              <w:spacing w:after="100"/>
            </w:pPr>
            <w:r>
              <w:rPr>
                <w:sz w:val="20"/>
                <w:szCs w:val="20"/>
              </w:rPr>
              <w:t>Groupe 2</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CE1CE7" w:rsidRDefault="00CE1CE7" w:rsidP="006C26D5">
            <w:pPr>
              <w:spacing w:after="100"/>
            </w:pPr>
            <w:r>
              <w:rPr>
                <w:sz w:val="20"/>
                <w:szCs w:val="20"/>
              </w:rPr>
              <w:t>Amar DIENE &amp; Modou Dieye Thiam</w:t>
            </w:r>
          </w:p>
        </w:tc>
        <w:tc>
          <w:tcPr>
            <w:tcW w:w="3800" w:type="dxa"/>
            <w:vMerge/>
            <w:tcBorders>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CE1CE7" w:rsidRDefault="00CE1CE7" w:rsidP="006C26D5">
            <w:pPr>
              <w:spacing w:after="100"/>
            </w:pPr>
          </w:p>
        </w:tc>
      </w:tr>
    </w:tbl>
    <w:p w:rsidR="00CE1CE7" w:rsidRDefault="00CE1CE7" w:rsidP="00CE1CE7">
      <w:pPr>
        <w:pBdr>
          <w:bottom w:val="single" w:sz="8" w:space="1" w:color="2E75B6"/>
        </w:pBdr>
        <w:spacing w:before="280" w:after="140"/>
        <w:rPr>
          <w:b/>
          <w:bCs/>
          <w:color w:val="1F4E79"/>
          <w:sz w:val="27"/>
          <w:szCs w:val="27"/>
        </w:rPr>
      </w:pPr>
    </w:p>
    <w:p w:rsidR="00CE1CE7" w:rsidRDefault="00CE1CE7" w:rsidP="00CE1CE7">
      <w:pPr>
        <w:pBdr>
          <w:bottom w:val="single" w:sz="8" w:space="1" w:color="2E75B6"/>
        </w:pBdr>
        <w:spacing w:before="280" w:after="140"/>
        <w:rPr>
          <w:b/>
          <w:bCs/>
          <w:color w:val="1F4E79"/>
          <w:sz w:val="27"/>
          <w:szCs w:val="27"/>
        </w:rPr>
      </w:pPr>
    </w:p>
    <w:p w:rsidR="00CE1CE7" w:rsidRDefault="00CE1CE7" w:rsidP="00CE1CE7">
      <w:pPr>
        <w:pBdr>
          <w:bottom w:val="single" w:sz="8" w:space="1" w:color="2E75B6"/>
        </w:pBdr>
        <w:spacing w:before="280" w:after="140"/>
        <w:rPr>
          <w:b/>
          <w:bCs/>
          <w:color w:val="1F4E79"/>
          <w:sz w:val="27"/>
          <w:szCs w:val="27"/>
        </w:rPr>
      </w:pPr>
    </w:p>
    <w:p w:rsidR="00CE1CE7" w:rsidRDefault="00CE1CE7" w:rsidP="00CE1CE7">
      <w:pPr>
        <w:pBdr>
          <w:bottom w:val="single" w:sz="8" w:space="1" w:color="2E75B6"/>
        </w:pBdr>
        <w:spacing w:before="280" w:after="140"/>
      </w:pPr>
      <w:r>
        <w:rPr>
          <w:b/>
          <w:bCs/>
          <w:color w:val="1F4E79"/>
          <w:sz w:val="27"/>
          <w:szCs w:val="27"/>
        </w:rPr>
        <w:t>Étape 2.3 — Problem Statements (format HMW) ET REPONSE</w:t>
      </w:r>
    </w:p>
    <w:p w:rsidR="00CE1CE7" w:rsidRDefault="00CE1CE7" w:rsidP="00CE1CE7">
      <w:pPr>
        <w:spacing w:after="100"/>
      </w:pPr>
    </w:p>
    <w:p w:rsidR="00CE1CE7" w:rsidRDefault="00CE1CE7" w:rsidP="00CE1CE7">
      <w:pPr>
        <w:spacing w:before="180" w:after="80"/>
      </w:pPr>
      <w:r>
        <w:rPr>
          <w:b/>
          <w:bCs/>
          <w:color w:val="1F4E79"/>
          <w:sz w:val="24"/>
          <w:szCs w:val="24"/>
        </w:rPr>
        <w:t>Problem Statement #1 — Accès à l'information académique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00"/>
      </w:tblGrid>
      <w:tr w:rsidR="00CE1CE7" w:rsidTr="006C26D5">
        <w:tc>
          <w:tcPr>
            <w:tcW w:w="24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tcPr>
          <w:p w:rsidR="00CE1CE7" w:rsidRDefault="00CE1CE7" w:rsidP="006C26D5">
            <w:pPr>
              <w:spacing w:after="100"/>
            </w:pPr>
            <w:r>
              <w:rPr>
                <w:b/>
                <w:bCs/>
                <w:color w:val="FFFFFF"/>
                <w:sz w:val="20"/>
                <w:szCs w:val="20"/>
              </w:rPr>
              <w:t>Utilisateur</w:t>
            </w:r>
          </w:p>
        </w:tc>
        <w:tc>
          <w:tcPr>
            <w:tcW w:w="6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CE1CE7" w:rsidRDefault="00CE1CE7" w:rsidP="006C26D5">
            <w:pPr>
              <w:spacing w:after="100"/>
            </w:pPr>
            <w:r>
              <w:t>Étudiants de l'UFR SATIC</w:t>
            </w:r>
          </w:p>
        </w:tc>
      </w:tr>
      <w:tr w:rsidR="00CE1CE7" w:rsidTr="006C26D5">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CE1CE7" w:rsidRDefault="00CE1CE7" w:rsidP="006C26D5">
            <w:pPr>
              <w:spacing w:after="100"/>
            </w:pPr>
            <w:r>
              <w:rPr>
                <w:b/>
                <w:bCs/>
                <w:color w:val="FFFFFF"/>
                <w:sz w:val="20"/>
                <w:szCs w:val="20"/>
              </w:rPr>
              <w:t>Besoin</w:t>
            </w:r>
          </w:p>
        </w:tc>
        <w:tc>
          <w:tcPr>
            <w:tcW w:w="6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CE1CE7" w:rsidRDefault="00CE1CE7" w:rsidP="006C26D5">
            <w:pPr>
              <w:spacing w:after="100"/>
            </w:pPr>
            <w:r>
              <w:t>Accéder rapidement aux emplois du temps et aux notes depuis leur téléphone</w:t>
            </w:r>
          </w:p>
        </w:tc>
      </w:tr>
      <w:tr w:rsidR="00CE1CE7" w:rsidTr="006C26D5">
        <w:tc>
          <w:tcPr>
            <w:tcW w:w="2400" w:type="dxa"/>
            <w:tcBorders>
              <w:top w:val="single" w:sz="4" w:space="0" w:color="2E75B6"/>
              <w:left w:val="single" w:sz="4" w:space="0" w:color="2E75B6"/>
              <w:bottom w:val="single" w:sz="4" w:space="0" w:color="2E75B6"/>
              <w:right w:val="single" w:sz="4" w:space="0" w:color="2E75B6"/>
            </w:tcBorders>
            <w:shd w:val="clear" w:color="auto" w:fill="595959"/>
            <w:tcMar>
              <w:top w:w="80" w:type="dxa"/>
              <w:left w:w="120" w:type="dxa"/>
              <w:bottom w:w="80" w:type="dxa"/>
              <w:right w:w="120" w:type="dxa"/>
            </w:tcMar>
          </w:tcPr>
          <w:p w:rsidR="00CE1CE7" w:rsidRDefault="00CE1CE7" w:rsidP="006C26D5">
            <w:pPr>
              <w:spacing w:after="100"/>
            </w:pPr>
            <w:r>
              <w:rPr>
                <w:b/>
                <w:bCs/>
                <w:color w:val="FFFFFF"/>
                <w:sz w:val="20"/>
                <w:szCs w:val="20"/>
              </w:rPr>
              <w:t>Insight/Raison</w:t>
            </w:r>
          </w:p>
        </w:tc>
        <w:tc>
          <w:tcPr>
            <w:tcW w:w="6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CE1CE7" w:rsidRDefault="00CE1CE7" w:rsidP="006C26D5">
            <w:pPr>
              <w:spacing w:after="100"/>
            </w:pPr>
            <w:r>
              <w:t>L'affichage physique est souvent obsolète et WhatsApp n'est pas fiable</w:t>
            </w:r>
          </w:p>
        </w:tc>
      </w:tr>
      <w:tr w:rsidR="00CE1CE7" w:rsidTr="006C26D5">
        <w:tc>
          <w:tcPr>
            <w:tcW w:w="2400" w:type="dxa"/>
            <w:tcBorders>
              <w:top w:val="single" w:sz="4" w:space="0" w:color="2E75B6"/>
              <w:left w:val="single" w:sz="4" w:space="0" w:color="2E75B6"/>
              <w:bottom w:val="single" w:sz="4" w:space="0" w:color="2E75B6"/>
              <w:right w:val="single" w:sz="4" w:space="0" w:color="2E75B6"/>
            </w:tcBorders>
            <w:shd w:val="clear" w:color="auto" w:fill="375623"/>
            <w:tcMar>
              <w:top w:w="80" w:type="dxa"/>
              <w:left w:w="120" w:type="dxa"/>
              <w:bottom w:w="80" w:type="dxa"/>
              <w:right w:w="120" w:type="dxa"/>
            </w:tcMar>
          </w:tcPr>
          <w:p w:rsidR="00CE1CE7" w:rsidRDefault="00CE1CE7" w:rsidP="006C26D5">
            <w:pPr>
              <w:spacing w:after="100"/>
            </w:pPr>
            <w:r>
              <w:rPr>
                <w:b/>
                <w:bCs/>
                <w:color w:val="FFFFFF"/>
                <w:sz w:val="20"/>
                <w:szCs w:val="20"/>
              </w:rPr>
              <w:t>HMW</w:t>
            </w:r>
          </w:p>
        </w:tc>
        <w:tc>
          <w:tcPr>
            <w:tcW w:w="6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CE1CE7" w:rsidRDefault="00CE1CE7" w:rsidP="006C26D5">
            <w:pPr>
              <w:spacing w:after="100"/>
            </w:pPr>
            <w:r>
              <w:t>Comment pourrions-nous permettre aux étudiants de consulter leurs informations académiques en temps réel, même avec une connexion limitée ?</w:t>
            </w:r>
          </w:p>
        </w:tc>
      </w:tr>
      <w:tr w:rsidR="00CE1CE7" w:rsidTr="006C26D5">
        <w:tc>
          <w:tcPr>
            <w:tcW w:w="2400" w:type="dxa"/>
            <w:tcBorders>
              <w:top w:val="single" w:sz="4" w:space="0" w:color="2E75B6"/>
              <w:left w:val="single" w:sz="4" w:space="0" w:color="2E75B6"/>
              <w:bottom w:val="single" w:sz="4" w:space="0" w:color="2E75B6"/>
              <w:right w:val="single" w:sz="4" w:space="0" w:color="2E75B6"/>
            </w:tcBorders>
            <w:shd w:val="clear" w:color="auto" w:fill="375623"/>
            <w:tcMar>
              <w:top w:w="80" w:type="dxa"/>
              <w:left w:w="120" w:type="dxa"/>
              <w:bottom w:w="80" w:type="dxa"/>
              <w:right w:w="120" w:type="dxa"/>
            </w:tcMar>
          </w:tcPr>
          <w:p w:rsidR="00CE1CE7" w:rsidRDefault="00CE1CE7" w:rsidP="006C26D5">
            <w:pPr>
              <w:spacing w:after="100"/>
              <w:rPr>
                <w:b/>
                <w:bCs/>
                <w:color w:val="FFFFFF"/>
                <w:sz w:val="20"/>
                <w:szCs w:val="20"/>
              </w:rPr>
            </w:pPr>
            <w:r>
              <w:rPr>
                <w:b/>
                <w:bCs/>
                <w:color w:val="FFFFFF"/>
                <w:sz w:val="20"/>
                <w:szCs w:val="20"/>
              </w:rPr>
              <w:t>REPONSE</w:t>
            </w:r>
          </w:p>
        </w:tc>
        <w:tc>
          <w:tcPr>
            <w:tcW w:w="6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D26F9D" w:rsidRPr="00D26F9D" w:rsidRDefault="00D26F9D" w:rsidP="00D26F9D">
            <w:pPr>
              <w:spacing w:before="100" w:beforeAutospacing="1" w:after="100" w:afterAutospacing="1"/>
              <w:rPr>
                <w:rFonts w:ascii="Times New Roman" w:eastAsia="Times New Roman" w:hAnsi="Times New Roman" w:cs="Times New Roman"/>
                <w:color w:val="70AD47" w:themeColor="accent6"/>
                <w:sz w:val="24"/>
                <w:szCs w:val="24"/>
              </w:rPr>
            </w:pPr>
            <w:r w:rsidRPr="00D26F9D">
              <w:rPr>
                <w:rFonts w:ascii="Times New Roman" w:eastAsia="Times New Roman" w:hAnsi="Times New Roman" w:cs="Times New Roman"/>
                <w:b/>
                <w:bCs/>
                <w:color w:val="70AD47" w:themeColor="accent6"/>
                <w:sz w:val="24"/>
                <w:szCs w:val="24"/>
              </w:rPr>
              <w:t>Mettre en place une Progressive Web App (PWA) dédiée aux étudiants de l'UFR SATIC.</w:t>
            </w:r>
          </w:p>
          <w:p w:rsidR="00D26F9D" w:rsidRPr="00D26F9D" w:rsidRDefault="00D26F9D" w:rsidP="00D26F9D">
            <w:pPr>
              <w:spacing w:before="100" w:beforeAutospacing="1" w:after="100" w:afterAutospacing="1"/>
              <w:rPr>
                <w:rFonts w:ascii="Times New Roman" w:eastAsia="Times New Roman" w:hAnsi="Times New Roman" w:cs="Times New Roman"/>
                <w:color w:val="70AD47" w:themeColor="accent6"/>
                <w:sz w:val="24"/>
                <w:szCs w:val="24"/>
              </w:rPr>
            </w:pPr>
            <w:r w:rsidRPr="00D26F9D">
              <w:rPr>
                <w:rFonts w:ascii="Times New Roman" w:eastAsia="Times New Roman" w:hAnsi="Times New Roman" w:cs="Times New Roman"/>
                <w:color w:val="70AD47" w:themeColor="accent6"/>
                <w:sz w:val="24"/>
                <w:szCs w:val="24"/>
              </w:rPr>
              <w:t>Une PWA permet aux étudiants d'accéder rapidement à leurs emplois du temps, notes, résultats et annonces académiques depuis leur smartphone, sans avoir à installer une application lourde depuis un magasin d'applications.</w:t>
            </w:r>
          </w:p>
          <w:p w:rsidR="00D26F9D" w:rsidRPr="00D26F9D" w:rsidRDefault="00D26F9D" w:rsidP="00D26F9D">
            <w:pPr>
              <w:spacing w:before="100" w:beforeAutospacing="1" w:after="100" w:afterAutospacing="1"/>
              <w:rPr>
                <w:rFonts w:ascii="Times New Roman" w:eastAsia="Times New Roman" w:hAnsi="Times New Roman" w:cs="Times New Roman"/>
                <w:color w:val="70AD47" w:themeColor="accent6"/>
                <w:sz w:val="24"/>
                <w:szCs w:val="24"/>
              </w:rPr>
            </w:pPr>
            <w:r w:rsidRPr="00D26F9D">
              <w:rPr>
                <w:rFonts w:ascii="Times New Roman" w:eastAsia="Times New Roman" w:hAnsi="Times New Roman" w:cs="Times New Roman"/>
                <w:b/>
                <w:bCs/>
                <w:color w:val="70AD47" w:themeColor="accent6"/>
                <w:sz w:val="24"/>
                <w:szCs w:val="24"/>
              </w:rPr>
              <w:t>Pourquoi cette solution ?</w:t>
            </w:r>
          </w:p>
          <w:p w:rsidR="00D26F9D" w:rsidRPr="00D26F9D" w:rsidRDefault="00D26F9D" w:rsidP="00D26F9D">
            <w:pPr>
              <w:numPr>
                <w:ilvl w:val="0"/>
                <w:numId w:val="1"/>
              </w:numPr>
              <w:spacing w:before="100" w:beforeAutospacing="1" w:after="100" w:afterAutospacing="1"/>
              <w:rPr>
                <w:rFonts w:ascii="Times New Roman" w:eastAsia="Times New Roman" w:hAnsi="Times New Roman" w:cs="Times New Roman"/>
                <w:color w:val="70AD47" w:themeColor="accent6"/>
                <w:sz w:val="24"/>
                <w:szCs w:val="24"/>
              </w:rPr>
            </w:pPr>
            <w:r w:rsidRPr="00D26F9D">
              <w:rPr>
                <w:rFonts w:ascii="Times New Roman" w:eastAsia="Times New Roman" w:hAnsi="Times New Roman" w:cs="Times New Roman"/>
                <w:b/>
                <w:bCs/>
                <w:color w:val="70AD47" w:themeColor="accent6"/>
                <w:sz w:val="24"/>
                <w:szCs w:val="24"/>
              </w:rPr>
              <w:lastRenderedPageBreak/>
              <w:t>Accès en temps réel</w:t>
            </w:r>
            <w:r w:rsidRPr="00D26F9D">
              <w:rPr>
                <w:rFonts w:ascii="Times New Roman" w:eastAsia="Times New Roman" w:hAnsi="Times New Roman" w:cs="Times New Roman"/>
                <w:color w:val="70AD47" w:themeColor="accent6"/>
                <w:sz w:val="24"/>
                <w:szCs w:val="24"/>
              </w:rPr>
              <w:t xml:space="preserve"> aux informations académiques mises à jour par l'administration. </w:t>
            </w:r>
          </w:p>
          <w:p w:rsidR="00D26F9D" w:rsidRPr="00D26F9D" w:rsidRDefault="00D26F9D" w:rsidP="00D26F9D">
            <w:pPr>
              <w:numPr>
                <w:ilvl w:val="0"/>
                <w:numId w:val="1"/>
              </w:numPr>
              <w:spacing w:before="100" w:beforeAutospacing="1" w:after="100" w:afterAutospacing="1"/>
              <w:rPr>
                <w:rFonts w:ascii="Times New Roman" w:eastAsia="Times New Roman" w:hAnsi="Times New Roman" w:cs="Times New Roman"/>
                <w:color w:val="70AD47" w:themeColor="accent6"/>
                <w:sz w:val="24"/>
                <w:szCs w:val="24"/>
              </w:rPr>
            </w:pPr>
            <w:r w:rsidRPr="00D26F9D">
              <w:rPr>
                <w:rFonts w:ascii="Times New Roman" w:eastAsia="Times New Roman" w:hAnsi="Times New Roman" w:cs="Times New Roman"/>
                <w:b/>
                <w:bCs/>
                <w:color w:val="70AD47" w:themeColor="accent6"/>
                <w:sz w:val="24"/>
                <w:szCs w:val="24"/>
              </w:rPr>
              <w:t>Fonctionnement avec une connexion limitée</w:t>
            </w:r>
            <w:r w:rsidRPr="00D26F9D">
              <w:rPr>
                <w:rFonts w:ascii="Times New Roman" w:eastAsia="Times New Roman" w:hAnsi="Times New Roman" w:cs="Times New Roman"/>
                <w:color w:val="70AD47" w:themeColor="accent6"/>
                <w:sz w:val="24"/>
                <w:szCs w:val="24"/>
              </w:rPr>
              <w:t xml:space="preserve"> grâce à la mise en cache des données récemment consultées. </w:t>
            </w:r>
          </w:p>
          <w:p w:rsidR="00D26F9D" w:rsidRPr="00D26F9D" w:rsidRDefault="00D26F9D" w:rsidP="00D26F9D">
            <w:pPr>
              <w:numPr>
                <w:ilvl w:val="0"/>
                <w:numId w:val="1"/>
              </w:numPr>
              <w:spacing w:before="100" w:beforeAutospacing="1" w:after="100" w:afterAutospacing="1"/>
              <w:rPr>
                <w:rFonts w:ascii="Times New Roman" w:eastAsia="Times New Roman" w:hAnsi="Times New Roman" w:cs="Times New Roman"/>
                <w:color w:val="70AD47" w:themeColor="accent6"/>
                <w:sz w:val="24"/>
                <w:szCs w:val="24"/>
              </w:rPr>
            </w:pPr>
            <w:r w:rsidRPr="00D26F9D">
              <w:rPr>
                <w:rFonts w:ascii="Times New Roman" w:eastAsia="Times New Roman" w:hAnsi="Times New Roman" w:cs="Times New Roman"/>
                <w:b/>
                <w:bCs/>
                <w:color w:val="70AD47" w:themeColor="accent6"/>
                <w:sz w:val="24"/>
                <w:szCs w:val="24"/>
              </w:rPr>
              <w:t>Installation simple</w:t>
            </w:r>
            <w:r w:rsidRPr="00D26F9D">
              <w:rPr>
                <w:rFonts w:ascii="Times New Roman" w:eastAsia="Times New Roman" w:hAnsi="Times New Roman" w:cs="Times New Roman"/>
                <w:color w:val="70AD47" w:themeColor="accent6"/>
                <w:sz w:val="24"/>
                <w:szCs w:val="24"/>
              </w:rPr>
              <w:t xml:space="preserve"> directement depuis le navigateur web. </w:t>
            </w:r>
          </w:p>
          <w:p w:rsidR="00D26F9D" w:rsidRPr="00D26F9D" w:rsidRDefault="00D26F9D" w:rsidP="00D26F9D">
            <w:pPr>
              <w:numPr>
                <w:ilvl w:val="0"/>
                <w:numId w:val="1"/>
              </w:numPr>
              <w:spacing w:before="100" w:beforeAutospacing="1" w:after="100" w:afterAutospacing="1"/>
              <w:rPr>
                <w:rFonts w:ascii="Times New Roman" w:eastAsia="Times New Roman" w:hAnsi="Times New Roman" w:cs="Times New Roman"/>
                <w:color w:val="70AD47" w:themeColor="accent6"/>
                <w:sz w:val="24"/>
                <w:szCs w:val="24"/>
              </w:rPr>
            </w:pPr>
            <w:r w:rsidRPr="00D26F9D">
              <w:rPr>
                <w:rFonts w:ascii="Times New Roman" w:eastAsia="Times New Roman" w:hAnsi="Times New Roman" w:cs="Times New Roman"/>
                <w:b/>
                <w:bCs/>
                <w:color w:val="70AD47" w:themeColor="accent6"/>
                <w:sz w:val="24"/>
                <w:szCs w:val="24"/>
              </w:rPr>
              <w:t>Notifications push</w:t>
            </w:r>
            <w:r w:rsidRPr="00D26F9D">
              <w:rPr>
                <w:rFonts w:ascii="Times New Roman" w:eastAsia="Times New Roman" w:hAnsi="Times New Roman" w:cs="Times New Roman"/>
                <w:color w:val="70AD47" w:themeColor="accent6"/>
                <w:sz w:val="24"/>
                <w:szCs w:val="24"/>
              </w:rPr>
              <w:t xml:space="preserve"> pour informer immédiatement les étudiants des changements d'emploi du temps, de la publication des notes ou des annonces importantes. </w:t>
            </w:r>
          </w:p>
          <w:p w:rsidR="00D26F9D" w:rsidRPr="00D26F9D" w:rsidRDefault="00D26F9D" w:rsidP="00D26F9D">
            <w:pPr>
              <w:numPr>
                <w:ilvl w:val="0"/>
                <w:numId w:val="1"/>
              </w:numPr>
              <w:spacing w:before="100" w:beforeAutospacing="1" w:after="100" w:afterAutospacing="1"/>
              <w:rPr>
                <w:rFonts w:ascii="Times New Roman" w:eastAsia="Times New Roman" w:hAnsi="Times New Roman" w:cs="Times New Roman"/>
                <w:color w:val="70AD47" w:themeColor="accent6"/>
                <w:sz w:val="24"/>
                <w:szCs w:val="24"/>
              </w:rPr>
            </w:pPr>
            <w:r w:rsidRPr="00D26F9D">
              <w:rPr>
                <w:rFonts w:ascii="Times New Roman" w:eastAsia="Times New Roman" w:hAnsi="Times New Roman" w:cs="Times New Roman"/>
                <w:b/>
                <w:bCs/>
                <w:color w:val="70AD47" w:themeColor="accent6"/>
                <w:sz w:val="24"/>
                <w:szCs w:val="24"/>
              </w:rPr>
              <w:t>Consommation réduite de données mobiles</w:t>
            </w:r>
            <w:r w:rsidRPr="00D26F9D">
              <w:rPr>
                <w:rFonts w:ascii="Times New Roman" w:eastAsia="Times New Roman" w:hAnsi="Times New Roman" w:cs="Times New Roman"/>
                <w:color w:val="70AD47" w:themeColor="accent6"/>
                <w:sz w:val="24"/>
                <w:szCs w:val="24"/>
              </w:rPr>
              <w:t xml:space="preserve">, adaptée aux contraintes de connectivité des étudiants. </w:t>
            </w:r>
          </w:p>
          <w:p w:rsidR="00D26F9D" w:rsidRPr="00D26F9D" w:rsidRDefault="00D26F9D" w:rsidP="00D26F9D">
            <w:pPr>
              <w:numPr>
                <w:ilvl w:val="0"/>
                <w:numId w:val="1"/>
              </w:numPr>
              <w:spacing w:before="100" w:beforeAutospacing="1" w:after="100" w:afterAutospacing="1"/>
              <w:rPr>
                <w:rFonts w:ascii="Times New Roman" w:eastAsia="Times New Roman" w:hAnsi="Times New Roman" w:cs="Times New Roman"/>
                <w:color w:val="70AD47" w:themeColor="accent6"/>
                <w:sz w:val="24"/>
                <w:szCs w:val="24"/>
              </w:rPr>
            </w:pPr>
            <w:r w:rsidRPr="00D26F9D">
              <w:rPr>
                <w:rFonts w:ascii="Times New Roman" w:eastAsia="Times New Roman" w:hAnsi="Times New Roman" w:cs="Times New Roman"/>
                <w:b/>
                <w:bCs/>
                <w:color w:val="70AD47" w:themeColor="accent6"/>
                <w:sz w:val="24"/>
                <w:szCs w:val="24"/>
              </w:rPr>
              <w:t>Disponibilité multiplateforme</w:t>
            </w:r>
            <w:r w:rsidRPr="00D26F9D">
              <w:rPr>
                <w:rFonts w:ascii="Times New Roman" w:eastAsia="Times New Roman" w:hAnsi="Times New Roman" w:cs="Times New Roman"/>
                <w:color w:val="70AD47" w:themeColor="accent6"/>
                <w:sz w:val="24"/>
                <w:szCs w:val="24"/>
              </w:rPr>
              <w:t xml:space="preserve"> (Android, iPhone, ordinateur) sans développer plusieurs applications distinctes.</w:t>
            </w:r>
          </w:p>
          <w:p w:rsidR="00CE1CE7" w:rsidRDefault="00CE1CE7" w:rsidP="006C26D5">
            <w:pPr>
              <w:spacing w:after="100"/>
            </w:pPr>
          </w:p>
        </w:tc>
      </w:tr>
    </w:tbl>
    <w:p w:rsidR="00CE1CE7" w:rsidRDefault="00CE1CE7" w:rsidP="00CE1CE7">
      <w:pPr>
        <w:spacing w:after="100"/>
      </w:pPr>
    </w:p>
    <w:p w:rsidR="00CE1CE7" w:rsidRDefault="00CE1CE7" w:rsidP="00CE1CE7">
      <w:pPr>
        <w:spacing w:before="180" w:after="80"/>
      </w:pPr>
      <w:r>
        <w:rPr>
          <w:b/>
          <w:bCs/>
          <w:color w:val="1F4E79"/>
          <w:sz w:val="24"/>
          <w:szCs w:val="24"/>
        </w:rPr>
        <w:t>Problem Statement #2 — Visibilité et attractivité de l'UFR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00"/>
      </w:tblGrid>
      <w:tr w:rsidR="00CE1CE7" w:rsidTr="006C26D5">
        <w:tc>
          <w:tcPr>
            <w:tcW w:w="24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tcPr>
          <w:p w:rsidR="00CE1CE7" w:rsidRDefault="00CE1CE7" w:rsidP="006C26D5">
            <w:pPr>
              <w:spacing w:after="100"/>
            </w:pPr>
            <w:r>
              <w:rPr>
                <w:b/>
                <w:bCs/>
                <w:color w:val="FFFFFF"/>
                <w:sz w:val="20"/>
                <w:szCs w:val="20"/>
              </w:rPr>
              <w:t>Utilisateur</w:t>
            </w:r>
          </w:p>
        </w:tc>
        <w:tc>
          <w:tcPr>
            <w:tcW w:w="6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CE1CE7" w:rsidRDefault="00CE1CE7" w:rsidP="006C26D5">
            <w:pPr>
              <w:spacing w:after="100"/>
            </w:pPr>
            <w:r>
              <w:t>Futurs étudiants (lycéens, candidats)</w:t>
            </w:r>
          </w:p>
        </w:tc>
      </w:tr>
      <w:tr w:rsidR="00CE1CE7" w:rsidTr="006C26D5">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CE1CE7" w:rsidRDefault="00CE1CE7" w:rsidP="006C26D5">
            <w:pPr>
              <w:spacing w:after="100"/>
            </w:pPr>
            <w:r>
              <w:rPr>
                <w:b/>
                <w:bCs/>
                <w:color w:val="FFFFFF"/>
                <w:sz w:val="20"/>
                <w:szCs w:val="20"/>
              </w:rPr>
              <w:t>Besoin</w:t>
            </w:r>
          </w:p>
        </w:tc>
        <w:tc>
          <w:tcPr>
            <w:tcW w:w="6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CE1CE7" w:rsidRDefault="00CE1CE7" w:rsidP="006C26D5">
            <w:pPr>
              <w:spacing w:after="100"/>
            </w:pPr>
            <w:r>
              <w:t>Trouver des informations claires sur les filières et les conditions d'admission</w:t>
            </w:r>
          </w:p>
        </w:tc>
      </w:tr>
      <w:tr w:rsidR="00CE1CE7" w:rsidTr="006C26D5">
        <w:tc>
          <w:tcPr>
            <w:tcW w:w="2400" w:type="dxa"/>
            <w:tcBorders>
              <w:top w:val="single" w:sz="4" w:space="0" w:color="2E75B6"/>
              <w:left w:val="single" w:sz="4" w:space="0" w:color="2E75B6"/>
              <w:bottom w:val="single" w:sz="4" w:space="0" w:color="2E75B6"/>
              <w:right w:val="single" w:sz="4" w:space="0" w:color="2E75B6"/>
            </w:tcBorders>
            <w:shd w:val="clear" w:color="auto" w:fill="595959"/>
            <w:tcMar>
              <w:top w:w="80" w:type="dxa"/>
              <w:left w:w="120" w:type="dxa"/>
              <w:bottom w:w="80" w:type="dxa"/>
              <w:right w:w="120" w:type="dxa"/>
            </w:tcMar>
          </w:tcPr>
          <w:p w:rsidR="00CE1CE7" w:rsidRDefault="00CE1CE7" w:rsidP="006C26D5">
            <w:pPr>
              <w:spacing w:after="100"/>
            </w:pPr>
            <w:r>
              <w:rPr>
                <w:b/>
                <w:bCs/>
                <w:color w:val="FFFFFF"/>
                <w:sz w:val="20"/>
                <w:szCs w:val="20"/>
              </w:rPr>
              <w:t>Insight/Raison</w:t>
            </w:r>
          </w:p>
        </w:tc>
        <w:tc>
          <w:tcPr>
            <w:tcW w:w="6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CE1CE7" w:rsidRDefault="00CE1CE7" w:rsidP="006C26D5">
            <w:pPr>
              <w:spacing w:after="100"/>
            </w:pPr>
            <w:r>
              <w:t>Il n'existe aucune présence en ligne officielle et structurée de l'UFR SATIC</w:t>
            </w:r>
          </w:p>
        </w:tc>
      </w:tr>
      <w:tr w:rsidR="00CE1CE7" w:rsidTr="006C26D5">
        <w:tc>
          <w:tcPr>
            <w:tcW w:w="2400" w:type="dxa"/>
            <w:tcBorders>
              <w:top w:val="single" w:sz="4" w:space="0" w:color="2E75B6"/>
              <w:left w:val="single" w:sz="4" w:space="0" w:color="2E75B6"/>
              <w:bottom w:val="single" w:sz="4" w:space="0" w:color="2E75B6"/>
              <w:right w:val="single" w:sz="4" w:space="0" w:color="2E75B6"/>
            </w:tcBorders>
            <w:shd w:val="clear" w:color="auto" w:fill="375623"/>
            <w:tcMar>
              <w:top w:w="80" w:type="dxa"/>
              <w:left w:w="120" w:type="dxa"/>
              <w:bottom w:w="80" w:type="dxa"/>
              <w:right w:w="120" w:type="dxa"/>
            </w:tcMar>
          </w:tcPr>
          <w:p w:rsidR="00CE1CE7" w:rsidRDefault="00CE1CE7" w:rsidP="006C26D5">
            <w:pPr>
              <w:spacing w:after="100"/>
            </w:pPr>
            <w:r>
              <w:rPr>
                <w:b/>
                <w:bCs/>
                <w:color w:val="FFFFFF"/>
                <w:sz w:val="20"/>
                <w:szCs w:val="20"/>
              </w:rPr>
              <w:t>HMW</w:t>
            </w:r>
          </w:p>
        </w:tc>
        <w:tc>
          <w:tcPr>
            <w:tcW w:w="6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CE1CE7" w:rsidRDefault="00CE1CE7" w:rsidP="006C26D5">
            <w:pPr>
              <w:spacing w:after="100"/>
            </w:pPr>
            <w:r>
              <w:t>Comment pourrions-nous rendre l'offre de formation de l'UFR SATIC visible, claire et accessible en ligne ?</w:t>
            </w:r>
          </w:p>
        </w:tc>
      </w:tr>
      <w:tr w:rsidR="00CE1CE7" w:rsidTr="006C26D5">
        <w:tc>
          <w:tcPr>
            <w:tcW w:w="2400" w:type="dxa"/>
            <w:tcBorders>
              <w:top w:val="single" w:sz="4" w:space="0" w:color="2E75B6"/>
              <w:left w:val="single" w:sz="4" w:space="0" w:color="2E75B6"/>
              <w:bottom w:val="single" w:sz="4" w:space="0" w:color="2E75B6"/>
              <w:right w:val="single" w:sz="4" w:space="0" w:color="2E75B6"/>
            </w:tcBorders>
            <w:shd w:val="clear" w:color="auto" w:fill="375623"/>
            <w:tcMar>
              <w:top w:w="80" w:type="dxa"/>
              <w:left w:w="120" w:type="dxa"/>
              <w:bottom w:w="80" w:type="dxa"/>
              <w:right w:w="120" w:type="dxa"/>
            </w:tcMar>
          </w:tcPr>
          <w:p w:rsidR="00CE1CE7" w:rsidRDefault="00CE1CE7" w:rsidP="006C26D5">
            <w:pPr>
              <w:spacing w:after="100"/>
              <w:rPr>
                <w:b/>
                <w:bCs/>
                <w:color w:val="FFFFFF"/>
                <w:sz w:val="20"/>
                <w:szCs w:val="20"/>
              </w:rPr>
            </w:pPr>
            <w:r>
              <w:rPr>
                <w:b/>
                <w:bCs/>
                <w:color w:val="FFFFFF"/>
                <w:sz w:val="20"/>
                <w:szCs w:val="20"/>
              </w:rPr>
              <w:t>REPONSE</w:t>
            </w:r>
          </w:p>
        </w:tc>
        <w:tc>
          <w:tcPr>
            <w:tcW w:w="6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CE1CE7" w:rsidRPr="005B4850" w:rsidRDefault="00CE1CE7" w:rsidP="00CE1CE7">
            <w:pPr>
              <w:spacing w:after="100"/>
              <w:rPr>
                <w:color w:val="70AD47" w:themeColor="accent6"/>
              </w:rPr>
            </w:pPr>
            <w:r w:rsidRPr="005B4850">
              <w:rPr>
                <w:color w:val="70AD47" w:themeColor="accent6"/>
              </w:rPr>
              <w:t xml:space="preserve">Créer  une page simple par filière aves les matières, </w:t>
            </w:r>
          </w:p>
          <w:p w:rsidR="00CE1CE7" w:rsidRDefault="00CE1CE7" w:rsidP="00CE1CE7">
            <w:pPr>
              <w:spacing w:after="100"/>
            </w:pPr>
            <w:r w:rsidRPr="005B4850">
              <w:rPr>
                <w:color w:val="70AD47" w:themeColor="accent6"/>
              </w:rPr>
              <w:t>la durée et les débouchés, sans PDF compliqués.</w:t>
            </w:r>
          </w:p>
        </w:tc>
      </w:tr>
    </w:tbl>
    <w:p w:rsidR="00CE1CE7" w:rsidRDefault="00CE1CE7" w:rsidP="00CE1CE7">
      <w:pPr>
        <w:spacing w:after="100"/>
      </w:pPr>
    </w:p>
    <w:p w:rsidR="00CE1CE7" w:rsidRDefault="00CE1CE7" w:rsidP="00CE1CE7">
      <w:pPr>
        <w:spacing w:before="180" w:after="80"/>
      </w:pPr>
      <w:r>
        <w:rPr>
          <w:b/>
          <w:bCs/>
          <w:color w:val="1F4E79"/>
          <w:sz w:val="24"/>
          <w:szCs w:val="24"/>
        </w:rPr>
        <w:t>Problem Statement #3 — Communication enseignants → étudiants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00"/>
      </w:tblGrid>
      <w:tr w:rsidR="00CE1CE7" w:rsidTr="006C26D5">
        <w:tc>
          <w:tcPr>
            <w:tcW w:w="24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tcPr>
          <w:p w:rsidR="00CE1CE7" w:rsidRDefault="00CE1CE7" w:rsidP="006C26D5">
            <w:pPr>
              <w:spacing w:after="100"/>
            </w:pPr>
            <w:r>
              <w:rPr>
                <w:b/>
                <w:bCs/>
                <w:color w:val="FFFFFF"/>
                <w:sz w:val="20"/>
                <w:szCs w:val="20"/>
              </w:rPr>
              <w:t>Utilisateur</w:t>
            </w:r>
          </w:p>
        </w:tc>
        <w:tc>
          <w:tcPr>
            <w:tcW w:w="6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CE1CE7" w:rsidRDefault="00CE1CE7" w:rsidP="006C26D5">
            <w:pPr>
              <w:spacing w:after="100"/>
            </w:pPr>
            <w:r>
              <w:t>Enseignants (permanents et vacataires)</w:t>
            </w:r>
          </w:p>
        </w:tc>
      </w:tr>
      <w:tr w:rsidR="00CE1CE7" w:rsidTr="006C26D5">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CE1CE7" w:rsidRDefault="00CE1CE7" w:rsidP="006C26D5">
            <w:pPr>
              <w:spacing w:after="100"/>
            </w:pPr>
            <w:r>
              <w:rPr>
                <w:b/>
                <w:bCs/>
                <w:color w:val="FFFFFF"/>
                <w:sz w:val="20"/>
                <w:szCs w:val="20"/>
              </w:rPr>
              <w:t>Besoin</w:t>
            </w:r>
          </w:p>
        </w:tc>
        <w:tc>
          <w:tcPr>
            <w:tcW w:w="6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CE1CE7" w:rsidRDefault="00CE1CE7" w:rsidP="006C26D5">
            <w:pPr>
              <w:spacing w:after="100"/>
            </w:pPr>
            <w:r>
              <w:t>Un canal officiel pour communiquer annonces, supports de cours et changements de planning</w:t>
            </w:r>
          </w:p>
        </w:tc>
      </w:tr>
      <w:tr w:rsidR="00CE1CE7" w:rsidTr="006C26D5">
        <w:tc>
          <w:tcPr>
            <w:tcW w:w="2400" w:type="dxa"/>
            <w:tcBorders>
              <w:top w:val="single" w:sz="4" w:space="0" w:color="2E75B6"/>
              <w:left w:val="single" w:sz="4" w:space="0" w:color="2E75B6"/>
              <w:bottom w:val="single" w:sz="4" w:space="0" w:color="2E75B6"/>
              <w:right w:val="single" w:sz="4" w:space="0" w:color="2E75B6"/>
            </w:tcBorders>
            <w:shd w:val="clear" w:color="auto" w:fill="595959"/>
            <w:tcMar>
              <w:top w:w="80" w:type="dxa"/>
              <w:left w:w="120" w:type="dxa"/>
              <w:bottom w:w="80" w:type="dxa"/>
              <w:right w:w="120" w:type="dxa"/>
            </w:tcMar>
          </w:tcPr>
          <w:p w:rsidR="00CE1CE7" w:rsidRDefault="00CE1CE7" w:rsidP="006C26D5">
            <w:pPr>
              <w:spacing w:after="100"/>
            </w:pPr>
            <w:r>
              <w:rPr>
                <w:b/>
                <w:bCs/>
                <w:color w:val="FFFFFF"/>
                <w:sz w:val="20"/>
                <w:szCs w:val="20"/>
              </w:rPr>
              <w:t>Insight/Raison</w:t>
            </w:r>
          </w:p>
        </w:tc>
        <w:tc>
          <w:tcPr>
            <w:tcW w:w="6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CE1CE7" w:rsidRDefault="00CE1CE7" w:rsidP="006C26D5">
            <w:pPr>
              <w:spacing w:after="100"/>
            </w:pPr>
            <w:r>
              <w:t>Les messages informels par WhatsApp se perdent et ne touchent pas tous les étudiants</w:t>
            </w:r>
          </w:p>
        </w:tc>
      </w:tr>
      <w:tr w:rsidR="00CE1CE7" w:rsidTr="006C26D5">
        <w:tc>
          <w:tcPr>
            <w:tcW w:w="2400" w:type="dxa"/>
            <w:tcBorders>
              <w:top w:val="single" w:sz="4" w:space="0" w:color="2E75B6"/>
              <w:left w:val="single" w:sz="4" w:space="0" w:color="2E75B6"/>
              <w:bottom w:val="single" w:sz="4" w:space="0" w:color="2E75B6"/>
              <w:right w:val="single" w:sz="4" w:space="0" w:color="2E75B6"/>
            </w:tcBorders>
            <w:shd w:val="clear" w:color="auto" w:fill="375623"/>
            <w:tcMar>
              <w:top w:w="80" w:type="dxa"/>
              <w:left w:w="120" w:type="dxa"/>
              <w:bottom w:w="80" w:type="dxa"/>
              <w:right w:w="120" w:type="dxa"/>
            </w:tcMar>
          </w:tcPr>
          <w:p w:rsidR="00CE1CE7" w:rsidRDefault="00CE1CE7" w:rsidP="006C26D5">
            <w:pPr>
              <w:spacing w:after="100"/>
            </w:pPr>
            <w:r>
              <w:rPr>
                <w:b/>
                <w:bCs/>
                <w:color w:val="FFFFFF"/>
                <w:sz w:val="20"/>
                <w:szCs w:val="20"/>
              </w:rPr>
              <w:t>HMW</w:t>
            </w:r>
          </w:p>
        </w:tc>
        <w:tc>
          <w:tcPr>
            <w:tcW w:w="6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CE1CE7" w:rsidRDefault="00CE1CE7" w:rsidP="006C26D5">
            <w:pPr>
              <w:spacing w:after="100"/>
            </w:pPr>
            <w:r>
              <w:t>Comment pourrions-nous offrir aux enseignants un moyen simple de publier des annonces et des ressources accessibles à tous les étudiants ?</w:t>
            </w:r>
          </w:p>
        </w:tc>
      </w:tr>
      <w:tr w:rsidR="00CE1CE7" w:rsidTr="006C26D5">
        <w:tc>
          <w:tcPr>
            <w:tcW w:w="2400" w:type="dxa"/>
            <w:tcBorders>
              <w:top w:val="single" w:sz="4" w:space="0" w:color="2E75B6"/>
              <w:left w:val="single" w:sz="4" w:space="0" w:color="2E75B6"/>
              <w:bottom w:val="single" w:sz="4" w:space="0" w:color="2E75B6"/>
              <w:right w:val="single" w:sz="4" w:space="0" w:color="2E75B6"/>
            </w:tcBorders>
            <w:shd w:val="clear" w:color="auto" w:fill="375623"/>
            <w:tcMar>
              <w:top w:w="80" w:type="dxa"/>
              <w:left w:w="120" w:type="dxa"/>
              <w:bottom w:w="80" w:type="dxa"/>
              <w:right w:w="120" w:type="dxa"/>
            </w:tcMar>
          </w:tcPr>
          <w:p w:rsidR="00CE1CE7" w:rsidRDefault="00CE1CE7" w:rsidP="006C26D5">
            <w:pPr>
              <w:spacing w:after="100"/>
              <w:rPr>
                <w:b/>
                <w:bCs/>
                <w:color w:val="FFFFFF"/>
                <w:sz w:val="20"/>
                <w:szCs w:val="20"/>
              </w:rPr>
            </w:pPr>
            <w:r>
              <w:rPr>
                <w:b/>
                <w:bCs/>
                <w:color w:val="FFFFFF"/>
                <w:sz w:val="20"/>
                <w:szCs w:val="20"/>
              </w:rPr>
              <w:t>REPONSE</w:t>
            </w:r>
          </w:p>
        </w:tc>
        <w:tc>
          <w:tcPr>
            <w:tcW w:w="6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CE1CE7" w:rsidRDefault="00CE1CE7" w:rsidP="006C26D5">
            <w:pPr>
              <w:spacing w:after="100"/>
            </w:pPr>
            <w:r w:rsidRPr="005B4850">
              <w:rPr>
                <w:color w:val="70AD47" w:themeColor="accent6"/>
              </w:rPr>
              <w:t>Créer un espace enseignant sécurisé pour publier annonces, supports de cours et ch</w:t>
            </w:r>
            <w:r w:rsidR="005B4850" w:rsidRPr="005B4850">
              <w:rPr>
                <w:color w:val="70AD47" w:themeColor="accent6"/>
              </w:rPr>
              <w:t>angements de planning.</w:t>
            </w:r>
            <w:r w:rsidRPr="005B4850">
              <w:rPr>
                <w:color w:val="70AD47" w:themeColor="accent6"/>
              </w:rPr>
              <w:t xml:space="preserve"> permettre à l'enseignant de publier une annonce sur le site web en envoyant simplement un e-mail à une adresse dédiée (ex: l3gl@satic.uadb.edu.sn) ou via un message à un bot WhatsApp </w:t>
            </w:r>
            <w:r w:rsidRPr="005B4850">
              <w:rPr>
                <w:color w:val="70AD47" w:themeColor="accent6"/>
              </w:rPr>
              <w:lastRenderedPageBreak/>
              <w:t>enseignant. Le site web extrait le texte et la pièce jointe pour les publier automatiquement au bon endroit.                                                                                                                         L'enseignant se connecte, dispose d'un unique champ texte ("Que voulez-vous annoncer ?"), sélectionne sa classe dans un menu déroulant (ex: L2 D2A) et clique sur "Publier". Pas de formulaires administratifs complexes.</w:t>
            </w:r>
          </w:p>
        </w:tc>
      </w:tr>
    </w:tbl>
    <w:p w:rsidR="00CE1CE7" w:rsidRDefault="00CE1CE7" w:rsidP="00CE1CE7">
      <w:pPr>
        <w:spacing w:after="100"/>
      </w:pPr>
    </w:p>
    <w:p w:rsidR="00CE1CE7" w:rsidRDefault="00CE1CE7" w:rsidP="00CE1CE7">
      <w:pPr>
        <w:spacing w:before="180" w:after="80"/>
      </w:pPr>
      <w:r>
        <w:rPr>
          <w:b/>
          <w:bCs/>
          <w:color w:val="1F4E79"/>
          <w:sz w:val="24"/>
          <w:szCs w:val="24"/>
        </w:rPr>
        <w:t>Problem Statement #4 — Désengorgement du guichet administratif</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00"/>
      </w:tblGrid>
      <w:tr w:rsidR="00CE1CE7" w:rsidTr="006C26D5">
        <w:tc>
          <w:tcPr>
            <w:tcW w:w="24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tcPr>
          <w:p w:rsidR="00CE1CE7" w:rsidRDefault="00CE1CE7" w:rsidP="006C26D5">
            <w:pPr>
              <w:spacing w:after="100"/>
            </w:pPr>
            <w:r>
              <w:rPr>
                <w:b/>
                <w:bCs/>
                <w:color w:val="FFFFFF"/>
                <w:sz w:val="20"/>
                <w:szCs w:val="20"/>
              </w:rPr>
              <w:t>Utilisateur</w:t>
            </w:r>
          </w:p>
        </w:tc>
        <w:tc>
          <w:tcPr>
            <w:tcW w:w="6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CE1CE7" w:rsidRDefault="00CE1CE7" w:rsidP="006C26D5">
            <w:pPr>
              <w:spacing w:after="100"/>
            </w:pPr>
            <w:r>
              <w:t>Personnel administratif (scolarité, secrétariat)</w:t>
            </w:r>
          </w:p>
        </w:tc>
      </w:tr>
      <w:tr w:rsidR="00CE1CE7" w:rsidTr="006C26D5">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CE1CE7" w:rsidRDefault="00CE1CE7" w:rsidP="006C26D5">
            <w:pPr>
              <w:spacing w:after="100"/>
            </w:pPr>
            <w:r>
              <w:rPr>
                <w:b/>
                <w:bCs/>
                <w:color w:val="FFFFFF"/>
                <w:sz w:val="20"/>
                <w:szCs w:val="20"/>
              </w:rPr>
              <w:t>Besoin</w:t>
            </w:r>
          </w:p>
        </w:tc>
        <w:tc>
          <w:tcPr>
            <w:tcW w:w="6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CE1CE7" w:rsidRDefault="00CE1CE7" w:rsidP="006C26D5">
            <w:pPr>
              <w:spacing w:after="100"/>
            </w:pPr>
            <w:r>
              <w:t>Réduire les demandes répétitives au guichet pour se concentrer sur des tâches à valeur ajoutée</w:t>
            </w:r>
          </w:p>
        </w:tc>
      </w:tr>
      <w:tr w:rsidR="00CE1CE7" w:rsidTr="006C26D5">
        <w:tc>
          <w:tcPr>
            <w:tcW w:w="2400" w:type="dxa"/>
            <w:tcBorders>
              <w:top w:val="single" w:sz="4" w:space="0" w:color="2E75B6"/>
              <w:left w:val="single" w:sz="4" w:space="0" w:color="2E75B6"/>
              <w:bottom w:val="single" w:sz="4" w:space="0" w:color="2E75B6"/>
              <w:right w:val="single" w:sz="4" w:space="0" w:color="2E75B6"/>
            </w:tcBorders>
            <w:shd w:val="clear" w:color="auto" w:fill="595959"/>
            <w:tcMar>
              <w:top w:w="80" w:type="dxa"/>
              <w:left w:w="120" w:type="dxa"/>
              <w:bottom w:w="80" w:type="dxa"/>
              <w:right w:w="120" w:type="dxa"/>
            </w:tcMar>
          </w:tcPr>
          <w:p w:rsidR="00CE1CE7" w:rsidRDefault="00CE1CE7" w:rsidP="006C26D5">
            <w:pPr>
              <w:spacing w:after="100"/>
            </w:pPr>
            <w:r>
              <w:rPr>
                <w:b/>
                <w:bCs/>
                <w:color w:val="FFFFFF"/>
                <w:sz w:val="20"/>
                <w:szCs w:val="20"/>
              </w:rPr>
              <w:t>Insight/Raison</w:t>
            </w:r>
          </w:p>
        </w:tc>
        <w:tc>
          <w:tcPr>
            <w:tcW w:w="6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CE1CE7" w:rsidRDefault="00CE1CE7" w:rsidP="006C26D5">
            <w:pPr>
              <w:spacing w:after="100"/>
            </w:pPr>
            <w:r>
              <w:t>Les étudiants n'ont pas accès en ligne aux procédures et aux documents courants</w:t>
            </w:r>
          </w:p>
        </w:tc>
      </w:tr>
      <w:tr w:rsidR="00CE1CE7" w:rsidTr="006C26D5">
        <w:tc>
          <w:tcPr>
            <w:tcW w:w="2400" w:type="dxa"/>
            <w:tcBorders>
              <w:top w:val="single" w:sz="4" w:space="0" w:color="2E75B6"/>
              <w:left w:val="single" w:sz="4" w:space="0" w:color="2E75B6"/>
              <w:bottom w:val="single" w:sz="4" w:space="0" w:color="2E75B6"/>
              <w:right w:val="single" w:sz="4" w:space="0" w:color="2E75B6"/>
            </w:tcBorders>
            <w:shd w:val="clear" w:color="auto" w:fill="375623"/>
            <w:tcMar>
              <w:top w:w="80" w:type="dxa"/>
              <w:left w:w="120" w:type="dxa"/>
              <w:bottom w:w="80" w:type="dxa"/>
              <w:right w:w="120" w:type="dxa"/>
            </w:tcMar>
          </w:tcPr>
          <w:p w:rsidR="00CE1CE7" w:rsidRDefault="00CE1CE7" w:rsidP="006C26D5">
            <w:pPr>
              <w:spacing w:after="100"/>
            </w:pPr>
            <w:r>
              <w:rPr>
                <w:b/>
                <w:bCs/>
                <w:color w:val="FFFFFF"/>
                <w:sz w:val="20"/>
                <w:szCs w:val="20"/>
              </w:rPr>
              <w:t>HMW</w:t>
            </w:r>
          </w:p>
        </w:tc>
        <w:tc>
          <w:tcPr>
            <w:tcW w:w="6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CE1CE7" w:rsidRDefault="00CE1CE7" w:rsidP="006C26D5">
            <w:pPr>
              <w:spacing w:after="100"/>
            </w:pPr>
            <w:r>
              <w:t>Comment pourrions-nous rendre les procédures administratives courantes accessibles en libre-service sur le site ?</w:t>
            </w:r>
          </w:p>
        </w:tc>
      </w:tr>
      <w:tr w:rsidR="005B4850" w:rsidTr="006C26D5">
        <w:tc>
          <w:tcPr>
            <w:tcW w:w="2400" w:type="dxa"/>
            <w:tcBorders>
              <w:top w:val="single" w:sz="4" w:space="0" w:color="2E75B6"/>
              <w:left w:val="single" w:sz="4" w:space="0" w:color="2E75B6"/>
              <w:bottom w:val="single" w:sz="4" w:space="0" w:color="2E75B6"/>
              <w:right w:val="single" w:sz="4" w:space="0" w:color="2E75B6"/>
            </w:tcBorders>
            <w:shd w:val="clear" w:color="auto" w:fill="375623"/>
            <w:tcMar>
              <w:top w:w="80" w:type="dxa"/>
              <w:left w:w="120" w:type="dxa"/>
              <w:bottom w:w="80" w:type="dxa"/>
              <w:right w:w="120" w:type="dxa"/>
            </w:tcMar>
          </w:tcPr>
          <w:p w:rsidR="005B4850" w:rsidRDefault="005B4850" w:rsidP="006C26D5">
            <w:pPr>
              <w:spacing w:after="100"/>
              <w:rPr>
                <w:b/>
                <w:bCs/>
                <w:color w:val="FFFFFF"/>
                <w:sz w:val="20"/>
                <w:szCs w:val="20"/>
              </w:rPr>
            </w:pPr>
            <w:r>
              <w:rPr>
                <w:b/>
                <w:bCs/>
                <w:color w:val="FFFFFF"/>
                <w:sz w:val="20"/>
                <w:szCs w:val="20"/>
              </w:rPr>
              <w:t>REPONSE</w:t>
            </w:r>
          </w:p>
        </w:tc>
        <w:tc>
          <w:tcPr>
            <w:tcW w:w="6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5B4850" w:rsidRPr="005B4850" w:rsidRDefault="005B4850" w:rsidP="005B4850">
            <w:pPr>
              <w:spacing w:after="100"/>
              <w:rPr>
                <w:color w:val="70AD47" w:themeColor="accent6"/>
              </w:rPr>
            </w:pPr>
            <w:r w:rsidRPr="005B4850">
              <w:rPr>
                <w:color w:val="70AD47" w:themeColor="accent6"/>
              </w:rPr>
              <w:t>Procédures administratives en ligne</w:t>
            </w:r>
          </w:p>
          <w:p w:rsidR="005B4850" w:rsidRPr="005B4850" w:rsidRDefault="005B4850" w:rsidP="005B4850">
            <w:pPr>
              <w:spacing w:after="100"/>
              <w:rPr>
                <w:color w:val="70AD47" w:themeColor="accent6"/>
              </w:rPr>
            </w:pPr>
            <w:r w:rsidRPr="005B4850">
              <w:rPr>
                <w:color w:val="70AD47" w:themeColor="accent6"/>
              </w:rPr>
              <w:t>Mise à disposition des démarches administratives.</w:t>
            </w:r>
          </w:p>
          <w:p w:rsidR="005B4850" w:rsidRPr="005B4850" w:rsidRDefault="005B4850" w:rsidP="005B4850">
            <w:pPr>
              <w:spacing w:after="100"/>
              <w:rPr>
                <w:color w:val="70AD47" w:themeColor="accent6"/>
              </w:rPr>
            </w:pPr>
            <w:r w:rsidRPr="005B4850">
              <w:rPr>
                <w:color w:val="70AD47" w:themeColor="accent6"/>
              </w:rPr>
              <w:t>Téléchargement des formulaires et documents utiles.</w:t>
            </w:r>
          </w:p>
          <w:p w:rsidR="005B4850" w:rsidRDefault="005B4850" w:rsidP="005B4850">
            <w:pPr>
              <w:spacing w:after="100"/>
            </w:pPr>
            <w:r w:rsidRPr="005B4850">
              <w:rPr>
                <w:color w:val="70AD47" w:themeColor="accent6"/>
              </w:rPr>
              <w:t>Explication claire des procédures à suivre.et Le Formulaire Intelligent Pré-rempli : Puisque l'étudiant est connecté à son espace personnel, le site connaît déjà son nom, son numéro de carte d'étudiant, son département (TIC, Mathématiques, etc.) et son niveau (L1, L2, L3). Pour demander une attestation de fréquentation ou un relevé de notes, il lui suffit de cliquer sur un bouton unique : [Demander mon attestation]</w:t>
            </w:r>
          </w:p>
        </w:tc>
      </w:tr>
    </w:tbl>
    <w:p w:rsidR="00CE1CE7" w:rsidRDefault="00CE1CE7" w:rsidP="00CE1CE7">
      <w:pPr>
        <w:spacing w:after="100"/>
      </w:pPr>
    </w:p>
    <w:p w:rsidR="00CE1CE7" w:rsidRDefault="00CE1CE7" w:rsidP="00CE1CE7">
      <w:pPr>
        <w:spacing w:before="180" w:after="80"/>
      </w:pPr>
      <w:r>
        <w:rPr>
          <w:b/>
          <w:bCs/>
          <w:color w:val="1F4E79"/>
          <w:sz w:val="24"/>
          <w:szCs w:val="24"/>
        </w:rPr>
        <w:t>Problem Statement #5 — Pérennité et maintenabilité du site</w:t>
      </w:r>
    </w:p>
    <w:tbl>
      <w:tblPr>
        <w:tblW w:w="89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0"/>
        <w:gridCol w:w="6644"/>
      </w:tblGrid>
      <w:tr w:rsidR="00CE1CE7" w:rsidTr="008909E0">
        <w:trPr>
          <w:trHeight w:val="350"/>
        </w:trPr>
        <w:tc>
          <w:tcPr>
            <w:tcW w:w="231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tcPr>
          <w:p w:rsidR="00CE1CE7" w:rsidRDefault="00CE1CE7" w:rsidP="006C26D5">
            <w:pPr>
              <w:spacing w:after="100"/>
            </w:pPr>
            <w:r>
              <w:rPr>
                <w:b/>
                <w:bCs/>
                <w:color w:val="FFFFFF"/>
                <w:sz w:val="20"/>
                <w:szCs w:val="20"/>
              </w:rPr>
              <w:t>Utilisateur</w:t>
            </w:r>
          </w:p>
        </w:tc>
        <w:tc>
          <w:tcPr>
            <w:tcW w:w="664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CE1CE7" w:rsidRDefault="00CE1CE7" w:rsidP="006C26D5">
            <w:pPr>
              <w:spacing w:after="100"/>
            </w:pPr>
            <w:r>
              <w:t>UFR SATIC (direction, responsables numériques)</w:t>
            </w:r>
          </w:p>
        </w:tc>
      </w:tr>
      <w:tr w:rsidR="00CE1CE7" w:rsidTr="008909E0">
        <w:trPr>
          <w:trHeight w:val="598"/>
        </w:trPr>
        <w:tc>
          <w:tcPr>
            <w:tcW w:w="231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CE1CE7" w:rsidRDefault="00CE1CE7" w:rsidP="006C26D5">
            <w:pPr>
              <w:spacing w:after="100"/>
            </w:pPr>
            <w:r>
              <w:rPr>
                <w:b/>
                <w:bCs/>
                <w:color w:val="FFFFFF"/>
                <w:sz w:val="20"/>
                <w:szCs w:val="20"/>
              </w:rPr>
              <w:t>Besoin</w:t>
            </w:r>
          </w:p>
        </w:tc>
        <w:tc>
          <w:tcPr>
            <w:tcW w:w="664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CE1CE7" w:rsidRDefault="00CE1CE7" w:rsidP="006C26D5">
            <w:pPr>
              <w:spacing w:after="100"/>
            </w:pPr>
            <w:r>
              <w:t>Un système de mise à jour du contenu simple, sans compétences techniques avancées</w:t>
            </w:r>
          </w:p>
        </w:tc>
      </w:tr>
      <w:tr w:rsidR="00CE1CE7" w:rsidTr="008909E0">
        <w:trPr>
          <w:trHeight w:val="583"/>
        </w:trPr>
        <w:tc>
          <w:tcPr>
            <w:tcW w:w="2310" w:type="dxa"/>
            <w:tcBorders>
              <w:top w:val="single" w:sz="4" w:space="0" w:color="2E75B6"/>
              <w:left w:val="single" w:sz="4" w:space="0" w:color="2E75B6"/>
              <w:bottom w:val="single" w:sz="4" w:space="0" w:color="2E75B6"/>
              <w:right w:val="single" w:sz="4" w:space="0" w:color="2E75B6"/>
            </w:tcBorders>
            <w:shd w:val="clear" w:color="auto" w:fill="595959"/>
            <w:tcMar>
              <w:top w:w="80" w:type="dxa"/>
              <w:left w:w="120" w:type="dxa"/>
              <w:bottom w:w="80" w:type="dxa"/>
              <w:right w:w="120" w:type="dxa"/>
            </w:tcMar>
          </w:tcPr>
          <w:p w:rsidR="00CE1CE7" w:rsidRDefault="00CE1CE7" w:rsidP="006C26D5">
            <w:pPr>
              <w:spacing w:after="100"/>
            </w:pPr>
            <w:r>
              <w:rPr>
                <w:b/>
                <w:bCs/>
                <w:color w:val="FFFFFF"/>
                <w:sz w:val="20"/>
                <w:szCs w:val="20"/>
              </w:rPr>
              <w:t>Insight/Raison</w:t>
            </w:r>
          </w:p>
        </w:tc>
        <w:tc>
          <w:tcPr>
            <w:tcW w:w="664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CE1CE7" w:rsidRDefault="00CE1CE7" w:rsidP="006C26D5">
            <w:pPr>
              <w:spacing w:after="100"/>
            </w:pPr>
            <w:r>
              <w:t>Un site non maintenu perdra rapidement sa crédibilité et son utilité, comme la page Facebook actuelle</w:t>
            </w:r>
          </w:p>
        </w:tc>
      </w:tr>
      <w:tr w:rsidR="00CE1CE7" w:rsidTr="008909E0">
        <w:trPr>
          <w:trHeight w:val="598"/>
        </w:trPr>
        <w:tc>
          <w:tcPr>
            <w:tcW w:w="2310" w:type="dxa"/>
            <w:tcBorders>
              <w:top w:val="single" w:sz="4" w:space="0" w:color="2E75B6"/>
              <w:left w:val="single" w:sz="4" w:space="0" w:color="2E75B6"/>
              <w:bottom w:val="single" w:sz="4" w:space="0" w:color="2E75B6"/>
              <w:right w:val="single" w:sz="4" w:space="0" w:color="2E75B6"/>
            </w:tcBorders>
            <w:shd w:val="clear" w:color="auto" w:fill="375623"/>
            <w:tcMar>
              <w:top w:w="80" w:type="dxa"/>
              <w:left w:w="120" w:type="dxa"/>
              <w:bottom w:w="80" w:type="dxa"/>
              <w:right w:w="120" w:type="dxa"/>
            </w:tcMar>
          </w:tcPr>
          <w:p w:rsidR="00CE1CE7" w:rsidRDefault="00CE1CE7" w:rsidP="006C26D5">
            <w:pPr>
              <w:spacing w:after="100"/>
            </w:pPr>
            <w:r>
              <w:rPr>
                <w:b/>
                <w:bCs/>
                <w:color w:val="FFFFFF"/>
                <w:sz w:val="20"/>
                <w:szCs w:val="20"/>
              </w:rPr>
              <w:t>HMW</w:t>
            </w:r>
          </w:p>
        </w:tc>
        <w:tc>
          <w:tcPr>
            <w:tcW w:w="664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CE1CE7" w:rsidRDefault="00CE1CE7" w:rsidP="006C26D5">
            <w:pPr>
              <w:spacing w:after="100"/>
            </w:pPr>
            <w:r>
              <w:t>Comment pourrions-nous garantir que le site reste à jour facilement, avec des personnes formées en interne ?</w:t>
            </w:r>
          </w:p>
        </w:tc>
      </w:tr>
      <w:tr w:rsidR="005B4850" w:rsidTr="008909E0">
        <w:trPr>
          <w:trHeight w:val="1371"/>
        </w:trPr>
        <w:tc>
          <w:tcPr>
            <w:tcW w:w="2310" w:type="dxa"/>
            <w:tcBorders>
              <w:top w:val="single" w:sz="4" w:space="0" w:color="2E75B6"/>
              <w:left w:val="single" w:sz="4" w:space="0" w:color="2E75B6"/>
              <w:bottom w:val="single" w:sz="4" w:space="0" w:color="2E75B6"/>
              <w:right w:val="single" w:sz="4" w:space="0" w:color="2E75B6"/>
            </w:tcBorders>
            <w:shd w:val="clear" w:color="auto" w:fill="375623"/>
            <w:tcMar>
              <w:top w:w="80" w:type="dxa"/>
              <w:left w:w="120" w:type="dxa"/>
              <w:bottom w:w="80" w:type="dxa"/>
              <w:right w:w="120" w:type="dxa"/>
            </w:tcMar>
          </w:tcPr>
          <w:p w:rsidR="005B4850" w:rsidRDefault="005B4850" w:rsidP="006C26D5">
            <w:pPr>
              <w:spacing w:after="100"/>
              <w:rPr>
                <w:b/>
                <w:bCs/>
                <w:color w:val="FFFFFF"/>
                <w:sz w:val="20"/>
                <w:szCs w:val="20"/>
              </w:rPr>
            </w:pPr>
            <w:r>
              <w:rPr>
                <w:b/>
                <w:bCs/>
                <w:color w:val="FFFFFF"/>
                <w:sz w:val="20"/>
                <w:szCs w:val="20"/>
              </w:rPr>
              <w:t>REPONSE</w:t>
            </w:r>
          </w:p>
        </w:tc>
        <w:tc>
          <w:tcPr>
            <w:tcW w:w="664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rsidR="00F07EAD" w:rsidRPr="00F07EAD" w:rsidRDefault="00F07EAD" w:rsidP="00F07EAD">
            <w:pPr>
              <w:spacing w:before="100" w:beforeAutospacing="1" w:after="100" w:afterAutospacing="1"/>
              <w:rPr>
                <w:rFonts w:ascii="Times New Roman" w:eastAsia="Times New Roman" w:hAnsi="Times New Roman" w:cs="Times New Roman"/>
                <w:color w:val="70AD47" w:themeColor="accent6"/>
                <w:sz w:val="24"/>
                <w:szCs w:val="24"/>
              </w:rPr>
            </w:pPr>
            <w:r w:rsidRPr="00F07EAD">
              <w:rPr>
                <w:rFonts w:ascii="Times New Roman" w:eastAsia="Times New Roman" w:hAnsi="Times New Roman" w:cs="Times New Roman"/>
                <w:b/>
                <w:bCs/>
                <w:color w:val="70AD47" w:themeColor="accent6"/>
                <w:sz w:val="24"/>
                <w:szCs w:val="24"/>
              </w:rPr>
              <w:t>Nous mettrons un espace d'administration personnalisé</w:t>
            </w:r>
            <w:r w:rsidRPr="00F07EAD">
              <w:rPr>
                <w:rFonts w:ascii="Times New Roman" w:eastAsia="Times New Roman" w:hAnsi="Times New Roman" w:cs="Times New Roman"/>
                <w:color w:val="70AD47" w:themeColor="accent6"/>
                <w:sz w:val="24"/>
                <w:szCs w:val="24"/>
              </w:rPr>
              <w:t xml:space="preserve"> permettant au personnel de l'UFR de gérer facilement les contenus sans avoir à modifier le code du site.</w:t>
            </w:r>
          </w:p>
          <w:p w:rsidR="00F07EAD" w:rsidRPr="00F07EAD" w:rsidRDefault="00F07EAD" w:rsidP="00F07EAD">
            <w:pPr>
              <w:spacing w:before="100" w:beforeAutospacing="1" w:after="100" w:afterAutospacing="1"/>
              <w:rPr>
                <w:rFonts w:ascii="Times New Roman" w:eastAsia="Times New Roman" w:hAnsi="Times New Roman" w:cs="Times New Roman"/>
                <w:color w:val="70AD47" w:themeColor="accent6"/>
                <w:sz w:val="24"/>
                <w:szCs w:val="24"/>
              </w:rPr>
            </w:pPr>
            <w:r w:rsidRPr="00F07EAD">
              <w:rPr>
                <w:rFonts w:ascii="Times New Roman" w:eastAsia="Times New Roman" w:hAnsi="Times New Roman" w:cs="Times New Roman"/>
                <w:color w:val="70AD47" w:themeColor="accent6"/>
                <w:sz w:val="24"/>
                <w:szCs w:val="24"/>
              </w:rPr>
              <w:lastRenderedPageBreak/>
              <w:t>Grâce à cette interface d'administration, les responsables pourront publier et mettre à jour les actualités, les emplois du temps, les notes, les documents administratifs et les annonces importantes à travers des formulaires simples et intuitifs.</w:t>
            </w:r>
          </w:p>
          <w:p w:rsidR="00F07EAD" w:rsidRPr="00F07EAD" w:rsidRDefault="00F07EAD" w:rsidP="00F07EAD">
            <w:pPr>
              <w:spacing w:before="100" w:beforeAutospacing="1" w:after="100" w:afterAutospacing="1"/>
              <w:rPr>
                <w:rFonts w:ascii="Times New Roman" w:eastAsia="Times New Roman" w:hAnsi="Times New Roman" w:cs="Times New Roman"/>
                <w:color w:val="70AD47" w:themeColor="accent6"/>
                <w:sz w:val="24"/>
                <w:szCs w:val="24"/>
              </w:rPr>
            </w:pPr>
            <w:r w:rsidRPr="00F07EAD">
              <w:rPr>
                <w:rFonts w:ascii="Times New Roman" w:eastAsia="Times New Roman" w:hAnsi="Times New Roman" w:cs="Times New Roman"/>
                <w:color w:val="70AD47" w:themeColor="accent6"/>
                <w:sz w:val="24"/>
                <w:szCs w:val="24"/>
              </w:rPr>
              <w:t>Afin d'assurer l'autonomie de l'établissement, une formation sera dispensée aux agents chargés de la gestion du site. Ils apprendront à utiliser l'interface d'administration, à publier de nouveaux contenus et à effectuer les mises à jour courantes en toute simplicité.</w:t>
            </w:r>
          </w:p>
          <w:p w:rsidR="005B4850" w:rsidRDefault="005B4850" w:rsidP="005B4850">
            <w:pPr>
              <w:tabs>
                <w:tab w:val="left" w:pos="5490"/>
              </w:tabs>
              <w:spacing w:after="100"/>
            </w:pPr>
            <w:bookmarkStart w:id="0" w:name="_GoBack"/>
            <w:bookmarkEnd w:id="0"/>
          </w:p>
        </w:tc>
      </w:tr>
    </w:tbl>
    <w:p w:rsidR="00386769" w:rsidRDefault="00386769"/>
    <w:sectPr w:rsidR="0038676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D8E3537"/>
    <w:multiLevelType w:val="multilevel"/>
    <w:tmpl w:val="6F94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CE7"/>
    <w:rsid w:val="00386769"/>
    <w:rsid w:val="005B4850"/>
    <w:rsid w:val="008909E0"/>
    <w:rsid w:val="00CE1CE7"/>
    <w:rsid w:val="00D26F9D"/>
    <w:rsid w:val="00F07EA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546EF0-9FE6-4A3B-9307-8044CE894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1CE7"/>
    <w:pPr>
      <w:spacing w:after="0" w:line="240" w:lineRule="auto"/>
    </w:pPr>
    <w:rPr>
      <w:rFonts w:ascii="Arial" w:eastAsia="Arial" w:hAnsi="Arial" w:cs="Arial"/>
      <w:lang w:eastAsia="fr-FR"/>
    </w:rPr>
  </w:style>
  <w:style w:type="paragraph" w:styleId="Titre3">
    <w:name w:val="heading 3"/>
    <w:basedOn w:val="Normal"/>
    <w:link w:val="Titre3Car"/>
    <w:uiPriority w:val="9"/>
    <w:qFormat/>
    <w:rsid w:val="00D26F9D"/>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D26F9D"/>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D26F9D"/>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sid w:val="00D26F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7757219">
      <w:bodyDiv w:val="1"/>
      <w:marLeft w:val="0"/>
      <w:marRight w:val="0"/>
      <w:marTop w:val="0"/>
      <w:marBottom w:val="0"/>
      <w:divBdr>
        <w:top w:val="none" w:sz="0" w:space="0" w:color="auto"/>
        <w:left w:val="none" w:sz="0" w:space="0" w:color="auto"/>
        <w:bottom w:val="none" w:sz="0" w:space="0" w:color="auto"/>
        <w:right w:val="none" w:sz="0" w:space="0" w:color="auto"/>
      </w:divBdr>
    </w:div>
    <w:div w:id="1911770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845</Words>
  <Characters>4651</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2</cp:revision>
  <dcterms:created xsi:type="dcterms:W3CDTF">2026-05-23T10:11:00Z</dcterms:created>
  <dcterms:modified xsi:type="dcterms:W3CDTF">2026-06-03T11:10:00Z</dcterms:modified>
</cp:coreProperties>
</file>