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1CE7" w:rsidRDefault="00CE1CE7" w:rsidP="00CE1CE7">
      <w:pPr>
        <w:spacing w:before="600" w:after="200"/>
        <w:jc w:val="center"/>
      </w:pPr>
      <w:r>
        <w:rPr>
          <w:b/>
          <w:bCs/>
          <w:color w:val="1F4E79"/>
          <w:sz w:val="56"/>
          <w:szCs w:val="56"/>
        </w:rPr>
        <w:t>LIVRABLES PHASE IDEATION</w:t>
      </w:r>
    </w:p>
    <w:p w:rsidR="00CE1CE7" w:rsidRDefault="00CE1CE7" w:rsidP="00CE1CE7">
      <w:pPr>
        <w:spacing w:after="120"/>
        <w:jc w:val="center"/>
      </w:pPr>
      <w:r>
        <w:rPr>
          <w:color w:val="2E75B6"/>
          <w:sz w:val="30"/>
          <w:szCs w:val="30"/>
        </w:rPr>
        <w:t>Phases 3 — IDEATION</w:t>
      </w:r>
    </w:p>
    <w:p w:rsidR="00CE1CE7" w:rsidRDefault="00CE1CE7" w:rsidP="00CE1CE7">
      <w:pPr>
        <w:spacing w:after="200"/>
        <w:jc w:val="center"/>
      </w:pPr>
      <w:r>
        <w:rPr>
          <w:color w:val="595959"/>
          <w:sz w:val="25"/>
          <w:szCs w:val="25"/>
        </w:rPr>
        <w:t>Site web de l'UFR SATIC — Université Alioune Diop de Bambey</w:t>
      </w:r>
    </w:p>
    <w:p w:rsidR="00CE1CE7" w:rsidRDefault="00CE1CE7" w:rsidP="00CE1CE7">
      <w:pPr>
        <w:spacing w:after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800"/>
      </w:tblGrid>
      <w:tr w:rsidR="00CE1CE7" w:rsidTr="00BD6AB9">
        <w:trPr>
          <w:tblHeader/>
        </w:trPr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Groupe</w:t>
            </w:r>
          </w:p>
        </w:tc>
        <w:tc>
          <w:tcPr>
            <w:tcW w:w="3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Membres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Rôle principal</w:t>
            </w:r>
          </w:p>
        </w:tc>
      </w:tr>
      <w:tr w:rsidR="00CE1CE7" w:rsidTr="00BD6AB9"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Default="00CE1CE7" w:rsidP="006C26D5">
            <w:pPr>
              <w:spacing w:after="100"/>
            </w:pPr>
            <w:r>
              <w:rPr>
                <w:sz w:val="20"/>
                <w:szCs w:val="20"/>
              </w:rPr>
              <w:t>Groupe 1</w:t>
            </w:r>
          </w:p>
        </w:tc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Default="00CE1CE7" w:rsidP="006C26D5">
            <w:pPr>
              <w:spacing w:after="100"/>
            </w:pPr>
            <w:r>
              <w:rPr>
                <w:sz w:val="20"/>
                <w:szCs w:val="20"/>
              </w:rPr>
              <w:t>Khady GUEYE &amp; Mamadou DIOP</w:t>
            </w:r>
          </w:p>
        </w:tc>
        <w:tc>
          <w:tcPr>
            <w:tcW w:w="3800" w:type="dxa"/>
            <w:vMerge w:val="restart"/>
            <w:tcBorders>
              <w:top w:val="single" w:sz="4" w:space="0" w:color="BBBBBB"/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Default="00CE1CE7" w:rsidP="006C26D5">
            <w:pPr>
              <w:spacing w:after="100"/>
            </w:pPr>
            <w:r>
              <w:t>IDEATION</w:t>
            </w:r>
          </w:p>
        </w:tc>
      </w:tr>
      <w:tr w:rsidR="00CE1CE7" w:rsidRPr="00BD6AB9" w:rsidTr="00BD6AB9"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Default="00CE1CE7" w:rsidP="006C26D5">
            <w:pPr>
              <w:spacing w:after="100"/>
            </w:pPr>
            <w:r>
              <w:rPr>
                <w:sz w:val="20"/>
                <w:szCs w:val="20"/>
              </w:rPr>
              <w:t>Groupe 2</w:t>
            </w:r>
          </w:p>
        </w:tc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Pr="00BD6AB9" w:rsidRDefault="00CE1CE7" w:rsidP="006C26D5">
            <w:pPr>
              <w:spacing w:after="100"/>
              <w:rPr>
                <w:lang w:val="en-US"/>
              </w:rPr>
            </w:pPr>
            <w:r w:rsidRPr="00BD6AB9">
              <w:rPr>
                <w:sz w:val="20"/>
                <w:szCs w:val="20"/>
                <w:lang w:val="en-US"/>
              </w:rPr>
              <w:t xml:space="preserve">Amar DIENE &amp; </w:t>
            </w:r>
            <w:proofErr w:type="spellStart"/>
            <w:r w:rsidRPr="00BD6AB9">
              <w:rPr>
                <w:sz w:val="20"/>
                <w:szCs w:val="20"/>
                <w:lang w:val="en-US"/>
              </w:rPr>
              <w:t>Modou</w:t>
            </w:r>
            <w:proofErr w:type="spellEnd"/>
            <w:r w:rsidRPr="00BD6AB9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D6AB9">
              <w:rPr>
                <w:sz w:val="20"/>
                <w:szCs w:val="20"/>
                <w:lang w:val="en-US"/>
              </w:rPr>
              <w:t>Dieye</w:t>
            </w:r>
            <w:proofErr w:type="spellEnd"/>
            <w:r w:rsidRPr="00BD6AB9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D6AB9">
              <w:rPr>
                <w:sz w:val="20"/>
                <w:szCs w:val="20"/>
                <w:lang w:val="en-US"/>
              </w:rPr>
              <w:t>Thiam</w:t>
            </w:r>
            <w:proofErr w:type="spellEnd"/>
          </w:p>
        </w:tc>
        <w:tc>
          <w:tcPr>
            <w:tcW w:w="3800" w:type="dxa"/>
            <w:vMerge/>
            <w:tcBorders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E1CE7" w:rsidRPr="00BD6AB9" w:rsidRDefault="00CE1CE7" w:rsidP="006C26D5">
            <w:pPr>
              <w:spacing w:after="100"/>
              <w:rPr>
                <w:lang w:val="en-US"/>
              </w:rPr>
            </w:pPr>
          </w:p>
        </w:tc>
      </w:tr>
    </w:tbl>
    <w:p w:rsidR="00CE1CE7" w:rsidRPr="00BD6AB9" w:rsidRDefault="00CE1CE7" w:rsidP="00CE1CE7">
      <w:pPr>
        <w:pBdr>
          <w:bottom w:val="single" w:sz="8" w:space="1" w:color="2E75B6"/>
        </w:pBdr>
        <w:spacing w:before="280" w:after="140"/>
        <w:rPr>
          <w:b/>
          <w:bCs/>
          <w:color w:val="1F4E79"/>
          <w:sz w:val="27"/>
          <w:szCs w:val="27"/>
          <w:lang w:val="en-US"/>
        </w:rPr>
      </w:pPr>
    </w:p>
    <w:p w:rsidR="00CE1CE7" w:rsidRPr="00BD6AB9" w:rsidRDefault="00CE1CE7" w:rsidP="00CE1CE7">
      <w:pPr>
        <w:pBdr>
          <w:bottom w:val="single" w:sz="8" w:space="1" w:color="2E75B6"/>
        </w:pBdr>
        <w:spacing w:before="280" w:after="140"/>
        <w:rPr>
          <w:b/>
          <w:bCs/>
          <w:color w:val="1F4E79"/>
          <w:sz w:val="27"/>
          <w:szCs w:val="27"/>
          <w:lang w:val="en-US"/>
        </w:rPr>
      </w:pPr>
    </w:p>
    <w:p w:rsidR="00CE1CE7" w:rsidRPr="00BD6AB9" w:rsidRDefault="00CE1CE7" w:rsidP="00CE1CE7">
      <w:pPr>
        <w:pBdr>
          <w:bottom w:val="single" w:sz="8" w:space="1" w:color="2E75B6"/>
        </w:pBdr>
        <w:spacing w:before="280" w:after="140"/>
        <w:rPr>
          <w:b/>
          <w:bCs/>
          <w:color w:val="1F4E79"/>
          <w:sz w:val="27"/>
          <w:szCs w:val="27"/>
          <w:lang w:val="en-US"/>
        </w:rPr>
      </w:pPr>
    </w:p>
    <w:p w:rsidR="00CE1CE7" w:rsidRDefault="00CE1CE7" w:rsidP="00CE1CE7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t xml:space="preserve">Étape 2.3 — </w:t>
      </w:r>
      <w:proofErr w:type="spellStart"/>
      <w:r>
        <w:rPr>
          <w:b/>
          <w:bCs/>
          <w:color w:val="1F4E79"/>
          <w:sz w:val="27"/>
          <w:szCs w:val="27"/>
        </w:rPr>
        <w:t>Problem</w:t>
      </w:r>
      <w:proofErr w:type="spellEnd"/>
      <w:r>
        <w:rPr>
          <w:b/>
          <w:bCs/>
          <w:color w:val="1F4E79"/>
          <w:sz w:val="27"/>
          <w:szCs w:val="27"/>
        </w:rPr>
        <w:t xml:space="preserve"> Statements (format HMW) ET REPONSE</w:t>
      </w:r>
    </w:p>
    <w:p w:rsidR="00CE1CE7" w:rsidRDefault="00CE1CE7" w:rsidP="00CE1CE7">
      <w:pPr>
        <w:spacing w:after="100"/>
      </w:pPr>
    </w:p>
    <w:p w:rsidR="00CE1CE7" w:rsidRDefault="00CE1CE7" w:rsidP="00CE1CE7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#1 — Accès à l'information académique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Étudiants de l'UFR SATIC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Accéder rapidement aux emplois du temps et aux notes depuis leur téléphone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L'affichage physique est souvent obsolète et WhatsApp n'est pas fiable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Comment pourrions-nous permettre aux étudiants de consulter leurs informations académiques en temps réel, même avec une connexion limitée ?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  <w:rPr>
                <w:b/>
                <w:bCs/>
                <w:color w:val="FFFFFF"/>
                <w:sz w:val="20"/>
                <w:szCs w:val="20"/>
              </w:rPr>
            </w:pPr>
            <w:bookmarkStart w:id="0" w:name="_GoBack" w:colFirst="1" w:colLast="1"/>
            <w:r>
              <w:rPr>
                <w:b/>
                <w:bCs/>
                <w:color w:val="FFFFFF"/>
                <w:sz w:val="20"/>
                <w:szCs w:val="20"/>
              </w:rPr>
              <w:t>REPONSE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Pr="004D076D" w:rsidRDefault="00CE1CE7" w:rsidP="006C26D5">
            <w:pPr>
              <w:spacing w:after="100"/>
              <w:rPr>
                <w:color w:val="FF0000"/>
              </w:rPr>
            </w:pPr>
            <w:r w:rsidRPr="004D076D">
              <w:rPr>
                <w:color w:val="FF0000"/>
              </w:rPr>
              <w:t>Mettre en place une Progressive Web App (PWA) : C'est la solution reine pour ce problème. Une PWA permet d'installer le site web de l'UFR SATIC sur le téléphone de l'étudiant comme une application native, directement depuis le navigateur.</w:t>
            </w:r>
          </w:p>
        </w:tc>
      </w:tr>
      <w:bookmarkEnd w:id="0"/>
    </w:tbl>
    <w:p w:rsidR="00CE1CE7" w:rsidRDefault="00CE1CE7" w:rsidP="00CE1CE7">
      <w:pPr>
        <w:spacing w:after="100"/>
      </w:pPr>
    </w:p>
    <w:p w:rsidR="00CE1CE7" w:rsidRDefault="00CE1CE7" w:rsidP="00CE1CE7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#2 — Visibilité et attractivité de l'UFR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Futurs étudiants (lycéens, candidats)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Trouver des informations claires sur les filières et les conditions d'admission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Il n'existe aucune présence en ligne officielle et structurée de l'UFR SATIC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Comment pourrions-nous rendre l'offre de formation de l'UFR SATIC visible, claire et accessible en ligne ?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REPONSE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Pr="005B4850" w:rsidRDefault="00BD6AB9" w:rsidP="00CE1CE7">
            <w:pPr>
              <w:spacing w:after="100"/>
              <w:rPr>
                <w:color w:val="70AD47" w:themeColor="accent6"/>
              </w:rPr>
            </w:pPr>
            <w:r w:rsidRPr="005B4850">
              <w:rPr>
                <w:color w:val="70AD47" w:themeColor="accent6"/>
              </w:rPr>
              <w:t>Créer une</w:t>
            </w:r>
            <w:r>
              <w:rPr>
                <w:color w:val="70AD47" w:themeColor="accent6"/>
              </w:rPr>
              <w:t xml:space="preserve"> page simple par filière avec</w:t>
            </w:r>
            <w:r w:rsidR="00CE1CE7" w:rsidRPr="005B4850">
              <w:rPr>
                <w:color w:val="70AD47" w:themeColor="accent6"/>
              </w:rPr>
              <w:t xml:space="preserve"> les matières, </w:t>
            </w:r>
          </w:p>
          <w:p w:rsidR="00CE1CE7" w:rsidRDefault="00CE1CE7" w:rsidP="00CE1CE7">
            <w:pPr>
              <w:spacing w:after="100"/>
            </w:pPr>
            <w:proofErr w:type="gramStart"/>
            <w:r w:rsidRPr="005B4850">
              <w:rPr>
                <w:color w:val="70AD47" w:themeColor="accent6"/>
              </w:rPr>
              <w:t>la</w:t>
            </w:r>
            <w:proofErr w:type="gramEnd"/>
            <w:r w:rsidRPr="005B4850">
              <w:rPr>
                <w:color w:val="70AD47" w:themeColor="accent6"/>
              </w:rPr>
              <w:t xml:space="preserve"> durée et les débouchés, sans PDF compliqués.</w:t>
            </w:r>
            <w:r w:rsidR="00BD6AB9">
              <w:rPr>
                <w:color w:val="70AD47" w:themeColor="accent6"/>
              </w:rPr>
              <w:t xml:space="preserve"> (fiches diplômes)</w:t>
            </w:r>
          </w:p>
        </w:tc>
      </w:tr>
    </w:tbl>
    <w:p w:rsidR="00CE1CE7" w:rsidRDefault="00CE1CE7" w:rsidP="00CE1CE7">
      <w:pPr>
        <w:spacing w:after="100"/>
      </w:pPr>
    </w:p>
    <w:p w:rsidR="00CE1CE7" w:rsidRDefault="00CE1CE7" w:rsidP="00CE1CE7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#3 — Communication enseignants → étudiants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Enseignants (permanents et vacataires)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Un canal officiel pour communiquer annonces, supports de cours et changements de planning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Les messages informels par WhatsApp se perdent et ne touchent pas tous les étudiants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Comment pourrions-nous offrir aux enseignants un moyen simple de publier des annonces et des ressources accessibles à tous les étudiants ?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REPONSE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 w:rsidRPr="005B4850">
              <w:rPr>
                <w:color w:val="70AD47" w:themeColor="accent6"/>
              </w:rPr>
              <w:t xml:space="preserve">Créer un espace enseignant sécurisé pour publier </w:t>
            </w:r>
            <w:r w:rsidR="004D076D">
              <w:rPr>
                <w:color w:val="70AD47" w:themeColor="accent6"/>
              </w:rPr>
              <w:t xml:space="preserve">les </w:t>
            </w:r>
            <w:r w:rsidRPr="005B4850">
              <w:rPr>
                <w:color w:val="70AD47" w:themeColor="accent6"/>
              </w:rPr>
              <w:t>annonces, supports de cours et ch</w:t>
            </w:r>
            <w:r w:rsidR="005B4850" w:rsidRPr="005B4850">
              <w:rPr>
                <w:color w:val="70AD47" w:themeColor="accent6"/>
              </w:rPr>
              <w:t>angements de planning.</w:t>
            </w:r>
            <w:r w:rsidRPr="005B4850">
              <w:rPr>
                <w:color w:val="70AD47" w:themeColor="accent6"/>
              </w:rPr>
              <w:t xml:space="preserve"> permettre à l'enseignant de publier une annonce sur le site web en envoyant simplement un e-mail à une adresse dédiée (ex: l3gl@satic.uadb.edu.sn) ou via un message à un bot WhatsApp enseignant. Le site web extrait le texte et la pièce jointe pour les publier automatiquement au bon endroit.                                                                                                                         L'enseignant se connecte, dispose d'un unique champ texte ("Que voulez-vous annoncer ?"), sélectionne sa classe dans un menu déroulant (ex: L2 D2A) et clique sur "Publier". Pas de formulaires administratifs complexes.</w:t>
            </w:r>
          </w:p>
        </w:tc>
      </w:tr>
    </w:tbl>
    <w:p w:rsidR="00CE1CE7" w:rsidRDefault="00CE1CE7" w:rsidP="00CE1CE7">
      <w:pPr>
        <w:spacing w:after="100"/>
      </w:pPr>
    </w:p>
    <w:p w:rsidR="00CE1CE7" w:rsidRDefault="00CE1CE7" w:rsidP="00CE1CE7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#4 — Désengorgement du guichet administratif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Personnel administratif (scolarité, secrétariat)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Réduire les demandes répétitives au guichet pour se concentrer sur des tâches à valeur ajoutée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Les étudiants n'ont pas accès en ligne aux procédures et aux documents courants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Comment pourrions-nous rendre les procédures administratives courantes accessibles en libre-service sur le site ?</w:t>
            </w:r>
          </w:p>
        </w:tc>
      </w:tr>
      <w:tr w:rsidR="005B4850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B4850" w:rsidRDefault="005B4850" w:rsidP="006C26D5">
            <w:pPr>
              <w:spacing w:after="10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REPONSE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B4850" w:rsidRPr="005B4850" w:rsidRDefault="005B4850" w:rsidP="005B4850">
            <w:pPr>
              <w:spacing w:after="100"/>
              <w:rPr>
                <w:color w:val="70AD47" w:themeColor="accent6"/>
              </w:rPr>
            </w:pPr>
            <w:r w:rsidRPr="005B4850">
              <w:rPr>
                <w:color w:val="70AD47" w:themeColor="accent6"/>
              </w:rPr>
              <w:t>Procédures administratives en ligne</w:t>
            </w:r>
          </w:p>
          <w:p w:rsidR="005B4850" w:rsidRPr="005B4850" w:rsidRDefault="005B4850" w:rsidP="005B4850">
            <w:pPr>
              <w:spacing w:after="100"/>
              <w:rPr>
                <w:color w:val="70AD47" w:themeColor="accent6"/>
              </w:rPr>
            </w:pPr>
            <w:r w:rsidRPr="005B4850">
              <w:rPr>
                <w:color w:val="70AD47" w:themeColor="accent6"/>
              </w:rPr>
              <w:t>Mise à disposition des démarches administratives.</w:t>
            </w:r>
          </w:p>
          <w:p w:rsidR="005B4850" w:rsidRPr="005B4850" w:rsidRDefault="005B4850" w:rsidP="005B4850">
            <w:pPr>
              <w:spacing w:after="100"/>
              <w:rPr>
                <w:color w:val="70AD47" w:themeColor="accent6"/>
              </w:rPr>
            </w:pPr>
            <w:r w:rsidRPr="005B4850">
              <w:rPr>
                <w:color w:val="70AD47" w:themeColor="accent6"/>
              </w:rPr>
              <w:t>Téléchargement des formulaires et documents utiles.</w:t>
            </w:r>
          </w:p>
          <w:p w:rsidR="005B4850" w:rsidRDefault="005B4850" w:rsidP="004D076D">
            <w:pPr>
              <w:spacing w:after="100"/>
            </w:pPr>
            <w:r w:rsidRPr="005B4850">
              <w:rPr>
                <w:color w:val="70AD47" w:themeColor="accent6"/>
              </w:rPr>
              <w:t xml:space="preserve">Explication claire des procédures à suivre.et Le Formulaire Intelligent Pré-rempli : Puisque l'étudiant est connecté à son espace personnel, le site connaît déjà son nom, son numéro de carte d'étudiant, son département (TIC, Mathématiques, etc.) et son niveau (L1, L2, L3). Pour demander une attestation de </w:t>
            </w:r>
            <w:r w:rsidR="004D076D">
              <w:rPr>
                <w:color w:val="70AD47" w:themeColor="accent6"/>
              </w:rPr>
              <w:t>passage (conditionnel ou définitif)</w:t>
            </w:r>
            <w:r w:rsidRPr="005B4850">
              <w:rPr>
                <w:color w:val="70AD47" w:themeColor="accent6"/>
              </w:rPr>
              <w:t xml:space="preserve"> ou un relevé de notes, il lui suffit de cliquer sur un bouton unique : [Demander mon attestation]</w:t>
            </w:r>
          </w:p>
        </w:tc>
      </w:tr>
    </w:tbl>
    <w:p w:rsidR="00CE1CE7" w:rsidRDefault="00CE1CE7" w:rsidP="00CE1CE7">
      <w:pPr>
        <w:spacing w:after="100"/>
      </w:pPr>
    </w:p>
    <w:p w:rsidR="00CE1CE7" w:rsidRDefault="00CE1CE7" w:rsidP="00CE1CE7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#5 — Pérennité et maintenabilité du site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UFR SATIC (direction, responsables numériques)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Un système de mise à jour du contenu simple, sans compétences techniques avancées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Un site non maintenu perdra rapidement sa crédibilité et son utilité, comme la page Facebook actuelle</w:t>
            </w:r>
          </w:p>
        </w:tc>
      </w:tr>
      <w:tr w:rsidR="00CE1CE7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1CE7" w:rsidRDefault="00CE1CE7" w:rsidP="006C26D5">
            <w:pPr>
              <w:spacing w:after="100"/>
            </w:pPr>
            <w:r>
              <w:t>Comment pourrions-nous garantir que le site reste à jour facilement, avec des personnes formées en interne ?</w:t>
            </w:r>
          </w:p>
        </w:tc>
      </w:tr>
      <w:tr w:rsidR="005B4850" w:rsidTr="006C26D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B4850" w:rsidRDefault="005B4850" w:rsidP="006C26D5">
            <w:pPr>
              <w:spacing w:after="10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REPONSE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B4850" w:rsidRPr="004D076D" w:rsidRDefault="005B4850" w:rsidP="005B4850">
            <w:pPr>
              <w:spacing w:after="100"/>
              <w:rPr>
                <w:color w:val="FF0000"/>
              </w:rPr>
            </w:pPr>
            <w:r w:rsidRPr="004D076D">
              <w:rPr>
                <w:color w:val="FF0000"/>
              </w:rPr>
              <w:t>Mise à jour et maintenance du site</w:t>
            </w:r>
          </w:p>
          <w:p w:rsidR="005B4850" w:rsidRPr="004D076D" w:rsidRDefault="005B4850" w:rsidP="005B4850">
            <w:pPr>
              <w:spacing w:after="100"/>
              <w:rPr>
                <w:color w:val="FF0000"/>
              </w:rPr>
            </w:pPr>
            <w:r w:rsidRPr="004D076D">
              <w:rPr>
                <w:color w:val="FF0000"/>
              </w:rPr>
              <w:t>Interface d’administration simple à utiliser.</w:t>
            </w:r>
          </w:p>
          <w:p w:rsidR="005B4850" w:rsidRPr="004D076D" w:rsidRDefault="005B4850" w:rsidP="005B4850">
            <w:pPr>
              <w:spacing w:after="100"/>
              <w:rPr>
                <w:color w:val="FF0000"/>
              </w:rPr>
            </w:pPr>
            <w:r w:rsidRPr="004D076D">
              <w:rPr>
                <w:color w:val="FF0000"/>
              </w:rPr>
              <w:t>Gestion facile des contenus sans modifier le code.</w:t>
            </w:r>
          </w:p>
          <w:p w:rsidR="005B4850" w:rsidRDefault="005B4850" w:rsidP="005B4850">
            <w:pPr>
              <w:tabs>
                <w:tab w:val="left" w:pos="5490"/>
              </w:tabs>
              <w:spacing w:after="100"/>
            </w:pPr>
            <w:r w:rsidRPr="005B4850">
              <w:rPr>
                <w:color w:val="70AD47" w:themeColor="accent6"/>
              </w:rPr>
              <w:t>Formation du personnel interne à l’utilisation du site.</w:t>
            </w:r>
            <w:r w:rsidRPr="005B4850">
              <w:rPr>
                <w:color w:val="70AD47" w:themeColor="accent6"/>
              </w:rPr>
              <w:tab/>
            </w:r>
          </w:p>
        </w:tc>
      </w:tr>
    </w:tbl>
    <w:p w:rsidR="00386769" w:rsidRDefault="00386769"/>
    <w:sectPr w:rsidR="003867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CE7"/>
    <w:rsid w:val="00386769"/>
    <w:rsid w:val="004D076D"/>
    <w:rsid w:val="005B4850"/>
    <w:rsid w:val="00A01F6C"/>
    <w:rsid w:val="00BD6AB9"/>
    <w:rsid w:val="00CE1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22474"/>
  <w15:chartTrackingRefBased/>
  <w15:docId w15:val="{84546EF0-9FE6-4A3B-9307-8044CE894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1CE7"/>
    <w:pPr>
      <w:spacing w:after="0" w:line="240" w:lineRule="auto"/>
    </w:pPr>
    <w:rPr>
      <w:rFonts w:ascii="Arial" w:eastAsia="Arial" w:hAnsi="Arial" w:cs="Arial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okazey</cp:lastModifiedBy>
  <cp:revision>2</cp:revision>
  <dcterms:created xsi:type="dcterms:W3CDTF">2026-06-02T16:29:00Z</dcterms:created>
  <dcterms:modified xsi:type="dcterms:W3CDTF">2026-06-02T16:29:00Z</dcterms:modified>
</cp:coreProperties>
</file>