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381" w:rsidRDefault="00A13BBC">
      <w:pPr>
        <w:pStyle w:val="Titre"/>
      </w:pPr>
      <w:bookmarkStart w:id="0" w:name="_GoBack"/>
      <w:bookmarkEnd w:id="0"/>
      <w:r>
        <w:t>DOSSIER DE FINANCEMENT FDSUT</w:t>
      </w:r>
    </w:p>
    <w:p w:rsidR="00D27381" w:rsidRDefault="00A13BBC">
      <w:pPr>
        <w:pStyle w:val="Titre1"/>
      </w:pPr>
      <w:r>
        <w:t>1. Intitulé du projet</w:t>
      </w:r>
    </w:p>
    <w:p w:rsidR="00D27381" w:rsidRDefault="00A13BBC">
      <w:r>
        <w:t>Plateforme e-learning agroécologique pour la formation des agriculteurs (Living Lab Dangalma – UADB / ISFAR)</w:t>
      </w:r>
    </w:p>
    <w:p w:rsidR="00D27381" w:rsidRDefault="00A13BBC">
      <w:pPr>
        <w:pStyle w:val="Titre1"/>
      </w:pPr>
      <w:r>
        <w:t>2. Contexte et justification</w:t>
      </w:r>
    </w:p>
    <w:p w:rsidR="00D27381" w:rsidRDefault="00A13BBC">
      <w:r>
        <w:t xml:space="preserve">Le secteur agricole sénégalais fait face à des défis liés à la </w:t>
      </w:r>
      <w:r>
        <w:t>productivité, à la durabilité et à l’accès à la formation. Ce projet vise à utiliser le numérique pour renforcer les capacités des agriculteurs à travers une plateforme e-learning.</w:t>
      </w:r>
    </w:p>
    <w:p w:rsidR="00D27381" w:rsidRDefault="00A13BBC">
      <w:pPr>
        <w:pStyle w:val="Titre1"/>
      </w:pPr>
      <w:r>
        <w:t>3. Objectif général</w:t>
      </w:r>
    </w:p>
    <w:p w:rsidR="00D27381" w:rsidRDefault="00A13BBC">
      <w:r>
        <w:t xml:space="preserve">Renforcer les capacités de 500 agriculteurs/an via une </w:t>
      </w:r>
      <w:r>
        <w:t>plateforme e-learning bilingue (français/wolof).</w:t>
      </w:r>
    </w:p>
    <w:p w:rsidR="00D27381" w:rsidRDefault="00A13BBC">
      <w:pPr>
        <w:pStyle w:val="Titre1"/>
      </w:pPr>
      <w:r>
        <w:t>4. Objectifs spécifiques</w:t>
      </w:r>
    </w:p>
    <w:p w:rsidR="00D27381" w:rsidRDefault="00A13BBC">
      <w:r>
        <w:t>- Développer une plateforme web/mobile</w:t>
      </w:r>
      <w:r>
        <w:br/>
        <w:t>- Produire des contenus bilingues</w:t>
      </w:r>
      <w:r>
        <w:br/>
        <w:t>- Former 500 agriculteurs/an</w:t>
      </w:r>
      <w:r>
        <w:br/>
        <w:t>- Promouvoir l’agroécologie</w:t>
      </w:r>
      <w:r>
        <w:br/>
        <w:t>- Réduire l’usage des pesticides</w:t>
      </w:r>
    </w:p>
    <w:p w:rsidR="00D27381" w:rsidRDefault="00A13BBC">
      <w:pPr>
        <w:pStyle w:val="Titre1"/>
      </w:pPr>
      <w:r>
        <w:t>5. Résultats attend</w:t>
      </w:r>
      <w:r>
        <w:t>us</w:t>
      </w:r>
    </w:p>
    <w:p w:rsidR="00D27381" w:rsidRDefault="00A13BBC">
      <w:r>
        <w:t>- Plateforme fonctionnelle</w:t>
      </w:r>
      <w:r>
        <w:br/>
        <w:t>- 500 agriculteurs formés/an</w:t>
      </w:r>
      <w:r>
        <w:br/>
        <w:t>- Adoption des pratiques durables</w:t>
      </w:r>
      <w:r>
        <w:br/>
        <w:t>- Réduction des produits chimiques</w:t>
      </w:r>
    </w:p>
    <w:p w:rsidR="00D27381" w:rsidRDefault="00A13BBC">
      <w:pPr>
        <w:pStyle w:val="Titre1"/>
      </w:pPr>
      <w:r>
        <w:t>6. Activités principales</w:t>
      </w:r>
    </w:p>
    <w:p w:rsidR="00D27381" w:rsidRDefault="00A13BBC">
      <w:r>
        <w:t>- Conception pédagogique</w:t>
      </w:r>
      <w:r>
        <w:br/>
        <w:t>- Développement plateforme</w:t>
      </w:r>
      <w:r>
        <w:br/>
        <w:t>- Production contenus</w:t>
      </w:r>
      <w:r>
        <w:br/>
        <w:t>- Formation pilote (20)</w:t>
      </w:r>
      <w:r>
        <w:br/>
        <w:t>- Dép</w:t>
      </w:r>
      <w:r>
        <w:t>loiement massif</w:t>
      </w:r>
      <w:r>
        <w:br/>
        <w:t>- Suivi-évaluation</w:t>
      </w:r>
    </w:p>
    <w:p w:rsidR="00D27381" w:rsidRDefault="00A13BBC">
      <w:pPr>
        <w:pStyle w:val="Titre1"/>
      </w:pPr>
      <w:r>
        <w:lastRenderedPageBreak/>
        <w:t>7. Indicateurs</w:t>
      </w:r>
    </w:p>
    <w:p w:rsidR="00D27381" w:rsidRDefault="00A13BBC">
      <w:r>
        <w:t>- ≥500 agriculteurs formés/an</w:t>
      </w:r>
      <w:r>
        <w:br/>
        <w:t>- ≥80% taux d’achèvement</w:t>
      </w:r>
      <w:r>
        <w:br/>
        <w:t>- ≥60% adoption pratiques</w:t>
      </w:r>
      <w:r>
        <w:br/>
        <w:t>- ≥30% réduction pesticides</w:t>
      </w:r>
    </w:p>
    <w:p w:rsidR="00D27381" w:rsidRDefault="00A13BBC">
      <w:pPr>
        <w:pStyle w:val="Titre1"/>
      </w:pPr>
      <w:r>
        <w:t>8. Budget</w:t>
      </w:r>
    </w:p>
    <w:p w:rsidR="00D27381" w:rsidRDefault="00A13BBC">
      <w:r>
        <w:t>Budget total : 12 000 000 FCFA</w:t>
      </w:r>
      <w:r>
        <w:br/>
        <w:t>- Développement : 4M</w:t>
      </w:r>
      <w:r>
        <w:br/>
        <w:t>- Contenus : 3M</w:t>
      </w:r>
      <w:r>
        <w:br/>
        <w:t>- Traduction : 1M</w:t>
      </w:r>
      <w:r>
        <w:br/>
        <w:t>-</w:t>
      </w:r>
      <w:r>
        <w:t xml:space="preserve"> Formation : 2M</w:t>
      </w:r>
      <w:r>
        <w:br/>
        <w:t>- Suivi : 2M</w:t>
      </w:r>
    </w:p>
    <w:p w:rsidR="00D27381" w:rsidRDefault="00A13BBC">
      <w:pPr>
        <w:pStyle w:val="Titre1"/>
      </w:pPr>
      <w:r>
        <w:t>9. Impact</w:t>
      </w:r>
    </w:p>
    <w:p w:rsidR="00D27381" w:rsidRDefault="00A13BBC">
      <w:r>
        <w:t>Amélioration des pratiques agricoles, sécurité alimentaire, résilience climatique.</w:t>
      </w:r>
    </w:p>
    <w:p w:rsidR="00D27381" w:rsidRDefault="00A13BBC">
      <w:pPr>
        <w:pStyle w:val="Titre1"/>
      </w:pPr>
      <w:r>
        <w:t>10. Partenaires</w:t>
      </w:r>
    </w:p>
    <w:p w:rsidR="00D27381" w:rsidRDefault="00A13BBC">
      <w:r>
        <w:t>UADB, ISFAR, coopératives agricoles, collectivités locales</w:t>
      </w:r>
    </w:p>
    <w:sectPr w:rsidR="00D273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13BBC"/>
    <w:rsid w:val="00AA1D8D"/>
    <w:rsid w:val="00B47730"/>
    <w:rsid w:val="00CB0664"/>
    <w:rsid w:val="00D273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C077EB2-C911-4A50-8884-53CD8E862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7C62B6-D05E-4451-8BF1-B034069ED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219</Words>
  <Characters>1254</Characters>
  <Application>Microsoft Office Word</Application>
  <DocSecurity>0</DocSecurity>
  <Lines>10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okazey</cp:lastModifiedBy>
  <cp:revision>2</cp:revision>
  <dcterms:created xsi:type="dcterms:W3CDTF">2026-04-15T09:05:00Z</dcterms:created>
  <dcterms:modified xsi:type="dcterms:W3CDTF">2026-04-15T09:05:00Z</dcterms:modified>
  <cp:category/>
</cp:coreProperties>
</file>