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Лабораторная работа 2</w:t>
      </w:r>
    </w:p>
    <w:p>
      <w:pPr>
        <w:pStyle w:val="Author"/>
        <w:rPr/>
      </w:pPr>
      <w:r>
        <w:rPr/>
        <w:t>Чичкина Ольга, 1032217621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/>
        <w:t>Цель работы</w:t>
      </w:r>
      <w:bookmarkEnd w:id="0"/>
    </w:p>
    <w:p>
      <w:pPr>
        <w:pStyle w:val="FirstParagraph"/>
        <w:rPr/>
      </w:pPr>
      <w:r>
        <w:rPr/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>
      <w:pPr>
        <w:pStyle w:val="1"/>
        <w:rPr/>
      </w:pPr>
      <w:bookmarkStart w:id="1" w:name="задание"/>
      <w:r>
        <w:rPr/>
        <w:t>Задание</w:t>
      </w:r>
      <w:bookmarkEnd w:id="1"/>
    </w:p>
    <w:p>
      <w:pPr>
        <w:pStyle w:val="FirstParagraph"/>
        <w:rPr/>
      </w:pPr>
      <w:r>
        <w:rPr/>
        <w:t>Постарайтесь последовательно выполнить все пункты, занося ваши ответы на поставленные вопросы и замечания в отчёт.</w:t>
      </w:r>
    </w:p>
    <w:p>
      <w:pPr>
        <w:pStyle w:val="1"/>
        <w:rPr/>
      </w:pPr>
      <w:bookmarkStart w:id="2" w:name="выполнение-лабораторной-работы"/>
      <w:r>
        <w:rPr/>
        <w:t>Выполнение лабораторной работы</w:t>
      </w:r>
      <w:bookmarkEnd w:id="2"/>
    </w:p>
    <w:p>
      <w:pPr>
        <w:pStyle w:val="FirstParagraph"/>
        <w:rPr/>
      </w:pPr>
      <w:r>
        <w:rPr/>
        <w:t xml:space="preserve">Сначала нужно создать нового пользователя по имени </w:t>
      </w:r>
      <w:r>
        <w:rPr>
          <w:rStyle w:val="VerbatimChar"/>
        </w:rPr>
        <w:t>guest</w:t>
      </w:r>
      <w:r>
        <w:rPr/>
        <w:t>, задать его пароль и зайти в систему от его имени (рис. [-@fig:001]).</w:t>
      </w:r>
    </w:p>
    <w:p>
      <w:pPr>
        <w:pStyle w:val="CaptionedFigure"/>
        <w:rPr/>
      </w:pPr>
      <w:bookmarkStart w:id="3" w:name="fig%3A001"/>
      <w:r>
        <w:rPr/>
        <w:drawing>
          <wp:inline distT="0" distB="0" distL="0" distR="0">
            <wp:extent cx="5334000" cy="4011295"/>
            <wp:effectExtent l="0" t="0" r="0" b="0"/>
            <wp:docPr id="1" name="Picture" descr="useradd/p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useradd/pw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useradd/pwd</w:t>
      </w:r>
    </w:p>
    <w:p>
      <w:pPr>
        <w:pStyle w:val="Style9"/>
        <w:rPr/>
      </w:pPr>
      <w:r>
        <w:rPr/>
        <w:t xml:space="preserve">Этот пользователь оказался в папке </w:t>
      </w:r>
      <w:r>
        <w:rPr>
          <w:rStyle w:val="VerbatimChar"/>
        </w:rPr>
        <w:t>/home/guest</w:t>
      </w:r>
      <w:r>
        <w:rPr/>
        <w:t xml:space="preserve"> – по умолчанию домашняя папка пользователя </w:t>
      </w:r>
      <w:r>
        <w:rPr>
          <w:rStyle w:val="VerbatimChar"/>
        </w:rPr>
        <w:t>/home/&lt;имя_пользователя&gt;</w:t>
      </w:r>
      <w:r>
        <w:rPr/>
        <w:t xml:space="preserve">. Эта папка выглядит не так в приглашении командной строки – там, домашняя папка пользователя сокращается до </w:t>
      </w:r>
      <w:r>
        <w:rPr>
          <w:rStyle w:val="VerbatimChar"/>
        </w:rPr>
        <w:t>~</w:t>
      </w:r>
      <w:r>
        <w:rPr/>
        <w:t>.</w:t>
      </w:r>
    </w:p>
    <w:p>
      <w:pPr>
        <w:pStyle w:val="Style9"/>
        <w:rPr/>
      </w:pPr>
      <w:r>
        <w:rPr/>
        <w:t>После этого мы выясняем информацию про самого этого пользователя (рис. [-@fig:002]).</w:t>
      </w:r>
    </w:p>
    <w:p>
      <w:pPr>
        <w:pStyle w:val="CaptionedFigure"/>
        <w:rPr/>
      </w:pPr>
      <w:bookmarkStart w:id="4" w:name="fig%3A002"/>
      <w:r>
        <w:rPr/>
        <w:drawing>
          <wp:inline distT="0" distB="0" distL="0" distR="0">
            <wp:extent cx="5334000" cy="3686810"/>
            <wp:effectExtent l="0" t="0" r="0" b="0"/>
            <wp:docPr id="2" name="Изображение2" descr="whoami/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whoami/i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whoami/id</w:t>
      </w:r>
    </w:p>
    <w:p>
      <w:pPr>
        <w:pStyle w:val="Style9"/>
        <w:rPr/>
      </w:pPr>
      <w:r>
        <w:rPr/>
        <w:t xml:space="preserve">В выводе этой команды видно, что имя пользователя равно </w:t>
      </w:r>
      <w:r>
        <w:rPr>
          <w:rStyle w:val="VerbatimChar"/>
        </w:rPr>
        <w:t>guest</w:t>
      </w:r>
      <w:r>
        <w:rPr/>
        <w:t xml:space="preserve"> – это соответствует первой части приглашения командной строки, до символа </w:t>
      </w:r>
      <w:r>
        <w:rPr>
          <w:rStyle w:val="VerbatimChar"/>
        </w:rPr>
        <w:t>@</w:t>
      </w:r>
      <w:r>
        <w:rPr/>
        <w:t xml:space="preserve">. С помощью команды </w:t>
      </w:r>
      <w:r>
        <w:rPr>
          <w:rStyle w:val="VerbatimChar"/>
        </w:rPr>
        <w:t>id</w:t>
      </w:r>
      <w:r>
        <w:rPr/>
        <w:t xml:space="preserve"> мы узнали, что этот пользователь имеет UID </w:t>
      </w:r>
      <w:r>
        <w:rPr>
          <w:rStyle w:val="VerbatimChar"/>
        </w:rPr>
        <w:t>1001</w:t>
      </w:r>
      <w:r>
        <w:rPr/>
        <w:t xml:space="preserve"> и GID </w:t>
      </w:r>
      <w:r>
        <w:rPr>
          <w:rStyle w:val="VerbatimChar"/>
        </w:rPr>
        <w:t>1001</w:t>
      </w:r>
      <w:r>
        <w:rPr/>
        <w:t xml:space="preserve">, а также принадлежит к единственной группе с UID </w:t>
      </w:r>
      <w:r>
        <w:rPr>
          <w:rStyle w:val="VerbatimChar"/>
        </w:rPr>
        <w:t>1001</w:t>
      </w:r>
      <w:r>
        <w:rPr/>
        <w:t xml:space="preserve"> – </w:t>
      </w:r>
      <w:r>
        <w:rPr>
          <w:rStyle w:val="VerbatimChar"/>
        </w:rPr>
        <w:t>guest</w:t>
      </w:r>
      <w:r>
        <w:rPr/>
        <w:t xml:space="preserve"> (об этом также сообщает команда </w:t>
      </w:r>
      <w:r>
        <w:rPr>
          <w:rStyle w:val="VerbatimChar"/>
        </w:rPr>
        <w:t>groups</w:t>
      </w:r>
      <w:r>
        <w:rPr/>
        <w:t>).</w:t>
      </w:r>
    </w:p>
    <w:p>
      <w:pPr>
        <w:pStyle w:val="Style9"/>
        <w:rPr/>
      </w:pPr>
      <w:r>
        <w:rPr/>
        <w:t xml:space="preserve">Эту же информацию можно определить, посмотрев в системную базу данных пользователей – </w:t>
      </w:r>
      <w:r>
        <w:rPr>
          <w:rStyle w:val="VerbatimChar"/>
        </w:rPr>
        <w:t>/etc/passwd</w:t>
      </w:r>
      <w:r>
        <w:rPr/>
        <w:t xml:space="preserve"> (рис. [-@fig:003]).</w:t>
      </w:r>
    </w:p>
    <w:p>
      <w:pPr>
        <w:pStyle w:val="CaptionedFigure"/>
        <w:rPr/>
      </w:pPr>
      <w:bookmarkStart w:id="5" w:name="fig%3A003"/>
      <w:r>
        <w:rPr/>
        <w:drawing>
          <wp:inline distT="0" distB="0" distL="0" distR="0">
            <wp:extent cx="5334000" cy="306070"/>
            <wp:effectExtent l="0" t="0" r="0" b="0"/>
            <wp:docPr id="3" name="Изображение3" descr="etc/pass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etc/passw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etc/passwd</w:t>
      </w:r>
    </w:p>
    <w:p>
      <w:pPr>
        <w:pStyle w:val="Style9"/>
        <w:rPr/>
      </w:pPr>
      <w:r>
        <w:rPr/>
        <w:t xml:space="preserve">Здесь видно, что пользователь </w:t>
      </w:r>
      <w:r>
        <w:rPr>
          <w:rStyle w:val="VerbatimChar"/>
        </w:rPr>
        <w:t>guest</w:t>
      </w:r>
      <w:r>
        <w:rPr/>
        <w:t xml:space="preserve"> имеет пароль </w:t>
      </w:r>
      <w:r>
        <w:rPr>
          <w:rStyle w:val="VerbatimChar"/>
        </w:rPr>
        <w:t>x</w:t>
      </w:r>
      <w:r>
        <w:rPr/>
        <w:t xml:space="preserve"> (то есть, он хранится в </w:t>
      </w:r>
      <w:r>
        <w:rPr>
          <w:rStyle w:val="VerbatimChar"/>
        </w:rPr>
        <w:t>/etc/shadow</w:t>
      </w:r>
      <w:r>
        <w:rPr/>
        <w:t xml:space="preserve">), UID </w:t>
      </w:r>
      <w:r>
        <w:rPr>
          <w:rStyle w:val="VerbatimChar"/>
        </w:rPr>
        <w:t>1001</w:t>
      </w:r>
      <w:r>
        <w:rPr/>
        <w:t xml:space="preserve"> и GID </w:t>
      </w:r>
      <w:r>
        <w:rPr>
          <w:rStyle w:val="VerbatimChar"/>
        </w:rPr>
        <w:t>1001</w:t>
      </w:r>
      <w:r>
        <w:rPr/>
        <w:t xml:space="preserve">, не имеет полного имени пользователя, имеет домашнюю директорию </w:t>
      </w:r>
      <w:r>
        <w:rPr>
          <w:rStyle w:val="VerbatimChar"/>
        </w:rPr>
        <w:t>/home/guest</w:t>
      </w:r>
      <w:r>
        <w:rPr/>
        <w:t xml:space="preserve"> и интерпретатор </w:t>
      </w:r>
      <w:r>
        <w:rPr>
          <w:rStyle w:val="VerbatimChar"/>
        </w:rPr>
        <w:t>/bin/bash</w:t>
      </w:r>
      <w:r>
        <w:rPr/>
        <w:t>.</w:t>
      </w:r>
    </w:p>
    <w:p>
      <w:pPr>
        <w:pStyle w:val="Style9"/>
        <w:rPr/>
      </w:pPr>
      <w:r>
        <w:rPr/>
        <w:t xml:space="preserve">Попытавшись посмотреть на информацию о папке </w:t>
      </w:r>
      <w:r>
        <w:rPr>
          <w:rStyle w:val="VerbatimChar"/>
        </w:rPr>
        <w:t>/home</w:t>
      </w:r>
      <w:r>
        <w:rPr/>
        <w:t>, мы видим результат на рис. [-@fig:004].</w:t>
      </w:r>
    </w:p>
    <w:p>
      <w:pPr>
        <w:pStyle w:val="CaptionedFigure"/>
        <w:rPr/>
      </w:pPr>
      <w:bookmarkStart w:id="6" w:name="fig%3A004"/>
      <w:r>
        <w:rPr/>
        <w:drawing>
          <wp:inline distT="0" distB="0" distL="0" distR="0">
            <wp:extent cx="5334000" cy="693420"/>
            <wp:effectExtent l="0" t="0" r="0" b="0"/>
            <wp:docPr id="4" name="Изображение4" descr="ls /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ls /hom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ls /home</w:t>
      </w:r>
    </w:p>
    <w:p>
      <w:pPr>
        <w:pStyle w:val="Style9"/>
        <w:rPr/>
      </w:pPr>
      <w:r>
        <w:rPr/>
        <w:t xml:space="preserve">Базовая информация о папках в </w:t>
      </w:r>
      <w:r>
        <w:rPr>
          <w:rStyle w:val="VerbatimChar"/>
        </w:rPr>
        <w:t>/home</w:t>
      </w:r>
      <w:r>
        <w:rPr/>
        <w:t xml:space="preserve"> доступна: мы видим домашнюю папку для </w:t>
      </w:r>
      <w:r>
        <w:rPr>
          <w:rStyle w:val="VerbatimChar"/>
        </w:rPr>
        <w:t>okchichkina</w:t>
      </w:r>
      <w:r>
        <w:rPr/>
        <w:t xml:space="preserve"> и для </w:t>
      </w:r>
      <w:r>
        <w:rPr>
          <w:rStyle w:val="VerbatimChar"/>
        </w:rPr>
        <w:t>guest</w:t>
      </w:r>
      <w:r>
        <w:rPr/>
        <w:t xml:space="preserve">, и они обе имеют права, которые разрешают владельцу все действия, а остальным – никакие. В частности, остальные пользователи не могут выполнять </w:t>
      </w:r>
      <w:r>
        <w:rPr>
          <w:rStyle w:val="VerbatimChar"/>
        </w:rPr>
        <w:t>lsattr</w:t>
      </w:r>
      <w:r>
        <w:rPr/>
        <w:t xml:space="preserve"> на них, потому что происходит ошибка разрешений при чтении этой информации про </w:t>
      </w:r>
      <w:r>
        <w:rPr>
          <w:rStyle w:val="VerbatimChar"/>
        </w:rPr>
        <w:t>/home/dmgeneralov</w:t>
      </w:r>
      <w:r>
        <w:rPr/>
        <w:t xml:space="preserve">, но эта информация (пустая) возвращается для </w:t>
      </w:r>
      <w:r>
        <w:rPr>
          <w:rStyle w:val="VerbatimChar"/>
        </w:rPr>
        <w:t>guest</w:t>
      </w:r>
      <w:r>
        <w:rPr/>
        <w:t>.</w:t>
      </w:r>
    </w:p>
    <w:p>
      <w:pPr>
        <w:pStyle w:val="Style9"/>
        <w:rPr/>
      </w:pPr>
      <w:r>
        <w:rPr/>
        <w:t>Затем мы создаем папку, настраиваем разрешения для нее, и пытаемся использовать ее (рис. [-@fig:005]).</w:t>
      </w:r>
    </w:p>
    <w:p>
      <w:pPr>
        <w:pStyle w:val="CaptionedFigure"/>
        <w:rPr/>
      </w:pPr>
      <w:bookmarkStart w:id="7" w:name="fig%3A005"/>
      <w:r>
        <w:rPr/>
        <w:drawing>
          <wp:inline distT="0" distB="0" distL="0" distR="0">
            <wp:extent cx="5334000" cy="2247265"/>
            <wp:effectExtent l="0" t="0" r="0" b="0"/>
            <wp:docPr id="5" name="Изображение5" descr="mk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mkdi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mkdir</w:t>
      </w:r>
    </w:p>
    <w:p>
      <w:pPr>
        <w:pStyle w:val="Style9"/>
        <w:rPr/>
      </w:pPr>
      <w:r>
        <w:rPr/>
        <w:t xml:space="preserve">Сначала папка имеет права для чтения-записи для владельца, и только чтения для остальных, и мы можем использовать ее (в том числе читать </w:t>
      </w:r>
      <w:r>
        <w:rPr>
          <w:rStyle w:val="VerbatimChar"/>
        </w:rPr>
        <w:t>lsattr</w:t>
      </w:r>
      <w:r>
        <w:rPr/>
        <w:t xml:space="preserve">). После этого мы меняем разрешения с помощью </w:t>
      </w:r>
      <w:r>
        <w:rPr>
          <w:rStyle w:val="VerbatimChar"/>
        </w:rPr>
        <w:t>chmod</w:t>
      </w:r>
      <w:r>
        <w:rPr/>
        <w:t xml:space="preserve">, так что никто не имеет никаких прав на доступ к ней. Как результат, мы не можем создать файл в этой папке, и он действительно не создается (что можно подтвердить, посмотрев на эту папку от пользователя </w:t>
      </w:r>
      <w:r>
        <w:rPr>
          <w:rStyle w:val="VerbatimChar"/>
        </w:rPr>
        <w:t>root</w:t>
      </w:r>
      <w:r>
        <w:rPr/>
        <w:t>).</w:t>
      </w:r>
    </w:p>
    <w:p>
      <w:pPr>
        <w:pStyle w:val="Style9"/>
        <w:rPr/>
      </w:pPr>
      <w:r>
        <w:rPr/>
        <w:t xml:space="preserve">В выводе команды </w:t>
      </w:r>
      <w:r>
        <w:rPr>
          <w:rStyle w:val="VerbatimChar"/>
        </w:rPr>
        <w:t>ls -l</w:t>
      </w:r>
      <w:r>
        <w:rPr/>
        <w:t xml:space="preserve"> в начале пишется шифр, который обозначает права на этот файл или папку. В случае папок, этот шифр имеет следующий смысл:</w:t>
      </w:r>
    </w:p>
    <w:tbl>
      <w:tblPr>
        <w:tblStyle w:val="Table"/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926"/>
        <w:gridCol w:w="927"/>
        <w:gridCol w:w="926"/>
        <w:gridCol w:w="927"/>
        <w:gridCol w:w="926"/>
        <w:gridCol w:w="927"/>
        <w:gridCol w:w="927"/>
        <w:gridCol w:w="926"/>
        <w:gridCol w:w="927"/>
        <w:gridCol w:w="926"/>
      </w:tblGrid>
      <w:tr>
        <w:trPr>
          <w:cnfStyle w:firstRow="1"/>
        </w:trPr>
        <w:tc>
          <w:tcPr>
            <w:tcW w:w="92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директории</w:t>
            </w:r>
          </w:p>
        </w:tc>
        <w:tc>
          <w:tcPr>
            <w:tcW w:w="92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файла</w:t>
            </w:r>
          </w:p>
        </w:tc>
        <w:tc>
          <w:tcPr>
            <w:tcW w:w="92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файла</w:t>
            </w:r>
          </w:p>
        </w:tc>
        <w:tc>
          <w:tcPr>
            <w:tcW w:w="92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файла</w:t>
            </w:r>
          </w:p>
        </w:tc>
        <w:tc>
          <w:tcPr>
            <w:tcW w:w="92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Запись в файл</w:t>
            </w:r>
          </w:p>
        </w:tc>
        <w:tc>
          <w:tcPr>
            <w:tcW w:w="92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Чтение файла</w:t>
            </w:r>
          </w:p>
        </w:tc>
        <w:tc>
          <w:tcPr>
            <w:tcW w:w="92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Смена директории</w:t>
            </w:r>
          </w:p>
        </w:tc>
        <w:tc>
          <w:tcPr>
            <w:tcW w:w="92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Просмотр файлов в директории</w:t>
            </w:r>
          </w:p>
        </w:tc>
        <w:tc>
          <w:tcPr>
            <w:tcW w:w="92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Переименование файла</w:t>
            </w:r>
          </w:p>
        </w:tc>
        <w:tc>
          <w:tcPr>
            <w:tcW w:w="92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Смена атрибутов файла</w:t>
            </w:r>
          </w:p>
        </w:tc>
      </w:tr>
      <w:tr>
        <w:trPr/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d——— (000)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———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 (000)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d–x—— (100)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—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x—— (100)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d-w——- (200)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–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w——- (200)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d-wx—— (300)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–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wx—— (300)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dr——– (400)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-r——– (400)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dr-x—— (500)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-r-x—— (500)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drw——- (600)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-rw——- (600)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drwx—— (700)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-rwx—— (700)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92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</w:tbl>
    <w:p>
      <w:pPr>
        <w:pStyle w:val="Style9"/>
        <w:rPr/>
      </w:pPr>
      <w:r>
        <w:rPr/>
        <w:t>На основании этих данных можно определить минимальные права, которые нужно поставить на файл или папку, если мы хотим разрешить кому-то делать определенные операции с ними: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120"/>
        <w:gridCol w:w="3120"/>
        <w:gridCol w:w="3120"/>
      </w:tblGrid>
      <w:tr>
        <w:trPr>
          <w:cnfStyle w:firstRow="1"/>
        </w:trPr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Операция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на директорию</w:t>
            </w:r>
          </w:p>
        </w:tc>
        <w:tc>
          <w:tcPr>
            <w:tcW w:w="31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на файл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файла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???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файла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—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Чтение файла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–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x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r–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Запись в файл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–</w:t>
            </w: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x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-w-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Переименование файла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—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поддиректории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???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поддиректории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-wx</w:t>
            </w:r>
          </w:p>
        </w:tc>
        <w:tc>
          <w:tcPr>
            <w:tcW w:w="31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???</w:t>
            </w:r>
          </w:p>
        </w:tc>
      </w:tr>
    </w:tbl>
    <w:p>
      <w:pPr>
        <w:pStyle w:val="1"/>
        <w:rPr/>
      </w:pPr>
      <w:bookmarkStart w:id="8" w:name="выводы"/>
      <w:r>
        <w:rPr/>
        <w:t>Выводы</w:t>
      </w:r>
      <w:bookmarkEnd w:id="8"/>
    </w:p>
    <w:p>
      <w:pPr>
        <w:pStyle w:val="FirstParagraph"/>
        <w:spacing w:before="180" w:after="180"/>
        <w:rPr/>
      </w:pPr>
      <w:r>
        <w:rPr/>
        <w:t>Мы изучили, как использовать базовый дискреционный контроль доступа в Linux, и определили, какие аттрибуты позволяют выполнять какие действия над папками или файлами.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6</Pages>
  <Words>597</Words>
  <Characters>3164</Characters>
  <CharactersWithSpaces>3623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2024-11-18T08:10:34Z</dcterms:created>
  <dc:creator>Чичкина Ольга, 1032217621</dc:creator>
  <dc:description/>
  <dc:language>ru-RU</dc:language>
  <cp:lastModifiedBy/>
  <dcterms:modified xsi:type="dcterms:W3CDTF">2024-11-18T12:07:14Z</dcterms:modified>
  <cp:revision>1</cp:revision>
  <dc:subject/>
  <dc:title>Лабораторная работа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