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구매후회 예측 학습용 데이터셋 생성 방법론</w:t>
      </w:r>
    </w:p>
    <w:p>
      <w:pPr>
        <w:pStyle w:val="MdParagraph"/>
      </w:pPr>
      <w:r>
        <w:t xml:space="preserve">본 데이터셋은 단순 난수로 라벨을 부여하지 않고, 전자상거래에서 관찰되는 </w:t>
      </w:r>
      <w:r>
        <w:rPr>
          <w:rStyle w:val="MdStrong"/>
          <w:b/>
          <w:bCs/>
        </w:rPr>
        <w:t xml:space="preserve">구매후회 가능성의 합리적 결정요인</w:t>
      </w:r>
      <w:r>
        <w:t xml:space="preserve">을 조합하여 생성한다. 구매후회 라벨은 0.0에서 1.0 사이의 연속값이며, 값이 높을수록 구매 후 심리적 불만족, 가격 부담, 대안 미검토, 충동구매, 재정적 압박으로 인해 후회할 가능성이 높다는 의미다.</w:t>
      </w:r>
    </w:p>
    <w:p>
      <w:pPr>
        <w:pStyle w:val="MdSpace"/>
        <w:spacing w:before="0" w:after="60"/>
      </w:pPr>
    </w:p>
    <w:p>
      <w:pPr>
        <w:pStyle w:val="Heading2"/>
        <w:pStyle w:val="MdHeading2"/>
      </w:pPr>
      <w:r>
        <w:t xml:space="preserve">1. 주요 가정</w:t>
      </w:r>
    </w:p>
    <w:p>
      <w:pPr>
        <w:pStyle w:val="MdParagraph"/>
      </w:pPr>
      <w:r>
        <w:t xml:space="preserve">구매후회는 상품 자체의 절대 가격뿐 아니라 사용자의 소득, 연령, 결혼 여부, 직업 안정성, 소비성향, 구매 행동 패턴이 함께 작용하여 발생한다. 특히 월수입 대비 상품가격이 높거나, 상품조회수와 비교상품수가 낮은 상태에서 고가 상품을 구매하거나, 심야 시간대에 할부로 구매하는 경우 후회 가능성이 높다고 본다. 반대로 소득 대비 부담이 낮고, 충분한 조회와 비교를 거쳤으며, 재방문이 많은 상품의 경우 후회 가능성이 낮다.</w:t>
      </w:r>
    </w:p>
    <w:p>
      <w:pPr>
        <w:pStyle w:val="MdSpace"/>
        <w:spacing w:before="0" w:after="60"/>
      </w:pPr>
    </w:p>
    <w:p>
      <w:pPr>
        <w:pStyle w:val="Heading2"/>
        <w:pStyle w:val="MdHeading2"/>
      </w:pPr>
      <w:r>
        <w:t xml:space="preserve">2. 라벨 산정의 핵심 요인</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요인</w:t>
            </w:r>
          </w:p>
        </w:tc>
        <w:tc>
          <w:tcPr>
            <w:tcMar>
              <w:top w:type="dxa" w:w="100"/>
              <w:left w:type="dxa" w:w="120"/>
              <w:bottom w:type="dxa" w:w="100"/>
              <w:right w:type="dxa" w:w="120"/>
            </w:tcMar>
            <w:vAlign w:val="center"/>
          </w:tcPr>
          <w:p>
            <w:pPr>
              <w:pStyle w:val="MdTableHeader"/>
            </w:pPr>
            <w:r>
              <w:t xml:space="preserve">후회 증가 조건</w:t>
            </w:r>
          </w:p>
        </w:tc>
        <w:tc>
          <w:tcPr>
            <w:tcBorders>
              <w:right w:val="none"/>
            </w:tcBorders>
            <w:tcMar>
              <w:top w:type="dxa" w:w="100"/>
              <w:left w:type="dxa" w:w="120"/>
              <w:bottom w:type="dxa" w:w="100"/>
              <w:right w:type="dxa" w:w="120"/>
            </w:tcMar>
            <w:vAlign w:val="center"/>
          </w:tcPr>
          <w:p>
            <w:pPr>
              <w:pStyle w:val="MdTableHeader"/>
            </w:pPr>
            <w:r>
              <w:t xml:space="preserve">후회 감소 조건</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가격 부담률</w:t>
            </w:r>
          </w:p>
        </w:tc>
        <w:tc>
          <w:tcPr>
            <w:tcMar>
              <w:top w:type="dxa" w:w="80"/>
              <w:left w:type="dxa" w:w="120"/>
              <w:bottom w:type="dxa" w:w="80"/>
              <w:right w:type="dxa" w:w="120"/>
            </w:tcMar>
            <w:vAlign w:val="center"/>
          </w:tcPr>
          <w:p>
            <w:pPr>
              <w:pStyle w:val="MdTableCell"/>
            </w:pPr>
            <w:r>
              <w:t xml:space="preserve">상품가격이 월수입 대비 높음</w:t>
            </w:r>
          </w:p>
        </w:tc>
        <w:tc>
          <w:tcPr>
            <w:tcBorders>
              <w:right w:val="none"/>
            </w:tcBorders>
            <w:tcMar>
              <w:top w:type="dxa" w:w="80"/>
              <w:left w:type="dxa" w:w="120"/>
              <w:bottom w:type="dxa" w:w="80"/>
              <w:right w:type="dxa" w:w="120"/>
            </w:tcMar>
            <w:vAlign w:val="center"/>
          </w:tcPr>
          <w:p>
            <w:pPr>
              <w:pStyle w:val="MdTableCell"/>
            </w:pPr>
            <w:r>
              <w:t xml:space="preserve">상품가격이 월수입 대비 낮음</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가격등급</w:t>
            </w:r>
          </w:p>
        </w:tc>
        <w:tc>
          <w:tcPr>
            <w:tcMar>
              <w:top w:type="dxa" w:w="80"/>
              <w:left w:type="dxa" w:w="120"/>
              <w:bottom w:type="dxa" w:w="80"/>
              <w:right w:type="dxa" w:w="120"/>
            </w:tcMar>
            <w:vAlign w:val="center"/>
          </w:tcPr>
          <w:p>
            <w:pPr>
              <w:pStyle w:val="MdTableCell"/>
            </w:pPr>
            <w:r>
              <w:t xml:space="preserve">고가, 초고가</w:t>
            </w:r>
          </w:p>
        </w:tc>
        <w:tc>
          <w:tcPr>
            <w:tcBorders>
              <w:right w:val="none"/>
            </w:tcBorders>
            <w:tcMar>
              <w:top w:type="dxa" w:w="80"/>
              <w:left w:type="dxa" w:w="120"/>
              <w:bottom w:type="dxa" w:w="80"/>
              <w:right w:type="dxa" w:w="120"/>
            </w:tcMar>
            <w:vAlign w:val="center"/>
          </w:tcPr>
          <w:p>
            <w:pPr>
              <w:pStyle w:val="MdTableCell"/>
            </w:pPr>
            <w:r>
              <w:t xml:space="preserve">초저가, 저가</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소비성향</w:t>
            </w:r>
          </w:p>
        </w:tc>
        <w:tc>
          <w:tcPr>
            <w:tcMar>
              <w:top w:type="dxa" w:w="80"/>
              <w:left w:type="dxa" w:w="120"/>
              <w:bottom w:type="dxa" w:w="80"/>
              <w:right w:type="dxa" w:w="120"/>
            </w:tcMar>
            <w:vAlign w:val="center"/>
          </w:tcPr>
          <w:p>
            <w:pPr>
              <w:pStyle w:val="MdTableCell"/>
            </w:pPr>
            <w:r>
              <w:t xml:space="preserve">진보적 소비자가 고가·유행성 카테고리 구매</w:t>
            </w:r>
          </w:p>
        </w:tc>
        <w:tc>
          <w:tcPr>
            <w:tcBorders>
              <w:right w:val="none"/>
            </w:tcBorders>
            <w:tcMar>
              <w:top w:type="dxa" w:w="80"/>
              <w:left w:type="dxa" w:w="120"/>
              <w:bottom w:type="dxa" w:w="80"/>
              <w:right w:type="dxa" w:w="120"/>
            </w:tcMar>
            <w:vAlign w:val="center"/>
          </w:tcPr>
          <w:p>
            <w:pPr>
              <w:pStyle w:val="MdTableCell"/>
            </w:pPr>
            <w:r>
              <w:t xml:space="preserve">보수적 소비자가 실용 카테고리 구매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행동 신중성</w:t>
            </w:r>
          </w:p>
        </w:tc>
        <w:tc>
          <w:tcPr>
            <w:tcMar>
              <w:top w:type="dxa" w:w="80"/>
              <w:left w:type="dxa" w:w="120"/>
              <w:bottom w:type="dxa" w:w="80"/>
              <w:right w:type="dxa" w:w="120"/>
            </w:tcMar>
            <w:vAlign w:val="center"/>
          </w:tcPr>
          <w:p>
            <w:pPr>
              <w:pStyle w:val="MdTableCell"/>
            </w:pPr>
            <w:r>
              <w:t xml:space="preserve">조회수·비교상품수·재방문횟수 낮음</w:t>
            </w:r>
          </w:p>
        </w:tc>
        <w:tc>
          <w:tcPr>
            <w:tcBorders>
              <w:right w:val="none"/>
            </w:tcBorders>
            <w:tcMar>
              <w:top w:type="dxa" w:w="80"/>
              <w:left w:type="dxa" w:w="120"/>
              <w:bottom w:type="dxa" w:w="80"/>
              <w:right w:type="dxa" w:w="120"/>
            </w:tcMar>
            <w:vAlign w:val="center"/>
          </w:tcPr>
          <w:p>
            <w:pPr>
              <w:pStyle w:val="MdTableCell"/>
            </w:pPr>
            <w:r>
              <w:t xml:space="preserve">조회수·비교상품수·재방문횟수 높음</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구매시간대</w:t>
            </w:r>
          </w:p>
        </w:tc>
        <w:tc>
          <w:tcPr>
            <w:tcMar>
              <w:top w:type="dxa" w:w="80"/>
              <w:left w:type="dxa" w:w="120"/>
              <w:bottom w:type="dxa" w:w="80"/>
              <w:right w:type="dxa" w:w="120"/>
            </w:tcMar>
            <w:vAlign w:val="center"/>
          </w:tcPr>
          <w:p>
            <w:pPr>
              <w:pStyle w:val="MdTableCell"/>
            </w:pPr>
            <w:r>
              <w:t xml:space="preserve">22시~03시 심야 구매</w:t>
            </w:r>
          </w:p>
        </w:tc>
        <w:tc>
          <w:tcPr>
            <w:tcBorders>
              <w:right w:val="none"/>
            </w:tcBorders>
            <w:tcMar>
              <w:top w:type="dxa" w:w="80"/>
              <w:left w:type="dxa" w:w="120"/>
              <w:bottom w:type="dxa" w:w="80"/>
              <w:right w:type="dxa" w:w="120"/>
            </w:tcMar>
            <w:vAlign w:val="center"/>
          </w:tcPr>
          <w:p>
            <w:pPr>
              <w:pStyle w:val="MdTableCell"/>
            </w:pPr>
            <w:r>
              <w:t xml:space="preserve">09시~21시 일반 시간대 구매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카드할부</w:t>
            </w:r>
          </w:p>
        </w:tc>
        <w:tc>
          <w:tcPr>
            <w:tcMar>
              <w:top w:type="dxa" w:w="80"/>
              <w:left w:type="dxa" w:w="120"/>
              <w:bottom w:type="dxa" w:w="80"/>
              <w:right w:type="dxa" w:w="120"/>
            </w:tcMar>
            <w:vAlign w:val="center"/>
          </w:tcPr>
          <w:p>
            <w:pPr>
              <w:pStyle w:val="MdTableCell"/>
            </w:pPr>
            <w:r>
              <w:t xml:space="preserve">고가 상품을 할부로 구매</w:t>
            </w:r>
          </w:p>
        </w:tc>
        <w:tc>
          <w:tcPr>
            <w:tcBorders>
              <w:right w:val="none"/>
            </w:tcBorders>
            <w:tcMar>
              <w:top w:type="dxa" w:w="80"/>
              <w:left w:type="dxa" w:w="120"/>
              <w:bottom w:type="dxa" w:w="80"/>
              <w:right w:type="dxa" w:w="120"/>
            </w:tcMar>
            <w:vAlign w:val="center"/>
          </w:tcPr>
          <w:p>
            <w:pPr>
              <w:pStyle w:val="MdTableCell"/>
            </w:pPr>
            <w:r>
              <w:t xml:space="preserve">저가 상품 일시불 구매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직업 안정성</w:t>
            </w:r>
          </w:p>
        </w:tc>
        <w:tc>
          <w:tcPr>
            <w:tcMar>
              <w:top w:type="dxa" w:w="80"/>
              <w:left w:type="dxa" w:w="120"/>
              <w:bottom w:type="dxa" w:w="80"/>
              <w:right w:type="dxa" w:w="120"/>
            </w:tcMar>
            <w:vAlign w:val="center"/>
          </w:tcPr>
          <w:p>
            <w:pPr>
              <w:pStyle w:val="MdTableCell"/>
            </w:pPr>
            <w:r>
              <w:t xml:space="preserve">학생, 프리랜서, 자영업자의 고가 구매</w:t>
            </w:r>
          </w:p>
        </w:tc>
        <w:tc>
          <w:tcPr>
            <w:tcBorders>
              <w:right w:val="none"/>
            </w:tcBorders>
            <w:tcMar>
              <w:top w:type="dxa" w:w="80"/>
              <w:left w:type="dxa" w:w="120"/>
              <w:bottom w:type="dxa" w:w="80"/>
              <w:right w:type="dxa" w:w="120"/>
            </w:tcMar>
            <w:vAlign w:val="center"/>
          </w:tcPr>
          <w:p>
            <w:pPr>
              <w:pStyle w:val="MdTableCell"/>
            </w:pPr>
            <w:r>
              <w:t xml:space="preserve">공무원, 전문직, 대기업 직장인의 계획 구매</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결혼 여부</w:t>
            </w:r>
          </w:p>
        </w:tc>
        <w:tc>
          <w:tcPr>
            <w:tcMar>
              <w:top w:type="dxa" w:w="80"/>
              <w:left w:type="dxa" w:w="120"/>
              <w:bottom w:type="dxa" w:w="80"/>
              <w:right w:type="dxa" w:w="120"/>
            </w:tcMar>
            <w:vAlign w:val="center"/>
          </w:tcPr>
          <w:p>
            <w:pPr>
              <w:pStyle w:val="MdTableCell"/>
            </w:pPr>
            <w:r>
              <w:t xml:space="preserve">기혼자의 비필수 고가 상품 구매</w:t>
            </w:r>
          </w:p>
        </w:tc>
        <w:tc>
          <w:tcPr>
            <w:tcBorders>
              <w:right w:val="none"/>
            </w:tcBorders>
            <w:tcMar>
              <w:top w:type="dxa" w:w="80"/>
              <w:left w:type="dxa" w:w="120"/>
              <w:bottom w:type="dxa" w:w="80"/>
              <w:right w:type="dxa" w:w="120"/>
            </w:tcMar>
            <w:vAlign w:val="center"/>
          </w:tcPr>
          <w:p>
            <w:pPr>
              <w:pStyle w:val="MdTableCell"/>
            </w:pPr>
            <w:r>
              <w:t xml:space="preserve">미혼자의 소득 내 개인 소비</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카테고리</w:t>
            </w:r>
          </w:p>
        </w:tc>
        <w:tc>
          <w:tcPr>
            <w:tcBorders>
              <w:bottom w:val="single" w:color="E1E4E8" w:sz="4"/>
            </w:tcBorders>
            <w:tcMar>
              <w:top w:type="dxa" w:w="80"/>
              <w:left w:type="dxa" w:w="120"/>
              <w:bottom w:type="dxa" w:w="80"/>
              <w:right w:type="dxa" w:w="120"/>
            </w:tcMar>
            <w:vAlign w:val="center"/>
          </w:tcPr>
          <w:p>
            <w:pPr>
              <w:pStyle w:val="MdTableCell"/>
            </w:pPr>
            <w:r>
              <w:t xml:space="preserve">패션, 명품, 전자기기, 여행 등 감정·과시·유행성 상품</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생활용품, 식품, 건강관리 등 실용 상품</w:t>
            </w:r>
          </w:p>
        </w:tc>
      </w:tr>
    </w:tbl>
    <w:p>
      <w:pPr>
        <w:pStyle w:val="Heading2"/>
        <w:pStyle w:val="MdHeading2"/>
      </w:pPr>
      <w:r>
        <w:t xml:space="preserve">3. 데이터 생성 원칙</w:t>
      </w:r>
    </w:p>
    <w:p>
      <w:pPr>
        <w:pStyle w:val="MdParagraph"/>
      </w:pPr>
      <w:r>
        <w:t xml:space="preserve">각 샘플은 먼저 현실적인 사용자 세그먼트와 상품 세그먼트를 생성한 뒤, 두 세그먼트의 조합에 맞는 행동 패턴을 생성한다. 이후 후회 라벨은 다음 요소의 가중합으로 계산한다.</w:t>
      </w:r>
    </w:p>
    <w:p>
      <w:pPr>
        <w:pStyle w:val="MdSpace"/>
        <w:spacing w:before="0" w:after="60"/>
      </w:pPr>
    </w:p>
    <w:p>
      <w:pPr>
        <w:pStyle w:val="MdListItem"/>
        <w:numPr>
          <w:ilvl w:val="0"/>
          <w:numId w:val="2"/>
        </w:numPr>
      </w:pPr>
      <w:r>
        <w:rPr>
          <w:rStyle w:val="MdStrong"/>
          <w:b/>
          <w:bCs/>
        </w:rPr>
        <w:t xml:space="preserve">소득 대비 가격 부담률</w:t>
      </w:r>
      <w:r>
        <w:t xml:space="preserve">: </w:t>
      </w:r>
      <w:r>
        <w:rPr>
          <w:rStyle w:val="MdCode"/>
          <w:u w:val="single"/>
        </w:rPr>
        <w:t xml:space="preserve">가격 / 월수입</w:t>
      </w:r>
      <w:r>
        <w:t xml:space="preserve">이 높을수록 후회가 증가한다.</w:t>
      </w:r>
    </w:p>
    <w:p>
      <w:pPr>
        <w:pStyle w:val="MdListItem"/>
        <w:numPr>
          <w:ilvl w:val="0"/>
          <w:numId w:val="2"/>
        </w:numPr>
      </w:pPr>
      <w:r>
        <w:rPr>
          <w:rStyle w:val="MdStrong"/>
          <w:b/>
          <w:bCs/>
        </w:rPr>
        <w:t xml:space="preserve">상품 위험도</w:t>
      </w:r>
      <w:r>
        <w:t xml:space="preserve">: 카테고리와 가격등급에 따라 후회 기본값이 달라진다.</w:t>
      </w:r>
    </w:p>
    <w:p>
      <w:pPr>
        <w:pStyle w:val="MdListItem"/>
        <w:numPr>
          <w:ilvl w:val="0"/>
          <w:numId w:val="2"/>
        </w:numPr>
      </w:pPr>
      <w:r>
        <w:rPr>
          <w:rStyle w:val="MdStrong"/>
          <w:b/>
          <w:bCs/>
        </w:rPr>
        <w:t xml:space="preserve">구매 신중성</w:t>
      </w:r>
      <w:r>
        <w:t xml:space="preserve">: 조회수, 비교상품수, 재방문횟수가 높으면 후회가 감소한다.</w:t>
      </w:r>
    </w:p>
    <w:p>
      <w:pPr>
        <w:pStyle w:val="MdListItem"/>
        <w:numPr>
          <w:ilvl w:val="0"/>
          <w:numId w:val="2"/>
        </w:numPr>
      </w:pPr>
      <w:r>
        <w:rPr>
          <w:rStyle w:val="MdStrong"/>
          <w:b/>
          <w:bCs/>
        </w:rPr>
        <w:t xml:space="preserve">충동구매 신호</w:t>
      </w:r>
      <w:r>
        <w:t xml:space="preserve">: 심야 구매, 낮은 비교상품수, 낮은 재방문, 할부가 결합되면 후회가 증가한다.</w:t>
      </w:r>
    </w:p>
    <w:p>
      <w:pPr>
        <w:pStyle w:val="MdListItem"/>
        <w:numPr>
          <w:ilvl w:val="0"/>
          <w:numId w:val="2"/>
        </w:numPr>
      </w:pPr>
      <w:r>
        <w:rPr>
          <w:rStyle w:val="MdStrong"/>
          <w:b/>
          <w:bCs/>
        </w:rPr>
        <w:t xml:space="preserve">사용자 적합성</w:t>
      </w:r>
      <w:r>
        <w:t xml:space="preserve">: 직업, 연령, 결혼 여부, 소비성향과 상품 특성의 적합도를 반영한다.</w:t>
      </w:r>
    </w:p>
    <w:p>
      <w:pPr>
        <w:pStyle w:val="MdSpace"/>
        <w:spacing w:before="0" w:after="60"/>
      </w:pPr>
    </w:p>
    <w:p>
      <w:pPr>
        <w:pStyle w:val="Heading2"/>
        <w:pStyle w:val="MdHeading2"/>
      </w:pPr>
      <w:r>
        <w:t xml:space="preserve">4. 라벨 보정</w:t>
      </w:r>
    </w:p>
    <w:p>
      <w:pPr>
        <w:pStyle w:val="MdParagraph"/>
      </w:pPr>
      <w:r>
        <w:t xml:space="preserve">라벨은 현실 데이터의 불확실성을 반영하기 위해 매우 작은 수준의 변동만 허용하되, 무작위 라벨이 되지 않도록 모든 변동은 동일한 결정 규칙을 통과한 뒤 적용한다. 최종 라벨은 0.0 이상 1.0 이하로 절단하고 소수점 셋째 자리까지 저장한다.</w:t>
      </w:r>
    </w:p>
    <w:p>
      <w:pPr>
        <w:pStyle w:val="MdSpace"/>
        <w:spacing w:before="0" w:after="60"/>
      </w:pPr>
    </w:p>
    <w:p>
      <w:pPr>
        <w:pStyle w:val="Heading2"/>
        <w:pStyle w:val="MdHeading2"/>
      </w:pPr>
      <w:r>
        <w:t xml:space="preserve">5. 산출물</w:t>
      </w:r>
    </w:p>
    <w:p>
      <w:pPr>
        <w:pStyle w:val="MdParagraph"/>
      </w:pPr>
      <w:r>
        <w:t xml:space="preserve">최종 산출물은 CSV 파일과 XLSX 파일로 제공하며, 각 행은 사용자의 특성, 상품 특성, 행동패턴 정보, 예측 라벨 </w:t>
      </w:r>
      <w:r>
        <w:rPr>
          <w:rStyle w:val="MdCode"/>
          <w:u w:val="single"/>
        </w:rPr>
        <w:t xml:space="preserve">구매후회값</w:t>
      </w:r>
      <w:r>
        <w:t xml:space="preserve">으로 구성한다.</w:t>
      </w:r>
    </w:p>
    <w:p>
      <w:pPr>
        <w:pStyle w:val="MdSpace"/>
        <w:spacing w:before="0" w:after="60"/>
      </w:pPr>
    </w:p>
    <w:p>
      <w:pPr>
        <w:pStyle w:val="MdCode"/>
        <w:pBdr>
          <w:top w:val="single" w:color="E1E4E8" w:sz="1" w:space="8"/>
          <w:bottom w:val="single" w:color="E1E4E8" w:sz="1" w:space="8"/>
          <w:left w:val="single" w:color="E1E4E8" w:sz="1" w:space="8"/>
          <w:right w:val="single" w:color="E1E4E8" w:sz="1" w:space="8"/>
        </w:pBdr>
        <w:shd w:fill="F6F8FA"/>
        <w:spacing w:before="12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000000"/>
          <w:sz w:val="20"/>
          <w:szCs w:val="20"/>
        </w:rPr>
        <w:t xml:space="preserve">성별, 나이, 월수입, 직업, 결혼여부, 소비성향, 가격, 가격등급, 카테고리, 브랜드, 상품조회수, 비교상품수, 구매시간대, 카드할부여부, 재방문횟수, 구매후회값</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2026-05-15T09:28:41.955Z</dcterms:created>
  <dcterms:modified xsi:type="dcterms:W3CDTF">2026-05-15T09:28:41.955Z</dcterms:modified>
</cp:coreProperties>
</file>

<file path=docProps/custom.xml><?xml version="1.0" encoding="utf-8"?>
<Properties xmlns="http://schemas.openxmlformats.org/officeDocument/2006/custom-properties" xmlns:vt="http://schemas.openxmlformats.org/officeDocument/2006/docPropsVTypes"/>
</file>