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11827"/>
          <w:sz w:val="44"/>
        </w:rPr>
        <w:t>全集-真子集多阶段对齐理论框架与策略空间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6"/>
        </w:rPr>
        <w:t>残差势能、全局 COV 几何、纤维继承 / 重建与复合二次型最优控制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B7280"/>
        </w:rPr>
        <w:t>综合理论稿 | 目标：完整、准确地形式化当前讨论</w:t>
      </w:r>
    </w:p>
    <w:p>
      <w:pPr>
        <w:keepNext/>
      </w:pPr>
      <w:r>
        <w:rPr>
          <w:rFonts w:ascii="Noto Sans CJK SC" w:hAnsi="Noto Sans CJK SC" w:eastAsia="Noto Sans CJK SC"/>
          <w:b/>
          <w:i w:val="0"/>
          <w:color w:val="111827"/>
        </w:rPr>
        <w:t>摘要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本文整理的是一套抽象理论：给定全集 D1 和真子集 D2，第一阶段用 D1 训练后，模型不仅获得了一个全局数据场 / COV 几何估计 G1，也在这个几何上给 D2 中的子点建立了势能估计 B1^S。第二阶段用 D2 继续训练时，真正的问题不是“继续学不学”，而是是否继承第一阶段的同一 fiber，还是用真子集重新定义一个 fiber 来降低全集投影偏差。这个选择由偏差、方差、可达性、势能残差和终端目标共同决定。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目录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0. 使用说明与阅读约定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1. 总论：我们到底证明了什么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2. 数据分布：全集、真子集与隐变量测度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3. 从经验测度到全局 COV 几何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4. 残差势能与 RLHF 形式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5. 双残差：势能残差与全局 COV 残差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6. 复合二次型最优控制与 minmax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7. 全集-真子集推论：偏差、方差与可达性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8. 当前重点案例：先画风后人物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9. 纤维继承与纤维重建的策略空间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10. 单步与多步策略分类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11. 推广到 LLM 与一般任务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12. 可测诊断量、判别条件与失败模式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13. 形式化命题与推论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i w:val="0"/>
        </w:rPr>
        <w:t>14. 术语表与参考文档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0. 使用说明与阅读约定</w:t>
      </w:r>
    </w:p>
    <w:p>
      <w:r>
        <w:rPr>
          <w:rFonts w:ascii="Noto Sans CJK SC" w:hAnsi="Noto Sans CJK SC" w:eastAsia="Noto Sans CJK SC"/>
          <w:b w:val="0"/>
          <w:i w:val="0"/>
        </w:rPr>
        <w:t>本文使用“COV 场”指 posterior score covariance / 数据场协方差几何。讨论中偶尔写作 CONV，但理论上对应的是 COV，而不是卷积 convolution。</w:t>
      </w:r>
    </w:p>
    <w:p>
      <w:r>
        <w:rPr>
          <w:rFonts w:ascii="Noto Sans CJK SC" w:hAnsi="Noto Sans CJK SC" w:eastAsia="Noto Sans CJK SC"/>
          <w:b w:val="0"/>
          <w:i w:val="0"/>
        </w:rPr>
        <w:t>所有结论分成三类：精确恒等式、局部二阶近似、经验假设 / 可测诊断。RLHF 的残差势能形式属于精确变分结构；LoRA 可达投影、局部线性响应、COV 到局部景观的投影属于近似或假设；关于某种训练策略“更好”的判断必须落到可测诊断量，而不是无条件定理。</w:t>
      </w:r>
    </w:p>
    <w:p>
      <w:pPr>
        <w:keepNext/>
      </w:pPr>
      <w:r>
        <w:rPr>
          <w:rFonts w:ascii="Noto Sans CJK SC" w:hAnsi="Noto Sans CJK SC" w:eastAsia="Noto Sans CJK SC"/>
          <w:b/>
          <w:i w:val="0"/>
          <w:color w:val="111827"/>
        </w:rPr>
        <w:t>阅读重点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本文最重要的抽象：第一阶段 D1 训练后的子集状态 B1^S 不是“已经正确学会 D2”，而是“在全集几何 G1 投影到 S 上之后得到的稳定但可能有偏的势能估计”。第二阶段 D2 训练的核心，是决定是否纠正这个投影偏差。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1. 总论：我们到底证明了什么</w:t>
      </w:r>
    </w:p>
    <w:p>
      <w:r>
        <w:rPr>
          <w:rFonts w:ascii="Noto Sans CJK SC" w:hAnsi="Noto Sans CJK SC" w:eastAsia="Noto Sans CJK SC"/>
          <w:b w:val="0"/>
          <w:i w:val="0"/>
        </w:rPr>
        <w:t>整个理论不是为了证明某一个固定数据配方永远最好，而是证明策略空间本身受状态递推控制：每一步的训练目标由当前模型状态重新定义，训练结果又改变下一步面对的势能、COV 几何、训练度量和可达空间。</w:t>
      </w:r>
    </w:p>
    <w:p>
      <w:pPr>
        <w:pStyle w:val="Caption"/>
        <w:keepNext/>
      </w:pPr>
      <w:r>
        <w:rPr>
          <w:rFonts w:ascii="Noto Sans CJK SC" w:hAnsi="Noto Sans CJK SC" w:eastAsia="Noto Sans CJK SC"/>
          <w:b w:val="0"/>
          <w:i w:val="0"/>
        </w:rPr>
        <w:t>状态对象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S_i = (B_i, G_i)</w:t>
        <w:br/>
        <w:t>B_i = cumulative potential state</w:t>
        <w:br/>
        <w:t>G_i = global COV / data-field geometry state</w:t>
      </w:r>
    </w:p>
    <w:p>
      <w:pPr>
        <w:pStyle w:val="Caption"/>
        <w:keepNext/>
      </w:pPr>
      <w:r>
        <w:rPr>
          <w:rFonts w:ascii="Noto Sans CJK SC" w:hAnsi="Noto Sans CJK SC" w:eastAsia="Noto Sans CJK SC"/>
          <w:b w:val="0"/>
          <w:i w:val="0"/>
        </w:rPr>
        <w:t>状态递推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S_{i+1} = F_i(S_i,u_i)</w:t>
        <w:br/>
        <w:t>= S_i + eta_i L_i(S_i,u_i) mathfrak g_i(S_i,u_i) + E_i</w:t>
      </w:r>
    </w:p>
    <w:p>
      <w:r>
        <w:rPr>
          <w:rFonts w:ascii="Noto Sans CJK SC" w:hAnsi="Noto Sans CJK SC" w:eastAsia="Noto Sans CJK SC"/>
          <w:b w:val="0"/>
          <w:i w:val="0"/>
        </w:rPr>
        <w:t>其中 u_i 是第 i 步训练控制，包含数据选择、标签映射、目标势能、LoRA / 可训练空间、正则、学习强度等。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推论 1：最优策略空间不是固定排序，而是 Pareto / Bellman 型的条件最优。势能残差更小的策略，可能 COV 几何更差；COV 几何更好的策略，可能终端势能没有对齐。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推论 2：全集-真子集两阶段对齐的关键不是“D2 是否继续训练”，而是“D2 是否继承 D1 中已经建立的同一 fiber”。继承意味着低方差和低残差；重建意味着可能降低投影偏差，但方差和可达性风险更高。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推论 3：这不是角色画风 LoRA 专属结构。任何任务中只要存在 D2⊂D1、全集对齐后对子集再对齐，就存在同样的张力。FM 的特殊性是 COV 场非常显式；LLM 中可以用语义场、偏好场、reward manifold 或数据分布几何类比。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2. 数据分布：全集、真子集与隐变量测度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2.1 隐变量结构</w:t>
      </w:r>
    </w:p>
    <w:p>
      <w:r>
        <w:rPr>
          <w:rFonts w:ascii="Noto Sans CJK SC" w:hAnsi="Noto Sans CJK SC" w:eastAsia="Noto Sans CJK SC"/>
          <w:b w:val="0"/>
          <w:i w:val="0"/>
        </w:rPr>
        <w:t>在图像任务中，一张训练图可以被写成隐变量组合 y=(a,p,w,r)。这不是说模型真的显式观测这些变量，而是为了形式化异质数据如何混合。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Y = (A, P, W, R)</w:t>
        <w:br/>
        <w:t>A = artist / style source / domain</w:t>
        <w:br/>
        <w:t>P = character / entity / subject</w:t>
        <w:br/>
        <w:t>W = clothing / controllable attribute</w:t>
        <w:br/>
        <w:t>R = residual visual factors: pose, lighting, crop, background, composition, etc.</w:t>
      </w:r>
    </w:p>
    <w:p>
      <w:r>
        <w:rPr>
          <w:rFonts w:ascii="Noto Sans CJK SC" w:hAnsi="Noto Sans CJK SC" w:eastAsia="Noto Sans CJK SC"/>
          <w:b w:val="0"/>
          <w:i w:val="0"/>
        </w:rPr>
        <w:t>第 i 阶段的数据测度为 nu_i(dy)。标签映射 T_i 把隐变量映射到文本条件 c。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nu_i(dy) = nu_i(da,dp,dw,dr)</w:t>
        <w:br/>
        <w:t>c = T_i(y)</w:t>
        <w:br/>
        <w:t>nu_i(dy|c) = nu_i(dy | T_i(y)=c)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2.2 阶段数据分布</w:t>
      </w:r>
    </w:p>
    <w:p>
      <w:r>
        <w:rPr>
          <w:rFonts w:ascii="Noto Sans CJK SC" w:hAnsi="Noto Sans CJK SC" w:eastAsia="Noto Sans CJK SC"/>
          <w:b w:val="0"/>
          <w:i w:val="0"/>
        </w:rPr>
        <w:t>阶段数据密度是同一个 caption fiber 下所有隐变量子场的混合。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q_i^D(x|c) = integral q(x|y) nu_i(dy|c)</w:t>
      </w:r>
    </w:p>
    <w:p>
      <w:r>
        <w:rPr>
          <w:rFonts w:ascii="Noto Sans CJK SC" w:hAnsi="Noto Sans CJK SC" w:eastAsia="Noto Sans CJK SC"/>
          <w:b w:val="0"/>
          <w:i w:val="0"/>
        </w:rPr>
        <w:t>若使用平滑核或前向 SDE，写成时间 t 上的密度：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q_{i,t}^D(x|c) = integral q_t(x|y) nu_i(dy|c)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2.3 全集与真子集</w:t>
      </w:r>
    </w:p>
    <w:p>
      <w:r>
        <w:rPr>
          <w:rFonts w:ascii="Noto Sans CJK SC" w:hAnsi="Noto Sans CJK SC" w:eastAsia="Noto Sans CJK SC"/>
          <w:b w:val="0"/>
          <w:i w:val="0"/>
        </w:rPr>
        <w:t>当前关键设定是 D2 是 D1 的真子集。不是两个不相交目标，也不是第二阶段引入新图片。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D_2 = S subsetneq D_1</w:t>
        <w:br/>
        <w:t>nu_2(dy) = nu_1(dy | y in S)</w:t>
      </w:r>
    </w:p>
    <w:p>
      <w:r>
        <w:rPr>
          <w:rFonts w:ascii="Noto Sans CJK SC" w:hAnsi="Noto Sans CJK SC" w:eastAsia="Noto Sans CJK SC"/>
          <w:b w:val="0"/>
          <w:i w:val="0"/>
        </w:rPr>
        <w:t>画师案例中，D1 是单个原画师 a0 下的多人物画风数据集，里面包含 SKADI；D2 是其中 SKADI 图片的真子集。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D1 = { (a0, p, w, r) : p in P_set, SKADI in P_set }</w:t>
        <w:br/>
        <w:t>D2 = { (a0, SKADI, w, r) } subsetneq D1</w:t>
      </w:r>
    </w:p>
    <w:p>
      <w:r>
        <w:rPr>
          <w:rFonts w:ascii="Noto Sans CJK SC" w:hAnsi="Noto Sans CJK SC" w:eastAsia="Noto Sans CJK SC"/>
          <w:b w:val="0"/>
          <w:i w:val="0"/>
        </w:rPr>
        <w:t>如果 SKADI 只有一套衣服，则 D2 的 W 支撑很窄，这会影响子集 COV 的估计方差和低频绑定风险，但核心关系仍然是 D2⊂D1。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3. 从经验测度到全局 COV 几何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3.1 经验测度正则化</w:t>
      </w:r>
    </w:p>
    <w:p>
      <w:r>
        <w:rPr>
          <w:rFonts w:ascii="Noto Sans CJK SC" w:hAnsi="Noto Sans CJK SC" w:eastAsia="Noto Sans CJK SC"/>
          <w:b w:val="0"/>
          <w:i w:val="0"/>
        </w:rPr>
        <w:t>有限训练集的经验测度是 Dirac 原子和，不能直接讨论连续密度的 score 与 Hessian。通过前向 SDE 或核 K_t，可以把每个样本变成一个密度云。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Q_hat(dx_1) = (1/N) sum_m delta_{x^(m)}(dx_1)</w:t>
        <w:br/>
        <w:t>q_t(x) = integral K_t(x|x_1) Q_hat(dx_1)</w:t>
      </w:r>
    </w:p>
    <w:p>
      <w:r>
        <w:rPr>
          <w:rFonts w:ascii="Noto Sans CJK SC" w:hAnsi="Noto Sans CJK SC" w:eastAsia="Noto Sans CJK SC"/>
          <w:b w:val="0"/>
          <w:i w:val="0"/>
        </w:rPr>
        <w:t>对隐变量 y 条件化后，每个子群诱导一个局部数据场 q_t(x|y)。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q_t(x|y) = (1/N_y) sum_{m=1}^{N_y} K_t(x|x_y^(m))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3.2 posterior responsibility</w:t>
      </w:r>
    </w:p>
    <w:p>
      <w:r>
        <w:rPr>
          <w:rFonts w:ascii="Noto Sans CJK SC" w:hAnsi="Noto Sans CJK SC" w:eastAsia="Noto Sans CJK SC"/>
          <w:b w:val="0"/>
          <w:i w:val="0"/>
        </w:rPr>
        <w:t>在混合密度中，空间点 x 在时间 t 来自哪个隐变量子场，是一个后验分布。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alpha_i(y|x,c,t) = q_t(x|y) nu_i(dy|c) / integral q_t(x|y') nu_i(dy'|c)</w:t>
      </w:r>
    </w:p>
    <w:p>
      <w:r>
        <w:rPr>
          <w:rFonts w:ascii="Noto Sans CJK SC" w:hAnsi="Noto Sans CJK SC" w:eastAsia="Noto Sans CJK SC"/>
          <w:b w:val="0"/>
          <w:i w:val="0"/>
        </w:rPr>
        <w:t>这个权重不是人为加的超参数，而是联合测度对边缘测度分解出的 Radon-Nikodym 权重。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3.3 score 与 Hessian 分解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s_y(x,t) = nabla_x log q_t(x|y)</w:t>
        <w:br/>
        <w:t>s_i^D(x,t|c) = nabla_x log q_{i,t}^D(x|c)</w:t>
        <w:br/>
        <w:t>s_i^D = E_{alpha_i}[s_Y]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Sigma_i^D(x,t|c) = E_{alpha_i}[(s_Y-s_i^D)(s_Y-s_i^D)^T]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nabla_x^2 log q_{i,t}^D(x|c) = E_{alpha_i}[H_Y(x,t)] + Sigma_i^D(x,t|c)</w:t>
      </w:r>
    </w:p>
    <w:p>
      <w:r>
        <w:rPr>
          <w:rFonts w:ascii="Noto Sans CJK SC" w:hAnsi="Noto Sans CJK SC" w:eastAsia="Noto Sans CJK SC"/>
          <w:b w:val="0"/>
          <w:i w:val="0"/>
        </w:rPr>
        <w:t>因此，数据异质性不是描述性语言，而是真实进入了目标景观曲率。多人物、多画师、多衣服可能提升全局估计，也可能产生相悖的 score covariance。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3.4 全局 COV 与局部 COV</w:t>
      </w:r>
    </w:p>
    <w:p>
      <w:r>
        <w:rPr>
          <w:rFonts w:ascii="Noto Sans CJK SC" w:hAnsi="Noto Sans CJK SC" w:eastAsia="Noto Sans CJK SC"/>
          <w:b w:val="0"/>
          <w:i w:val="0"/>
        </w:rPr>
        <w:t>训练中我们更应该把 G_i 看成全局 COV 几何，而不是某个局部点的 Hessian。局部景观由全局几何在目标 fiber 上的投影决定。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 = global COV / posterior cumulant geometry</w:t>
        <w:br/>
        <w:t>Sigma_i^loc(z) approx R_z(G_i), z=(c,x,t)</w:t>
      </w:r>
    </w:p>
    <w:p>
      <w:r>
        <w:rPr>
          <w:rFonts w:ascii="Noto Sans CJK SC" w:hAnsi="Noto Sans CJK SC" w:eastAsia="Noto Sans CJK SC"/>
          <w:b w:val="0"/>
          <w:i w:val="0"/>
        </w:rPr>
        <w:t>这就是“楼塔问题”的数学基础：全局 COV 估计改进会抬高局部迁跃地基，但如果投影到子集时有偏差，地基可能高而歪。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4. 残差势能与 RLHF 形式</w:t>
      </w:r>
    </w:p>
    <w:p>
      <w:r>
        <w:rPr>
          <w:rFonts w:ascii="Noto Sans CJK SC" w:hAnsi="Noto Sans CJK SC" w:eastAsia="Noto Sans CJK SC"/>
          <w:b w:val="0"/>
          <w:i w:val="0"/>
        </w:rPr>
        <w:t>第 i 阶段模型相对基座模型的累计势能为：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B_i(c,x,t) = log [ p_{i,t}(x|c) / p_{0,t}(x|c) ]</w:t>
      </w:r>
    </w:p>
    <w:p>
      <w:r>
        <w:rPr>
          <w:rFonts w:ascii="Noto Sans CJK SC" w:hAnsi="Noto Sans CJK SC" w:eastAsia="Noto Sans CJK SC"/>
          <w:b w:val="0"/>
          <w:i w:val="0"/>
        </w:rPr>
        <w:t>第 i 阶段目标势能为：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U_i^*(c,x,t) = log [ q_i^*(x|c) / p_{0,t}(x|c) ]</w:t>
      </w:r>
    </w:p>
    <w:p>
      <w:r>
        <w:rPr>
          <w:rFonts w:ascii="Noto Sans CJK SC" w:hAnsi="Noto Sans CJK SC" w:eastAsia="Noto Sans CJK SC"/>
          <w:b w:val="0"/>
          <w:i w:val="0"/>
        </w:rPr>
        <w:t>KL-RLHF 的闭式解给出：以当前模型为 reference 时，ideal reward 是目标势能减当前势能。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R_i^ideal / beta_i = U_i^* - B_{i-1}</w:t>
      </w:r>
    </w:p>
    <w:p>
      <w:r>
        <w:rPr>
          <w:rFonts w:ascii="Noto Sans CJK SC" w:hAnsi="Noto Sans CJK SC" w:eastAsia="Noto Sans CJK SC"/>
          <w:b w:val="0"/>
          <w:i w:val="0"/>
        </w:rPr>
        <w:t>如果 q_i^* 由阶段数据和偏好势能构成：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q_i^*(x|c) = q_{i,t}^D(x|c)^gamma_i p_{0,t}(x|c)^(1-gamma_i) exp(Phi_i^dagger(c,x,t)) / Z_i(c,t)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U_i^* = gamma_i log(q_{i,t}^D / p_{0,t}) + Phi_i^dagger - log Z_i(c,t)</w:t>
      </w:r>
    </w:p>
    <w:p>
      <w:r>
        <w:rPr>
          <w:rFonts w:ascii="Noto Sans CJK SC" w:hAnsi="Noto Sans CJK SC" w:eastAsia="Noto Sans CJK SC"/>
          <w:b w:val="0"/>
          <w:i w:val="0"/>
        </w:rPr>
        <w:t>条件 fiber 上需要中心化，因为只依赖 c 的常数由归一化吸收。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C_{i-1}[f](c,x) = f(c,x) - E_{p_{i-1,t}(.|c)}[f(c,X)]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g_i^(0) = C_{i-1}[ gamma_i log(q_{i,t}^D/p_{0,t}) + Phi_i^dagger - B_{i-1} ]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5. 双残差：势能残差与全局 COV 残差</w:t>
      </w:r>
    </w:p>
    <w:p>
      <w:r>
        <w:rPr>
          <w:rFonts w:ascii="Noto Sans CJK SC" w:hAnsi="Noto Sans CJK SC" w:eastAsia="Noto Sans CJK SC"/>
          <w:b w:val="0"/>
          <w:i w:val="0"/>
        </w:rPr>
        <w:t>单独看势能残差不够。它告诉我们目标分布相对当前模型还差多少，却不告诉我们这个目标场的几何是否稳定、可达、是否由正确的全局 COV 支撑。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g_i^(0) = potential residual</w:t>
        <w:br/>
        <w:t>g_i^(G) = global COV geometry residual</w:t>
        <w:br/>
        <w:t>mathfrak g_i = (g_i^(0), sqrt(rho_G) g_i^(G))</w:t>
      </w:r>
    </w:p>
    <w:p>
      <w:r>
        <w:rPr>
          <w:rFonts w:ascii="Noto Sans CJK SC" w:hAnsi="Noto Sans CJK SC" w:eastAsia="Noto Sans CJK SC"/>
          <w:b w:val="0"/>
          <w:i w:val="0"/>
        </w:rPr>
        <w:t>第 i 步的全局 COV 目标由阶段数据测度 nu_i 与标签映射 T_i 诱导：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G_i^*(u_i) = global posterior cumulant geometry induced by q_{i,t}^D and alpha_i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g_i^(G) = G_i^*(u_i) - G_{i-1}</w:t>
      </w:r>
    </w:p>
    <w:p>
      <w:r>
        <w:rPr>
          <w:rFonts w:ascii="Noto Sans CJK SC" w:hAnsi="Noto Sans CJK SC" w:eastAsia="Noto Sans CJK SC"/>
          <w:b w:val="0"/>
          <w:i w:val="0"/>
        </w:rPr>
        <w:t>如果一定要把局部二阶项写出来，它是全局 COV 残差的投影加上局部 Hessian 平均项残差。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g_i^(2,loc)(z) = R_z[g_i^(G)] + residual of E_alpha[H_Y] and preference curvature</w:t>
      </w:r>
    </w:p>
    <w:p>
      <w:r>
        <w:rPr>
          <w:rFonts w:ascii="Noto Sans CJK SC" w:hAnsi="Noto Sans CJK SC" w:eastAsia="Noto Sans CJK SC"/>
          <w:b w:val="0"/>
          <w:i w:val="0"/>
        </w:rPr>
        <w:t>这修正了一个常见误解：我们不是直接“优化某个局部 COV 矩阵”，而是用训练数据估计全局数据场几何，再依赖这个几何在目标点附近的投影。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6. 复合二次型最优控制与 minmax</w:t>
      </w:r>
    </w:p>
    <w:p>
      <w:r>
        <w:rPr>
          <w:rFonts w:ascii="Noto Sans CJK SC" w:hAnsi="Noto Sans CJK SC" w:eastAsia="Noto Sans CJK SC"/>
          <w:b w:val="0"/>
          <w:i w:val="0"/>
        </w:rPr>
        <w:t>第 i 步控制变量包含数据、标签、目标、训练机制和优化强度。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u_i = (nu_i, T_i, gamma_i, Phi_i^dagger, H_i, M_i, lambda_i, eta_i)</w:t>
      </w:r>
    </w:p>
    <w:p>
      <w:r>
        <w:rPr>
          <w:rFonts w:ascii="Noto Sans CJK SC" w:hAnsi="Noto Sans CJK SC" w:eastAsia="Noto Sans CJK SC"/>
          <w:b w:val="0"/>
          <w:i w:val="0"/>
        </w:rPr>
        <w:t>当前训练机制诱导一个可达响应算子。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L_i(S_i,u_i) = Pi_{H_i}^{M_i[G_i], lambda_i}</w:t>
      </w:r>
    </w:p>
    <w:p>
      <w:r>
        <w:rPr>
          <w:rFonts w:ascii="Noto Sans CJK SC" w:hAnsi="Noto Sans CJK SC" w:eastAsia="Noto Sans CJK SC"/>
          <w:b w:val="0"/>
          <w:i w:val="0"/>
        </w:rPr>
        <w:t>如果带 ridge 或正则，它不是幂等正交投影，而是带收缩的线性响应。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S_i=(B_i,G_i)</w:t>
        <w:br/>
        <w:t>S_{i+1}=S_i+eta_i L_i(S_i,u_i) mathfrak g_i(S_i,u_i)+E_i</w:t>
      </w:r>
    </w:p>
    <w:p>
      <w:r>
        <w:rPr>
          <w:rFonts w:ascii="Noto Sans CJK SC" w:hAnsi="Noto Sans CJK SC" w:eastAsia="Noto Sans CJK SC"/>
          <w:b w:val="0"/>
          <w:i w:val="0"/>
        </w:rPr>
        <w:t>阶段损失可以写成残余二次型：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r_i = [I - eta_i L_i(S_i,u_i)] mathfrak g_i</w:t>
        <w:br/>
        <w:t>L_i^stage = &lt; r_i, Q_i r_i &gt; + Omega_i(u_i), Q_i &gt;= 0</w:t>
      </w:r>
    </w:p>
    <w:p>
      <w:r>
        <w:rPr>
          <w:rFonts w:ascii="Noto Sans CJK SC" w:hAnsi="Noto Sans CJK SC" w:eastAsia="Noto Sans CJK SC"/>
          <w:b w:val="0"/>
          <w:i w:val="0"/>
        </w:rPr>
        <w:t>多步最优不是逐步贪心，而是 Bellman 递推。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V_N(S)=D_T(S,S^dagger)</w:t>
        <w:br/>
        <w:t>V_i(S)=inf_{u in U_i}{ L_i^stage(S,u) + V_{i+1}(F_i(S,u)) }</w:t>
      </w:r>
    </w:p>
    <w:p>
      <w:r>
        <w:rPr>
          <w:rFonts w:ascii="Noto Sans CJK SC" w:hAnsi="Noto Sans CJK SC" w:eastAsia="Noto Sans CJK SC"/>
          <w:b w:val="0"/>
          <w:i w:val="0"/>
        </w:rPr>
        <w:t>若把异质数据扰动、COV 估计误差、标签映射误差看成对手变量 zeta，可写成鲁棒 minmax：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V_i(S)=inf_u sup_zeta { &lt;r_i(S,u,zeta), Q_i r_i(S,u,zeta)&gt; + V_{i+1}(F_i(S,u,zeta)) }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这个 minmax 是复合二次型鲁棒控制意义上的，不是无条件套用经典冯诺依曼定理。要得到严格 minimax 交换，还需要凸紧策略集、凸-凹结构等条件。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7. 全集-真子集推论：偏差、方差与可达性</w:t>
      </w:r>
    </w:p>
    <w:p>
      <w:r>
        <w:rPr>
          <w:rFonts w:ascii="Noto Sans CJK SC" w:hAnsi="Noto Sans CJK SC" w:eastAsia="Noto Sans CJK SC"/>
          <w:b w:val="0"/>
          <w:i w:val="0"/>
        </w:rPr>
        <w:t>第一阶段训练 D1 后，得到全集几何 G1 与全集势能 B1。对真子集 S=D2 来说，已有的子集势能 B1^S 是在全集几何投影 R_S(G1) 上建立的。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B_1^S approx A_S(R_S(G_1),D_1)</w:t>
      </w:r>
    </w:p>
    <w:p>
      <w:r>
        <w:rPr>
          <w:rFonts w:ascii="Noto Sans CJK SC" w:hAnsi="Noto Sans CJK SC" w:eastAsia="Noto Sans CJK SC"/>
          <w:b w:val="0"/>
          <w:i w:val="0"/>
        </w:rPr>
        <w:t>这里有两个误差：全集估计的统计误差通常较小，但全集到子集的投影误差可能较大。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R_S(G_hat_1) = G_S^* + epsilon_proj + epsilon_stat^(D1)</w:t>
      </w:r>
    </w:p>
    <w:p>
      <w:r>
        <w:rPr>
          <w:rFonts w:ascii="Noto Sans CJK SC" w:hAnsi="Noto Sans CJK SC" w:eastAsia="Noto Sans CJK SC"/>
          <w:b w:val="0"/>
          <w:i w:val="0"/>
        </w:rPr>
        <w:t>如果第二阶段用真子集重估，则偏差可能更低，但方差更高。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G_hat_S = G_S^* + epsilon_stat^(S)</w:t>
        <w:br/>
        <w:t>Bias(G_hat_S) lower, Var(G_hat_S) higher</w:t>
      </w:r>
    </w:p>
    <w:p>
      <w:r>
        <w:rPr>
          <w:rFonts w:ascii="Noto Sans CJK SC" w:hAnsi="Noto Sans CJK SC" w:eastAsia="Noto Sans CJK SC"/>
          <w:b w:val="0"/>
          <w:i w:val="0"/>
        </w:rPr>
        <w:t>于是核心不是“子集 COV 肯定更好”，而是：子集 COV 更贴合目标，但更不稳定；全集 COV 更稳定，但投影到子集后有偏差。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核心张力：继承全集 fiber 等于低方差、高连续性、保留投影偏差；重建真子集 fiber 等于低偏差、高方差、上限更高但不稳定。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Prefer rebuild iff</w:t>
        <w:br/>
        <w:t>Bias_reduction &gt; Variance_increase + Reachability_loss + Extra_potential_height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7.1 势能可定义性的误差</w:t>
      </w:r>
    </w:p>
    <w:p>
      <w:r>
        <w:rPr>
          <w:rFonts w:ascii="Noto Sans CJK SC" w:hAnsi="Noto Sans CJK SC" w:eastAsia="Noto Sans CJK SC"/>
          <w:b w:val="0"/>
          <w:i w:val="0"/>
        </w:rPr>
        <w:t>更精确地说，COV 几何误差会传导到势能估计本身。第一步在 SKADI 子点上建立的 B1^S 并不是绝对正确势能，而是一个依赖 R_S(G1) 的估计。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B_1^S = B_S^* + delta_B(epsilon_proj) + delta_B(epsilon_stat^(D1))</w:t>
      </w:r>
    </w:p>
    <w:p>
      <w:r>
        <w:rPr>
          <w:rFonts w:ascii="Noto Sans CJK SC" w:hAnsi="Noto Sans CJK SC" w:eastAsia="Noto Sans CJK SC"/>
          <w:b w:val="0"/>
          <w:i w:val="0"/>
        </w:rPr>
        <w:t>因此第二阶段真子集训练面对的 residual 不是简单的 U_S^*-B0，而是 U_S^*-B1^S；这个 B1^S 已经包含全集估计的稳定性和投影偏差。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8. 当前重点案例：先画风后人物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8.1 正确设定</w:t>
      </w:r>
    </w:p>
    <w:p>
      <w:r>
        <w:rPr>
          <w:rFonts w:ascii="Noto Sans CJK SC" w:hAnsi="Noto Sans CJK SC" w:eastAsia="Noto Sans CJK SC"/>
          <w:b w:val="0"/>
          <w:i w:val="0"/>
        </w:rPr>
        <w:t>当前讨论的具体分支是：两步法，先训练画风，再训练人物。第一步训练集是单个原画师 a0 下的多人物集合，其中包含 SKADI。第二步训练集是第一步的真子集，即 SKADI 图片集合。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D1 = (a0, P_set, W_P, R), SKADI in P_set</w:t>
        <w:br/>
        <w:t>D2 = S = (a0, SKADI, W_SKADI, R) subsetneq D1</w:t>
      </w:r>
    </w:p>
    <w:p>
      <w:r>
        <w:rPr>
          <w:rFonts w:ascii="Noto Sans CJK SC" w:hAnsi="Noto Sans CJK SC" w:eastAsia="Noto Sans CJK SC"/>
          <w:b w:val="0"/>
          <w:i w:val="0"/>
        </w:rPr>
        <w:t>第一步不是单个 SKADI；第二步也不是新数据，而是把第一步中已经出现过的 SKADI 子集拿出来做子集对齐。画风标签与人物标签始终是分开的。真正的问题是：SKADI 的人物 fiber 在两阶段是否沿用同一个。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c_A = style tag, always separate</w:t>
        <w:br/>
        <w:t>c_S^(1) = SKADI person fiber in stage 1</w:t>
        <w:br/>
        <w:t>c_S^(2) = SKADI person fiber in stage 2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8.2 第一步的本质</w:t>
      </w:r>
    </w:p>
    <w:p>
      <w:r>
        <w:rPr>
          <w:rFonts w:ascii="Noto Sans CJK SC" w:hAnsi="Noto Sans CJK SC" w:eastAsia="Noto Sans CJK SC"/>
          <w:b w:val="0"/>
          <w:i w:val="0"/>
        </w:rPr>
        <w:t>第一步同时完成两件事。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全局 COV 估计：用 a0 下的多人物数据估计原画师全局画风 / 纹理 / 构图几何 G1。这个估计通常更稳定，因为样本覆盖更广。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单点势能估计：由于 SKADI 子集也在 D1 中，第一步已经在同一个全局 COV 几何上给 SKADI 子点建立了势能 B1^S。</w:t>
      </w:r>
    </w:p>
    <w:p>
      <w:r>
        <w:rPr>
          <w:rFonts w:ascii="Noto Sans CJK SC" w:hAnsi="Noto Sans CJK SC" w:eastAsia="Noto Sans CJK SC"/>
          <w:b w:val="0"/>
          <w:i w:val="0"/>
        </w:rPr>
        <w:t>所以第一步不是“只学画风”，而是“在全局 COV 上同时给所有人物子点，包括 SKADI，建立一次势能估计”。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G_1 = global COV estimate from D1</w:t>
        <w:br/>
        <w:t>B_1^S = potential estimate for SKADI subset, built on R_S(G_1)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8.3 第二步的本质</w:t>
      </w:r>
    </w:p>
    <w:p>
      <w:r>
        <w:rPr>
          <w:rFonts w:ascii="Noto Sans CJK SC" w:hAnsi="Noto Sans CJK SC" w:eastAsia="Noto Sans CJK SC"/>
          <w:b w:val="0"/>
          <w:i w:val="0"/>
        </w:rPr>
        <w:t>第二步用 D2=S 做真子集评估。真子集的 COV 场更贴近 SKADI 子目标，但由于数据更少，估计可能更不稳定。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G_S^* = target geometry of SKADI subset</w:t>
        <w:br/>
        <w:t>G_hat_S = subset estimate, lower projection bias but higher variance</w:t>
      </w:r>
    </w:p>
    <w:p>
      <w:r>
        <w:rPr>
          <w:rFonts w:ascii="Noto Sans CJK SC" w:hAnsi="Noto Sans CJK SC" w:eastAsia="Noto Sans CJK SC"/>
          <w:b w:val="0"/>
          <w:i w:val="0"/>
        </w:rPr>
        <w:t>第二步不只是训练人物，而是在问：是否要用 G_hat_S 修正第一步的 R_S(G1) 投影误差。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9. 纤维继承与纤维重建的策略空间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9.1 继承同一 SKADI fiber</w:t>
      </w:r>
    </w:p>
    <w:p>
      <w:r>
        <w:rPr>
          <w:rFonts w:ascii="Noto Sans CJK SC" w:hAnsi="Noto Sans CJK SC" w:eastAsia="Noto Sans CJK SC"/>
          <w:b w:val="0"/>
          <w:i w:val="0"/>
        </w:rPr>
        <w:t>若 c_S^(2)=c_S^(1)，第二阶段沿着第一阶段已经建立的同一人物条件路径继续训练。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inherit: c_S^(2)=c_S^(1)</w:t>
        <w:br/>
        <w:t>g_2^(0)=C_1[U_S^*-B_1^S]</w:t>
      </w:r>
    </w:p>
    <w:p>
      <w:r>
        <w:rPr>
          <w:rFonts w:ascii="Noto Sans CJK SC" w:hAnsi="Noto Sans CJK SC" w:eastAsia="Noto Sans CJK SC"/>
          <w:b w:val="0"/>
          <w:i w:val="0"/>
        </w:rPr>
        <w:t>优点是势能路径连续，U_S^*-B1^S 通常更小；子集 COV 不需要完全重估，只需在全集几何先验上修正。</w:t>
      </w:r>
    </w:p>
    <w:p>
      <w:r>
        <w:rPr>
          <w:rFonts w:ascii="Noto Sans CJK SC" w:hAnsi="Noto Sans CJK SC" w:eastAsia="Noto Sans CJK SC"/>
          <w:b w:val="0"/>
          <w:i w:val="0"/>
        </w:rPr>
        <w:t>风险是全集投影偏差会被保留。如果 R_S(G1) 对 SKADI 子集并不准，继承同一 fiber 会把这个有偏地基继续加固。若 SKADI 子集本身只有单衣服或固定低频共现，这些低频规律也更容易被同一 fiber 二次强化。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继承 fiber 的抽象含义：低方差、低残差、强先验、低优化压力；代价是保留投影偏差和潜在绑定。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9.2 重建 / 换一个 SKADI fiber</w:t>
      </w:r>
    </w:p>
    <w:p>
      <w:r>
        <w:rPr>
          <w:rFonts w:ascii="Noto Sans CJK SC" w:hAnsi="Noto Sans CJK SC" w:eastAsia="Noto Sans CJK SC"/>
          <w:b w:val="0"/>
          <w:i w:val="0"/>
        </w:rPr>
        <w:t>若 c_S^(2)≠c_S^(1)，第二阶段不完全沿用第一阶段的同一条件路径。模型仍然共享参数和全局 G1，但第二阶段更依赖真子集自己的几何估计。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rebuild: c_S^(2)!=c_S^(1)</w:t>
        <w:br/>
        <w:t>G_hat_S used more directly to build new subset fiber</w:t>
      </w:r>
    </w:p>
    <w:p>
      <w:r>
        <w:rPr>
          <w:rFonts w:ascii="Noto Sans CJK SC" w:hAnsi="Noto Sans CJK SC" w:eastAsia="Noto Sans CJK SC"/>
          <w:b w:val="0"/>
          <w:i w:val="0"/>
        </w:rPr>
        <w:t>优点是可能摆脱劣质全集投影和旧 fiber 绑定；如果子集 COV 估计可靠，上限更高。</w:t>
      </w:r>
    </w:p>
    <w:p>
      <w:r>
        <w:rPr>
          <w:rFonts w:ascii="Noto Sans CJK SC" w:hAnsi="Noto Sans CJK SC" w:eastAsia="Noto Sans CJK SC"/>
          <w:b w:val="0"/>
          <w:i w:val="0"/>
        </w:rPr>
        <w:t>风险是子集样本少，G_hat_S 方差高；若它不稳定，重建 fiber 会增加势能残差和场估计压力，导致训练晃动、低频背诵或 reward hacking。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重建 fiber 的抽象含义：低偏差、高上限、可逃离旧绑定；代价是高方差、高 residual、对可达性和数据质量更敏感。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9.3 核心判别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Let J_inherit = residual energy under inherited fiber</w:t>
        <w:br/>
        <w:t>Let J_rebuild = residual energy under rebuilt fiber</w:t>
        <w:br/>
        <w:t>Choose rebuild iff J_rebuild &lt; J_inherit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J approx &lt;(I-eta L) mathfrak g, Q (I-eta L) mathfrak g&gt;</w:t>
      </w:r>
    </w:p>
    <w:p>
      <w:r>
        <w:rPr>
          <w:rFonts w:ascii="Noto Sans CJK SC" w:hAnsi="Noto Sans CJK SC" w:eastAsia="Noto Sans CJK SC"/>
          <w:b w:val="0"/>
          <w:i w:val="0"/>
        </w:rPr>
        <w:t>用语言说：如果真子集重估降低的投影偏差，大于它引入的估计方差、可达性损失和额外势能高度，则重建 fiber 正收益。否则，继承 fiber 更稳。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10. 单步与多步策略分类</w:t>
      </w:r>
    </w:p>
    <w:p>
      <w:r>
        <w:rPr>
          <w:rFonts w:ascii="Noto Sans CJK SC" w:hAnsi="Noto Sans CJK SC" w:eastAsia="Noto Sans CJK SC"/>
          <w:b w:val="0"/>
          <w:i w:val="0"/>
        </w:rPr>
        <w:t>以下策略空间是理论分类。每个策略都有条件，不构成无条件推荐。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策略</w:t>
            </w:r>
          </w:p>
        </w:tc>
        <w:tc>
          <w:tcPr>
            <w:tcW w:type="dxa" w:w="1944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数据结构</w:t>
            </w:r>
          </w:p>
        </w:tc>
        <w:tc>
          <w:tcPr>
            <w:tcW w:type="dxa" w:w="3240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收益</w:t>
            </w:r>
          </w:p>
        </w:tc>
        <w:tc>
          <w:tcPr>
            <w:tcW w:type="dxa" w:w="3240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单步：单画师 + SKADI + 多衣服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A 固定，P 固定，W 多样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势能集中，衣服可辨识；若样本充足，单步上限高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多衣服素材不足时不可用；样本少时方差高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单步：单画师 + 多角色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A 固定，P 多样，含 SKADI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全局画风 COV 稳定，纹理估计更好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SKADI 单点势能被稀释；人物 residual 更复杂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单步：多画师 + 多角色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A/P/W 全部多样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覆盖全面，上限高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COV 可能相悖；LoRA 大合集常因异质 COV 不可达而平均化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两步：先人物后画风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先低频人物势能，再画风几何迁移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先锁定对象，后抬局部地基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如果第二步局部场估计偏差大，线性叠加近似会失效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两步：先画风后人物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D1=单画师多人物，D2=SKADI 真子集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先稳定全局 COV 并建立子点势能，再做子集校正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继承 / 重建 fiber 的偏差-方差选择是核心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10.1 为什么大合集 LoRA 常失败</w:t>
      </w:r>
    </w:p>
    <w:p>
      <w:r>
        <w:rPr>
          <w:rFonts w:ascii="Noto Sans CJK SC" w:hAnsi="Noto Sans CJK SC" w:eastAsia="Noto Sans CJK SC"/>
          <w:b w:val="0"/>
          <w:i w:val="0"/>
        </w:rPr>
        <w:t>多画师、多角色、多衣服并不自动让 COV 更稳定。更多数据会降低采样方差，但可能提高内禀异质 COV。如果不同画师 / 角色 / 衣服的 score 方向在当前 LoRA 可达空间中相悖，训练会得到平均化、纹理糊化或错误绑定。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More data -&gt; lower sampling variance</w:t>
        <w:br/>
        <w:t>More heterogeneous data -&gt; possibly higher intrinsic COV conflict</w:t>
        <w:br/>
        <w:t>Success requires reachable alignment of COV directions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11. 推广到 LLM 与一般任务</w:t>
      </w:r>
    </w:p>
    <w:p>
      <w:r>
        <w:rPr>
          <w:rFonts w:ascii="Noto Sans CJK SC" w:hAnsi="Noto Sans CJK SC" w:eastAsia="Noto Sans CJK SC"/>
          <w:b w:val="0"/>
          <w:i w:val="0"/>
        </w:rPr>
        <w:t>把图像里的 A/P/W/R 换成 LLM 中的领域、任务、风格、用户群、问题类型、偏好类型，就得到同一结构。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D2 subsetneq D1</w:t>
        <w:br/>
        <w:t>Stage 1: global RLHF/SFT on D1 -&gt; (B1,G1)</w:t>
        <w:br/>
        <w:t>Stage 2: subset alignment on D2 -&gt; inherit or rebuild fiber</w:t>
      </w:r>
    </w:p>
    <w:p>
      <w:r>
        <w:rPr>
          <w:rFonts w:ascii="Noto Sans CJK SC" w:hAnsi="Noto Sans CJK SC" w:eastAsia="Noto Sans CJK SC"/>
          <w:b w:val="0"/>
          <w:i w:val="0"/>
        </w:rPr>
        <w:t>在 LLM 中，G 可以是：语义特征共现几何、偏好 reward manifold、任务分布场、指令-回答映射的局部曲率、领域知识图谱的 posterior covariance。</w:t>
      </w:r>
    </w:p>
    <w:p>
      <w:r>
        <w:rPr>
          <w:rFonts w:ascii="Noto Sans CJK SC" w:hAnsi="Noto Sans CJK SC" w:eastAsia="Noto Sans CJK SC"/>
          <w:b w:val="0"/>
          <w:i w:val="0"/>
        </w:rPr>
        <w:t>一个通用例子：先用全量指令数据训练，再用某个专业领域真子集继续训练。第二步是否沿用原有任务标签 / reward head / adapter route，本质上就是是否继承全集几何投影。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一般化结论：任何“全集对齐后对子集再对齐”的任务，都存在低方差全集几何与高方差子集几何之间的选择。FM 特别之处是 COV 场在 score Hessian 中显式出现；LLM 中它更隐含，但结构相同。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12. 可测诊断量、判别条件与失败模式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12.1 可测诊断量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诊断量</w:t>
            </w:r>
          </w:p>
        </w:tc>
        <w:tc>
          <w:tcPr>
            <w:tcW w:type="dxa" w:w="3240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形式</w:t>
            </w:r>
          </w:p>
        </w:tc>
        <w:tc>
          <w:tcPr>
            <w:tcW w:type="dxa" w:w="4536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解释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全集投影偏差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||R_S(G_1)-G_S^*||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全集几何投影到子集后是否歪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子集估计方差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Var(G_hat_S)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真子集几何是否不稳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势能残差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||C[U_S^*-B_1^S]||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继承状态下子集还差多少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可达性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spectrum of L_i or chi_k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目标方向当前训练机制能否写入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重复写入强度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mass(S in D1)+mass(S in D2 same fiber)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真子集是否被同一路径二次加权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终端误差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D_T(S_N,S^*)</w:t>
            </w:r>
          </w:p>
        </w:tc>
        <w:tc>
          <w:tcPr>
            <w:tcW w:type="dxa" w:w="4536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最终目标是否真正达成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12.2 失败模式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全集投影偏差大而仍继承 fiber：子集会沿着错误地基继续加固，出现稳定但错误的绑定。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子集方差大而强行重建 fiber：训练会依赖不稳定 COV，出现低频背诵、reward hacking 或纹理漂移。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可达性不足：即使子集 COV 更准确，也写不进去，最终表现为细节学不到或被平均化。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终端势能未对齐：场几何看似改善，但最终模型推理不指向目标条件分布。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局部贪心：每一步 loss 好看，但把未来的 G、B、H、M 结构变坏，导致多步总目标下降。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13. 形式化命题与推论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命题 1：残差势能递推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若第 i 阶段目标势能为 U_i^*，当前累计势能为 B_{i-1}，则以当前模型为 reference 的 ideal KL-RLHF reward 满足 R_i/beta_i = U_i^* - B_{i-1}。条件模型中需经过 fiberwise 中心化 C_{i-1}。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g_i^(0)=C_{i-1}[U_i^*-B_{i-1}]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命题 2：数据场 Hessian 分解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阶段数据分布 q_i^D 由隐变量子场混合得到时，其 score 是条件 score 的 posterior 平均，其 Hessian 等于条件 Hessian 的 posterior 平均加 posterior score covariance。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nabla^2 log q_i^D = E_alpha[H_Y] + Cov_alpha(s_Y)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命题 3：全集-真子集偏差-方差分解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对 S=D2⊂D1，第一阶段得到的子集势能 B1^S 依赖全集几何投影 R_S(G1)。它低方差但可能有投影偏差；子集重估低偏差但高方差。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R_S(G_hat_1)=G_S^*+epsilon_proj+epsilon_stat^(D1)</w:t>
        <w:br/>
        <w:t>G_hat_S=G_S^*+epsilon_stat^(S)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推论 1：fiber 策略不存在无条件最优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继承 fiber 与重建 fiber 分别对应低方差 / 保偏差和低偏差 / 高方差。没有指定数据量、投影误差、可达性、正则强度与终端目标时，不存在无条件全序最优。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推论 2：楼塔收益条件</w:t>
      </w:r>
    </w:p>
    <w:p>
      <w:pPr>
        <w:pStyle w:val="BoxText"/>
        <w:keepLines/>
        <w:spacing w:before="60" w:after="120"/>
        <w:ind w:left="187" w:right="187"/>
        <w:shd w:fill="EEF2FF"/>
      </w:pPr>
      <w:r>
        <w:rPr>
          <w:rFonts w:ascii="Noto Sans CJK SC" w:hAnsi="Noto Sans CJK SC" w:eastAsia="Noto Sans CJK SC"/>
          <w:b w:val="0"/>
          <w:i w:val="0"/>
        </w:rPr>
        <w:t>一个策略即使提高势能目标复杂度，只要它改善全局 COV 并通过局部投影显著提升可达性，仍可能正收益。楼变高并不一定坏；只要脚下地面升得更多，就是赚。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Delta[(1-eta chi_k(R_z(G)))^2 (g_k^(0))^2] &lt; 0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14. 术语表与参考文档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术语</w:t>
            </w:r>
          </w:p>
        </w:tc>
        <w:tc>
          <w:tcPr>
            <w:tcW w:type="dxa" w:w="8208"/>
            <w:shd w:fill="E5E7EB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B_i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第 i 阶段后模型相对基座的累计势能。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G_i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第 i 阶段后模型学到的全局 COV / 数据场几何。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COV 场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posterior score covariance，反映同一条件下不同隐变量子场的 score 干涉。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fiber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条件化路径，如人物标签、任务标签、adapter route、reward head。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继承 fiber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第二阶段沿用第一阶段子集的同一条件路径。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重建 fiber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第二阶段为真子集换一个条件路径或重新定义子集对齐路线。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投影偏差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全集几何投影到真子集后与真子集真实几何的偏差。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子集方差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真子集样本少导致的 COV / 数据场估计不稳定。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可达性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当前模型、LoRA、优化器、正则能够写入目标方向的程度。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参考文档</w:t>
      </w:r>
    </w:p>
    <w:p>
      <w:r>
        <w:rPr>
          <w:rFonts w:ascii="Noto Sans CJK SC" w:hAnsi="Noto Sans CJK SC" w:eastAsia="Noto Sans CJK SC"/>
          <w:b w:val="0"/>
          <w:i w:val="0"/>
        </w:rPr>
        <w:t>1. 《多阶段对齐的残差势能投影框架：从 KL-RLHF 闭式解到 Posterior Cumulant 景观递推》：提供累计势能、残差 reward、条件 fiber、可达投影、路径依赖和 posterior cumulant landscape recursion。</w:t>
      </w:r>
    </w:p>
    <w:p>
      <w:r>
        <w:rPr>
          <w:rFonts w:ascii="Noto Sans CJK SC" w:hAnsi="Noto Sans CJK SC" w:eastAsia="Noto Sans CJK SC"/>
          <w:b w:val="0"/>
          <w:i w:val="0"/>
        </w:rPr>
        <w:t>2. 《动力学几何与流匹配：经验数据场分解与复合二次型能量》：提供经验测度正则化、posterior responsibility、score / Hessian 分解、posterior score covariance、多阶 cumulant tower 与 Flow Matching 复合二次型能量。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附录：公式总览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q_{i,t}^D(x|c)=integral q_t(x|y)nu_i(dy|c)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alpha_i(y|x,c,t)=q_t(x|y)nu_i(dy|c)/integral q_t(x|y')nu_i(dy'|c)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s_i^D=E_alpha[s_Y]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Sigma_i^D=E_alpha[(s_Y-s_i^D)(s_Y-s_i^D)^T]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nabla_x^2 log q_{i,t}^D=E_alpha[H_Y]+Sigma_i^D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B_i=log(p_i/p_0)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g_i^(0)=C_{i-1}[U_i^*-B_{i-1}]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G residual: g_i^(G)=G_i^*-G_{i-1}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mathfrak g_i=(g_i^(0),sqrt(rho_G)g_i^(G))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S_{i+1}=S_i+eta_iL_i(S_i,u_i)mathfrak g_i+E_i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V_i(S)=inf_u sup_zeta {&lt;r_i,Q_i r_i&gt;+V_{i+1}(F_i(S,u,zeta))}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R_S(G_1)=G_S^*+epsilon_proj+epsilon_stat^(D1)</w:t>
      </w:r>
    </w:p>
    <w:p>
      <w:pPr>
        <w:pStyle w:val="Formula"/>
        <w:keepLines/>
        <w:spacing w:before="40" w:after="120"/>
        <w:ind w:left="187" w:right="115"/>
        <w:shd w:fill="F3F4F6"/>
      </w:pPr>
      <w:r>
        <w:rPr>
          <w:rFonts w:ascii="Noto Sans Mono" w:hAnsi="Noto Sans Mono" w:eastAsia="Noto Sans Mono"/>
          <w:color w:val="111827"/>
          <w:sz w:val="16"/>
        </w:rPr>
        <w:t>B_1^S=B_S^*+delta_B(epsilon_proj)+delta_B(epsilon_stat^(D1))</w:t>
      </w:r>
    </w:p>
    <w:sectPr w:rsidR="00FC693F" w:rsidRPr="0006063C" w:rsidSect="00034616">
      <w:footerReference w:type="default" r:id="rId9"/>
      <w:pgSz w:w="12240" w:h="15840"/>
      <w:pgMar w:top="1123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全集-真子集多阶段对齐理论框架与策略空间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9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Noto Sans CJK SC" w:hAnsi="Noto Sans CJK SC" w:eastAsia="Noto Sans CJK SC"/>
      <w:b/>
      <w:bCs/>
      <w:color w:val="4B556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after="80"/>
    </w:pPr>
    <w:rPr>
      <w:rFonts w:ascii="Noto Sans Mono" w:hAnsi="Noto Sans Mono" w:eastAsia="Noto Sans Mono"/>
      <w:color w:val="111827"/>
      <w:sz w:val="17"/>
    </w:rPr>
  </w:style>
  <w:style w:type="paragraph" w:customStyle="1" w:styleId="SmallNote">
    <w:name w:val="SmallNote"/>
    <w:pPr>
      <w:spacing w:after="80"/>
    </w:pPr>
    <w:rPr>
      <w:rFonts w:ascii="Noto Sans CJK SC" w:hAnsi="Noto Sans CJK SC" w:eastAsia="Noto Sans CJK SC"/>
      <w:color w:val="374151"/>
      <w:sz w:val="18"/>
    </w:rPr>
  </w:style>
  <w:style w:type="paragraph" w:customStyle="1" w:styleId="BoxText">
    <w:name w:val="BoxText"/>
    <w:pPr>
      <w:spacing w:after="80"/>
    </w:pPr>
    <w:rPr>
      <w:rFonts w:ascii="Noto Sans CJK SC" w:hAnsi="Noto Sans CJK SC" w:eastAsia="Noto Sans CJK SC"/>
      <w:color w:val="11182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