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rtl w:val="0"/>
        </w:rPr>
        <w:t xml:space="preserve">Advies komende periode</w:t>
      </w:r>
      <w:r w:rsidDel="00000000" w:rsidR="00000000" w:rsidRPr="00000000">
        <w:drawing>
          <wp:anchor allowOverlap="1" behindDoc="0" distB="285750" distT="285750" distL="0" distR="0" hidden="0" layoutInCell="1" locked="0" relativeHeight="0" simplePos="0">
            <wp:simplePos x="0" y="0"/>
            <wp:positionH relativeFrom="column">
              <wp:posOffset>3648075</wp:posOffset>
            </wp:positionH>
            <wp:positionV relativeFrom="paragraph">
              <wp:posOffset>28576</wp:posOffset>
            </wp:positionV>
            <wp:extent cx="2381250" cy="1609725"/>
            <wp:effectExtent b="0" l="0" r="0" t="0"/>
            <wp:wrapSquare wrapText="bothSides" distB="285750" distT="285750" distL="0" distR="0"/>
            <wp:docPr descr="Kracht van Voeding | Orthomoleculaire Therapie Wageningen" id="1" name="image1.png"/>
            <a:graphic>
              <a:graphicData uri="http://schemas.openxmlformats.org/drawingml/2006/picture">
                <pic:pic>
                  <pic:nvPicPr>
                    <pic:cNvPr descr="Kracht van Voeding | Orthomoleculaire Therapie Wageningen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auto" w:val="clear"/>
          <w:rtl w:val="0"/>
        </w:rPr>
        <w:t xml:space="preserve">Datum: {{datum}}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auto" w:val="clear"/>
          <w:rtl w:val="0"/>
        </w:rPr>
        <w:t xml:space="preserve">Naam: {{naam}}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auto" w:val="clear"/>
          <w:rtl w:val="0"/>
        </w:rPr>
        <w:t xml:space="preserve">Datum volgende consult: {{volgende_consult}}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jc w:val="left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color w:val="000000"/>
          <w:sz w:val="22"/>
          <w:szCs w:val="22"/>
          <w:shd w:fill="auto" w:val="clear"/>
          <w:rtl w:val="0"/>
        </w:rPr>
        <w:t xml:space="preserve">{{huidige_situatie}}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left"/>
        <w:rPr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8.0" w:type="dxa"/>
        <w:jc w:val="left"/>
        <w:tblInd w:w="-108.0" w:type="dxa"/>
        <w:tblLayout w:type="fixed"/>
        <w:tblLook w:val="0000"/>
      </w:tblPr>
      <w:tblGrid>
        <w:gridCol w:w="1614"/>
        <w:gridCol w:w="1105"/>
        <w:gridCol w:w="1108"/>
        <w:gridCol w:w="1107"/>
        <w:gridCol w:w="1106"/>
        <w:gridCol w:w="1106"/>
        <w:gridCol w:w="1105"/>
        <w:gridCol w:w="1107"/>
        <w:tblGridChange w:id="0">
          <w:tblGrid>
            <w:gridCol w:w="1614"/>
            <w:gridCol w:w="1105"/>
            <w:gridCol w:w="1108"/>
            <w:gridCol w:w="1107"/>
            <w:gridCol w:w="1106"/>
            <w:gridCol w:w="1106"/>
            <w:gridCol w:w="1105"/>
            <w:gridCol w:w="110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keepNext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Voeding, aspecten om te verminderen / stoppen / wijzigen: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{{voeding_verminderen}}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keepNext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Voeding, aspecten om in te voeren / te verhogen: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0" w:right="0" w:firstLine="0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{{voeding_verhogen}}</w:t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keepNext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Onderzoeken / testen: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0" w:right="0" w:firstLine="0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{{onderzoeken}}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0" w:right="0" w:firstLine="0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keepNext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Andere therapeuten / artsen: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{{therapeuten}}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keepNext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Supplementen: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shd w:fill="auto" w:val="clear"/>
                <w:rtl w:val="0"/>
              </w:rPr>
              <w:t xml:space="preserve">{% for s in supplementen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shd w:fill="auto" w:val="clear"/>
                <w:rtl w:val="0"/>
              </w:rPr>
              <w:t xml:space="preserve">• {{ s.naam }}: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shd w:fill="auto" w:val="clear"/>
                <w:rtl w:val="0"/>
              </w:rPr>
              <w:t xml:space="preserve">  {{ s.details }} {% if s.opbouw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shd w:fill="auto" w:val="clear"/>
                <w:rtl w:val="0"/>
              </w:rPr>
              <w:t xml:space="preserve">  Opbouw: {% for step in s.opbouw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shd w:fill="auto" w:val="clear"/>
                <w:rtl w:val="0"/>
              </w:rPr>
              <w:t xml:space="preserve">    • {{ step }} {% endfor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shd w:fill="auto" w:val="clear"/>
                <w:rtl w:val="0"/>
              </w:rPr>
              <w:t xml:space="preserve">  {% endif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shd w:fill="auto" w:val="clear"/>
                <w:rtl w:val="0"/>
              </w:rPr>
              <w:t xml:space="preserve">{% endfor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Supplementen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voor ontbijt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ontbijt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tussen*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tussen*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diner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voor slapen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keepNext w:val="1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color w:val="000000"/>
                <w:sz w:val="12"/>
                <w:szCs w:val="12"/>
                <w:shd w:fill="auto" w:val="clear"/>
                <w:rtl w:val="0"/>
              </w:rPr>
              <w:t xml:space="preserve">{% for s in supplementen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{{s.naam}}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{{ s.kruis_voor_ontbijt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ind w:left="0" w:right="0" w:firstLine="0"/>
              <w:jc w:val="center"/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{{ s.kruis_ontbijt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ind w:left="0" w:right="0" w:firstLine="0"/>
              <w:jc w:val="center"/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{{ s.kruis_tussen_1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left="0" w:right="0" w:firstLine="0"/>
              <w:jc w:val="center"/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{{ s.kruis_lunch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ind w:left="0" w:right="0" w:firstLine="0"/>
              <w:jc w:val="center"/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{{ s.kruis_tussen_2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ind w:left="0" w:right="0" w:firstLine="0"/>
              <w:jc w:val="center"/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{{ s.kruis_diner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left="0" w:right="0" w:firstLine="0"/>
              <w:jc w:val="center"/>
              <w:rPr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{{ s.kruis_voor_slapen }}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keepNext w:val="1"/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12"/>
                <w:szCs w:val="12"/>
                <w:shd w:fill="auto" w:val="clear"/>
                <w:rtl w:val="0"/>
              </w:rPr>
              <w:t xml:space="preserve">{% endfor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gridSpan w:val="8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* Tussen: 2 uur na de maaltijd tot half uur voor de maaltijd. Met name niet gelijktijdig met eiwit (oa vlees, vis, noten, zuivel, ei, graan).</w:t>
            </w:r>
          </w:p>
        </w:tc>
      </w:tr>
    </w:tbl>
    <w:p w:rsidR="00000000" w:rsidDel="00000000" w:rsidP="00000000" w:rsidRDefault="00000000" w:rsidRPr="00000000" w14:paraId="00000070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11875531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1560"/>
            <w:gridCol w:w="1560"/>
            <w:gridCol w:w="1560"/>
            <w:gridCol w:w="1560"/>
            <w:gridCol w:w="1560"/>
            <w:tblGridChange w:id="0">
              <w:tblGrid>
                <w:gridCol w:w="1560"/>
                <w:gridCol w:w="1560"/>
                <w:gridCol w:w="1560"/>
                <w:gridCol w:w="1560"/>
                <w:gridCol w:w="1560"/>
                <w:gridCol w:w="1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Mineralen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Zoals</w:t>
                </w:r>
              </w:p>
              <w:p w:rsidR="00000000" w:rsidDel="00000000" w:rsidP="00000000" w:rsidRDefault="00000000" w:rsidRPr="00000000" w14:paraId="000000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nam.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Eerste</w:t>
                </w:r>
              </w:p>
              <w:p w:rsidR="00000000" w:rsidDel="00000000" w:rsidP="00000000" w:rsidRDefault="00000000" w:rsidRPr="00000000" w14:paraId="000000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Tweede</w:t>
                </w:r>
              </w:p>
              <w:p w:rsidR="00000000" w:rsidDel="00000000" w:rsidP="00000000" w:rsidRDefault="00000000" w:rsidRPr="00000000" w14:paraId="000000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rPr>
                    <w:sz w:val="8"/>
                    <w:szCs w:val="8"/>
                  </w:rPr>
                </w:pPr>
                <w:r w:rsidDel="00000000" w:rsidR="00000000" w:rsidRPr="00000000">
                  <w:rPr>
                    <w:sz w:val="8"/>
                    <w:szCs w:val="8"/>
                    <w:rtl w:val="0"/>
                  </w:rPr>
                  <w:t xml:space="preserve">{% if mineralenoverzicht %}</w:t>
                </w:r>
              </w:p>
              <w:p w:rsidR="00000000" w:rsidDel="00000000" w:rsidP="00000000" w:rsidRDefault="00000000" w:rsidRPr="00000000" w14:paraId="0000007F">
                <w:pPr>
                  <w:rPr>
                    <w:sz w:val="8"/>
                    <w:szCs w:val="8"/>
                  </w:rPr>
                </w:pPr>
                <w:r w:rsidDel="00000000" w:rsidR="00000000" w:rsidRPr="00000000">
                  <w:rPr>
                    <w:sz w:val="8"/>
                    <w:szCs w:val="8"/>
                    <w:rtl w:val="0"/>
                  </w:rPr>
                  <w:t xml:space="preserve">{% for m in mineralenoverzicht %}</w:t>
                </w:r>
              </w:p>
              <w:p w:rsidR="00000000" w:rsidDel="00000000" w:rsidP="00000000" w:rsidRDefault="00000000" w:rsidRPr="00000000" w14:paraId="0000008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 m.mineraal 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 m.huidige_dosering 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{{ m.eerste_doel }}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{{ m.tweede_doel }}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{{ m.opmerkingen 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rPr>
                    <w:sz w:val="8"/>
                    <w:szCs w:val="8"/>
                  </w:rPr>
                </w:pPr>
                <w:r w:rsidDel="00000000" w:rsidR="00000000" w:rsidRPr="00000000">
                  <w:rPr>
                    <w:sz w:val="8"/>
                    <w:szCs w:val="8"/>
                    <w:rtl w:val="0"/>
                  </w:rPr>
                  <w:t xml:space="preserve">{% endfor %}</w:t>
                </w:r>
              </w:p>
              <w:p w:rsidR="00000000" w:rsidDel="00000000" w:rsidP="00000000" w:rsidRDefault="00000000" w:rsidRPr="00000000" w14:paraId="00000087">
                <w:pPr>
                  <w:rPr>
                    <w:sz w:val="8"/>
                    <w:szCs w:val="8"/>
                  </w:rPr>
                </w:pPr>
                <w:r w:rsidDel="00000000" w:rsidR="00000000" w:rsidRPr="00000000">
                  <w:rPr>
                    <w:sz w:val="8"/>
                    <w:szCs w:val="8"/>
                    <w:rtl w:val="0"/>
                  </w:rPr>
                  <w:t xml:space="preserve">{% endif %}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n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3LxiE7aHF3hqIr8nC6rfRKFnw==">CgMxLjAaHwoBMBIaChgICVIUChJ0YWJsZS42c2hnNnpkZGdlc2M4AHIhMVlsQXROZzlHcU9XSE5yczJKUjNCeDhiTTE3LXpJYXJq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