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before="0" w:after="0"/>
        <w:ind w:hanging="0" w:left="0" w:right="0"/>
        <w:jc w:val="left"/>
        <w:rPr>
          <w:rFonts w:ascii="Arial" w:hAnsi="Arial" w:eastAsia="Arial" w:cs="Arial"/>
          <w:b/>
          <w:color w:val="auto"/>
          <w:spacing w:val="0"/>
          <w:sz w:val="24"/>
          <w:shd w:fill="auto" w:val="clear"/>
        </w:rPr>
      </w:pPr>
      <w:r>
        <w:drawing>
          <wp:anchor behindDoc="0" distT="285750" distB="285750" distL="0" distR="0" simplePos="0" locked="0" layoutInCell="0" allowOverlap="1" relativeHeight="2">
            <wp:simplePos x="0" y="0"/>
            <wp:positionH relativeFrom="column">
              <wp:posOffset>3648075</wp:posOffset>
            </wp:positionH>
            <wp:positionV relativeFrom="paragraph">
              <wp:posOffset>28575</wp:posOffset>
            </wp:positionV>
            <wp:extent cx="2381250" cy="1609725"/>
            <wp:effectExtent l="0" t="0" r="0" b="0"/>
            <wp:wrapSquare wrapText="largest"/>
            <wp:docPr id="1001" name="Image1" descr="Kracht van Voeding | Orthomoleculaire Therapie Wageningen"/>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1" descr="Kracht van Voeding | Orthomoleculaire Therapie Wageningen"/>
                    <pic:cNvPicPr>
                      <a:picLocks noChangeAspect="1" noChangeArrowheads="1"/>
                    </pic:cNvPicPr>
                  </pic:nvPicPr>
                  <pic:blipFill>
                    <a:blip r:embed="rId2"/>
                    <a:stretch>
                      <a:fillRect/>
                    </a:stretch>
                  </pic:blipFill>
                  <pic:spPr bwMode="auto">
                    <a:xfrm>
                      <a:off x="0" y="0"/>
                      <a:ext cx="2381250" cy="1609725"/>
                    </a:xfrm>
                    <a:prstGeom prst="rect">
                      <a:avLst/>
                    </a:prstGeom>
                    <a:noFill/>
                  </pic:spPr>
                </pic:pic>
              </a:graphicData>
            </a:graphic>
          </wp:anchor>
        </w:drawing>
      </w:r>
      <w:r>
        <w:rPr>
          <w:rFonts w:eastAsia="Arial" w:cs="Arial" w:ascii="Arial" w:hAnsi="Arial"/>
          <w:b/>
          <w:color w:val="000000"/>
          <w:spacing w:val="0"/>
          <w:sz w:val="24"/>
          <w:shd w:fill="auto" w:val="clear"/>
        </w:rPr>
        <w:t>Advies komende periode</w:t>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Datum: 2026-05-27</w:t>
      </w:r>
      <w:r>
        <w:rPr/>
        <w:t xml:space="preserve">  </w:t>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Naam: Onbekend</w:t>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xml:space="preserve">Datum volgende consult: Over zes weken</w:t>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Calibri" w:hAnsi="Calibri" w:eastAsia="Calibri" w:cs="Calibri"/>
          <w:color w:val="auto"/>
          <w:spacing w:val="0"/>
          <w:sz w:val="22"/>
          <w:shd w:fill="auto" w:val="clear"/>
        </w:rPr>
      </w:pPr>
      <w:r>
        <w:rPr>
          <w:rFonts w:eastAsia="Calibri" w:cs="Calibri"/>
          <w:color w:val="000000"/>
          <w:spacing w:val="0"/>
          <w:sz w:val="22"/>
          <w:shd w:fill="auto" w:val="clear"/>
        </w:rPr>
      </w:r>
    </w:p>
    <w:p>
      <w:pPr>
        <w:pStyle w:val="Normal"/>
        <w:bidi w:val="0"/>
        <w:spacing w:lineRule="auto" w:line="240" w:before="0" w:after="0"/>
        <w:ind w:hanging="0" w:left="0" w:right="0"/>
        <w:jc w:val="left"/>
        <w:rPr>
          <w:rFonts w:eastAsia="Calibri" w:cs="Calibri"/>
          <w:color w:val="000000"/>
          <w:spacing w:val="0"/>
          <w:sz w:val="22"/>
          <w:shd w:fill="auto" w:val="clear"/>
        </w:rPr>
      </w:pPr>
      <w:r>
        <w:rPr>
          <w:rFonts w:eastAsia="Calibri" w:cs="Calibri"/>
          <w:color w:val="000000"/>
          <w:spacing w:val="0"/>
          <w:sz w:val="22"/>
          <w:shd w:fill="auto" w:val="clear"/>
        </w:rPr>
        <w:t xml:space="preserve">• U ervaart sinds het vorige consult meer energie tijdens de dag, waardoor werkzaamheden doorgaans makkelijker vol te houden zijn; bij hoge werkdruk treden nog steeds vermoeidheidsdipjes op die herstel vragen van enkele uren.</w:t>
        <w:br/>
        <w:t xml:space="preserve">• De darmklachten zijn afgenomen in frequentie en ernst ten opzichte van eerder, maar een opgeblazen gevoel treedt vrijwel dagelijks in de avond op na de avondmaaltijd en belemmert comfort en ontspanning in de avonduren; herstel vindt meestal tijdens de nacht plaats.</w:t>
        <w:br/>
        <w:t xml:space="preserve">• De slaapkwaliteit is verbeterd en nachten voelen vaker herstellend, maar er is aanhoudende stress op het werk die leidt tot variabele nachten en af en toe slechter slapen, met gevolgen voor concentratie en stemming overdag.</w:t>
        <w:br/>
        <w:t xml:space="preserve">• U gebruikt dagelijks twee koppen koffie; dit is een duidelijke trigger die mogelijk bijdraagt aan de variabele slaap en het avondlijke opgeblazen gevoel, en vermindering van de consumptie heeft direct invloed op deze klachten.</w:t>
        <w:br/>
        <w:t xml:space="preserve">• De huidige supplementen worden over het algemeen goed verdragen: Pro Omega Ultra wordt zonder bijwerkingen gebruikt en magnesium bisglycinaat ondersteunt ontspanning voor het slapen, wat bijdraagt aan de ervaren verbetering van de nachtrust.</w:t>
      </w:r>
    </w:p>
    <w:p>
      <w:pPr>
        <w:pStyle w:val="Normal"/>
        <w:bidi w:val="0"/>
        <w:spacing w:lineRule="auto" w:line="240" w:before="0" w:after="0"/>
        <w:ind w:hanging="0" w:left="0" w:right="0"/>
        <w:jc w:val="left"/>
        <w:rPr>
          <w:rFonts w:eastAsia="Calibri" w:cs="Calibri"/>
          <w:color w:val="000000"/>
          <w:spacing w:val="0"/>
          <w:sz w:val="22"/>
          <w:shd w:fill="auto" w:val="clear"/>
        </w:rPr>
      </w:pPr>
      <w:r>
        <w:rPr>
          <w:rFonts w:eastAsia="Calibri" w:cs="Calibri"/>
          <w:color w:val="000000"/>
          <w:spacing w:val="0"/>
          <w:sz w:val="22"/>
          <w:shd w:fill="auto" w:val="clear"/>
        </w:rPr>
      </w:r>
    </w:p>
    <w:tbl>
      <w:tblPr>
        <w:tblW w:w="9360" w:type="dxa"/>
        <w:jc w:val="left"/>
        <w:tblInd w:w="108" w:type="dxa"/>
        <w:tblLayout w:type="fixed"/>
        <w:tblCellMar>
          <w:top w:w="0" w:type="dxa"/>
          <w:left w:w="108" w:type="dxa"/>
          <w:bottom w:w="0" w:type="dxa"/>
          <w:right w:w="108" w:type="dxa"/>
        </w:tblCellMar>
      </w:tblPr>
      <w:tblGrid>
        <w:gridCol w:w="1614"/>
        <w:gridCol w:w="1106"/>
        <w:gridCol w:w="1108"/>
        <w:gridCol w:w="1106"/>
        <w:gridCol w:w="1106"/>
        <w:gridCol w:w="1107"/>
        <w:gridCol w:w="1105"/>
        <w:gridCol w:w="1107"/>
      </w:tblGrid>
      <w:tr>
        <w:trPr>
          <w:trHeight w:val="1" w:hRule="atLeast"/>
        </w:trPr>
        <w:tc>
          <w:tcPr>
            <w:tcW w:w="9359" w:type="dxa"/>
            <w:gridSpan w:val="8"/>
            <w:tcBorders>
              <w:top w:val="single" w:sz="4" w:space="0" w:color="000000"/>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left"/>
              <w:rPr>
                <w:rFonts w:ascii="Arial" w:hAnsi="Arial" w:eastAsia="Arial" w:cs="Arial"/>
                <w:color w:val="auto"/>
                <w:spacing w:val="0"/>
                <w:sz w:val="20"/>
                <w:shd w:fill="auto" w:val="clear"/>
              </w:rPr>
            </w:pPr>
            <w:r>
              <w:rPr>
                <w:rFonts w:eastAsia="Arial" w:cs="Arial" w:ascii="Arial" w:hAnsi="Arial"/>
                <w:b/>
                <w:color w:val="000000"/>
                <w:spacing w:val="0"/>
                <w:sz w:val="22"/>
                <w:shd w:fill="auto" w:val="clear"/>
              </w:rPr>
              <w:t>Voeding, aspecten om te verminderen / stoppen / wijzigen:</w:t>
            </w:r>
          </w:p>
          <w:p>
            <w:pPr>
              <w:pStyle w:val="Normal"/>
              <w:bidi w:val="0"/>
              <w:spacing w:lineRule="auto" w:line="240" w:before="0" w:after="0"/>
              <w:ind w:hanging="0" w:left="0" w:right="0"/>
              <w:jc w:val="left"/>
              <w:rPr>
                <w:rFonts w:ascii="Calibri" w:hAnsi="Calibri" w:eastAsia="Calibri" w:cs="Calibri"/>
                <w:color w:val="auto"/>
                <w:spacing w:val="0"/>
                <w:sz w:val="22"/>
                <w:shd w:fill="auto" w:val="clear"/>
              </w:rPr>
            </w:pPr>
            <w:r>
              <w:rPr>
                <w:rFonts w:eastAsia="Calibri" w:cs="Calibri"/>
                <w:color w:val="000000"/>
                <w:spacing w:val="0"/>
                <w:sz w:val="22"/>
                <w:shd w:fill="auto" w:val="clear"/>
              </w:rPr>
              <w:t xml:space="preserve">• Verminder koffie geleidelijk: verkort de huidige inname van twee koppen naar één kop na het ontbijt gedurende één week en beoordeel vervolgens effect op avondrust; doel is de prikkel van cafeïne te verminderen omdat deze de avondrust en spijsvertering beïnvloedt.</w:t>
              <w:br/>
              <w:t xml:space="preserve">• Beperk suiker en alcohol in de avond: beperk consumptie van toegevoegde suikers en alcohol in de avond omdat beide de darmwerking en slaapkwaliteit kunnen verstoren; vervang dessert en zoete snacks waar mogelijk door fruit of noten om het risico op avondelijke opgeblazenheid te verlagen.</w:t>
            </w:r>
          </w:p>
          <w:p>
            <w:pPr>
              <w:pStyle w:val="Normal"/>
              <w:bidi w:val="0"/>
              <w:spacing w:lineRule="auto" w:line="240" w:before="0" w:after="0"/>
              <w:ind w:hanging="0" w:left="0" w:right="0"/>
              <w:jc w:val="left"/>
              <w:rPr>
                <w:color w:val="auto"/>
                <w:spacing w:val="0"/>
                <w:shd w:fill="auto" w:val="clear"/>
              </w:rPr>
            </w:pPr>
            <w:r>
              <w:rPr>
                <w:color w:val="000000"/>
                <w:spacing w:val="0"/>
                <w:shd w:fill="auto" w:val="clear"/>
              </w:rPr>
            </w:r>
          </w:p>
        </w:tc>
      </w:tr>
      <w:tr>
        <w:trPr>
          <w:trHeight w:val="810" w:hRule="atLeast"/>
        </w:trPr>
        <w:tc>
          <w:tcPr>
            <w:tcW w:w="9359" w:type="dxa"/>
            <w:gridSpan w:val="8"/>
            <w:tcBorders>
              <w:top w:val="single" w:sz="4" w:space="0" w:color="000000"/>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Voeding, aspecten om in te voeren / te verhogen:</w:t>
            </w:r>
          </w:p>
          <w:p>
            <w:pPr>
              <w:pStyle w:val="Normal"/>
              <w:spacing w:lineRule="auto" w:line="240"/>
              <w:ind w:hanging="0" w:left="0" w:right="0"/>
              <w:rPr>
                <w:rFonts w:eastAsia="Calibri" w:cs="Calibri"/>
                <w:color w:val="000000"/>
                <w:spacing w:val="0"/>
                <w:shd w:fill="auto" w:val="clear"/>
              </w:rPr>
            </w:pPr>
            <w:r>
              <w:rPr>
                <w:rFonts w:eastAsia="Calibri" w:cs="Calibri"/>
                <w:color w:val="000000"/>
                <w:spacing w:val="0"/>
                <w:shd w:fill="auto" w:val="clear"/>
              </w:rPr>
              <w:t xml:space="preserve">• Zet de toegenomen groente-inname en blauwe bessen voort en verspreid deze over de dag; extra eiwitten bij het ontbijt ondersteunen energie en verzadiging gedurende de ochtend en verminderen het risico op zware avondmaaltijden die het opgeblazen gevoel verergeren.</w:t>
              <w:br/>
              <w:t xml:space="preserve">• Verhoog de vochtinname gedurende de dag tot minimaal 1,5 liter, verdeeld over de dag en rondom maaltijden; voldoende water verbeteren de darmpassage en kan het opgeblazen gevoel in de avond verminderen.</w:t>
              <w:br/>
              <w:t xml:space="preserve">• Let op maaltijdgrootte en -tijd: beperk zware of zeer vezelrijke maaltijden vlak voor het slapen om de kans op avondlijke opgeblazenheid te verkleinen en geef voorkeur aan lichtere maaltijden in de avond.</w:t>
            </w:r>
          </w:p>
          <w:p>
            <w:pPr>
              <w:pStyle w:val="Normal"/>
              <w:bidi w:val="0"/>
              <w:spacing w:lineRule="auto" w:line="240"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left"/>
              <w:rPr>
                <w:color w:val="auto"/>
                <w:spacing w:val="0"/>
                <w:shd w:fill="auto" w:val="clear"/>
              </w:rPr>
            </w:pPr>
            <w:r>
              <w:rPr>
                <w:color w:val="000000"/>
                <w:spacing w:val="0"/>
                <w:shd w:fill="auto" w:val="clear"/>
              </w:rPr>
            </w:r>
          </w:p>
        </w:tc>
      </w:tr>
      <w:tr>
        <w:trPr>
          <w:trHeight w:val="1" w:hRule="atLeast"/>
        </w:trPr>
        <w:tc>
          <w:tcPr>
            <w:tcW w:w="9359" w:type="dxa"/>
            <w:gridSpan w:val="8"/>
            <w:tcBorders>
              <w:top w:val="single" w:sz="4" w:space="0" w:color="000000"/>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left"/>
              <w:rPr>
                <w:rFonts w:ascii="Arial" w:hAnsi="Arial" w:eastAsia="Arial" w:cs="Arial"/>
                <w:b/>
                <w:color w:val="auto"/>
                <w:spacing w:val="0"/>
                <w:sz w:val="22"/>
                <w:shd w:fill="auto" w:val="clear"/>
              </w:rPr>
            </w:pPr>
            <w:r>
              <w:rPr>
                <w:rFonts w:eastAsia="Arial" w:cs="Arial" w:ascii="Arial" w:hAnsi="Arial"/>
                <w:b/>
                <w:color w:val="000000"/>
                <w:spacing w:val="0"/>
                <w:sz w:val="22"/>
                <w:shd w:fill="auto" w:val="clear"/>
              </w:rPr>
              <w:t>Onderzoeken / testen:</w:t>
            </w:r>
          </w:p>
          <w:p>
            <w:pPr>
              <w:pStyle w:val="Normal"/>
              <w:spacing w:lineRule="auto" w:line="240"/>
              <w:ind w:hanging="0" w:left="0" w:right="0"/>
              <w:rPr>
                <w:rFonts w:eastAsia="Calibri" w:cs="Calibri"/>
                <w:color w:val="000000"/>
                <w:spacing w:val="0"/>
                <w:shd w:fill="auto" w:val="clear"/>
              </w:rPr>
            </w:pPr>
            <w:r>
              <w:rPr>
                <w:rFonts w:eastAsia="Calibri" w:cs="Calibri"/>
                <w:color w:val="000000"/>
                <w:spacing w:val="0"/>
                <w:shd w:fill="auto" w:val="clear"/>
              </w:rPr>
              <w:t xml:space="preserve">• Laat de vitamine D-spiegel controleren via de huisarts vóór het vervolgconsult over zes weken zodat de actuele bloedwaarde bekend is en de vitamine D3-dosering indien nodig kan worden aangepast.</w:t>
              <w:br/>
              <w:t xml:space="preserve">• Plan het vervolgconsult over zes weken om de werking van de genomen stappen en de supplementen te evalueren en verdere besluiten te nemen over voortzetting of aanpassing van het schema.</w:t>
            </w:r>
          </w:p>
          <w:p>
            <w:pPr>
              <w:pStyle w:val="Normal"/>
              <w:spacing w:lineRule="auto" w:line="240"/>
              <w:ind w:hanging="0" w:left="0" w:right="0"/>
              <w:rPr>
                <w:color w:val="auto"/>
                <w:spacing w:val="0"/>
                <w:shd w:fill="auto" w:val="clear"/>
              </w:rPr>
            </w:pPr>
            <w:r>
              <w:rPr>
                <w:color w:val="000000"/>
                <w:spacing w:val="0"/>
                <w:shd w:fill="auto" w:val="clear"/>
              </w:rPr>
            </w:r>
          </w:p>
        </w:tc>
      </w:tr>
      <w:tr>
        <w:trPr>
          <w:trHeight w:val="1" w:hRule="atLeast"/>
        </w:trPr>
        <w:tc>
          <w:tcPr>
            <w:tcW w:w="9359" w:type="dxa"/>
            <w:gridSpan w:val="8"/>
            <w:tcBorders>
              <w:top w:val="single" w:sz="4" w:space="0" w:color="000000"/>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left"/>
              <w:rPr>
                <w:rFonts w:ascii="Arial" w:hAnsi="Arial" w:eastAsia="Arial" w:cs="Arial"/>
                <w:color w:val="auto"/>
                <w:spacing w:val="0"/>
                <w:sz w:val="20"/>
                <w:shd w:fill="auto" w:val="clear"/>
              </w:rPr>
            </w:pPr>
            <w:r>
              <w:rPr>
                <w:rFonts w:eastAsia="Arial" w:cs="Arial" w:ascii="Arial" w:hAnsi="Arial"/>
                <w:b/>
                <w:color w:val="000000"/>
                <w:spacing w:val="0"/>
                <w:sz w:val="22"/>
                <w:shd w:fill="auto" w:val="clear"/>
              </w:rPr>
              <w:t>Andere therapeuten / artsen:</w:t>
            </w:r>
          </w:p>
          <w:p>
            <w:pPr>
              <w:pStyle w:val="Normal"/>
              <w:bidi w:val="0"/>
              <w:spacing w:lineRule="auto" w:line="240" w:before="0" w:after="0"/>
              <w:ind w:hanging="0" w:left="0" w:right="0"/>
              <w:jc w:val="left"/>
              <w:rPr>
                <w:rFonts w:ascii="Calibri" w:hAnsi="Calibri" w:eastAsia="Calibri" w:cs="Calibri"/>
                <w:color w:val="auto"/>
                <w:spacing w:val="0"/>
                <w:sz w:val="22"/>
                <w:shd w:fill="auto" w:val="clear"/>
              </w:rPr>
            </w:pPr>
            <w:r>
              <w:rPr>
                <w:rFonts w:eastAsia="Calibri" w:cs="Calibri"/>
                <w:color w:val="000000"/>
                <w:spacing w:val="0"/>
                <w:sz w:val="22"/>
                <w:shd w:fill="auto" w:val="clear"/>
              </w:rPr>
              <w:t xml:space="preserve">Onbekend</w:t>
            </w:r>
          </w:p>
          <w:p>
            <w:pPr>
              <w:pStyle w:val="Normal"/>
              <w:bidi w:val="0"/>
              <w:spacing w:lineRule="auto" w:line="240" w:before="0" w:after="0"/>
              <w:ind w:hanging="0" w:left="0" w:right="0"/>
              <w:jc w:val="left"/>
              <w:rPr>
                <w:color w:val="auto"/>
                <w:spacing w:val="0"/>
                <w:shd w:fill="auto" w:val="clear"/>
              </w:rPr>
            </w:pPr>
            <w:r>
              <w:rPr>
                <w:color w:val="000000"/>
                <w:spacing w:val="0"/>
                <w:shd w:fill="auto" w:val="clear"/>
              </w:rPr>
            </w:r>
          </w:p>
        </w:tc>
      </w:tr>
      <w:tr>
        <w:trPr/>
        <w:tc>
          <w:tcPr>
            <w:tcW w:w="9359" w:type="dxa"/>
            <w:gridSpan w:val="8"/>
            <w:tcBorders>
              <w:top w:val="single" w:sz="4" w:space="0" w:color="000000"/>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left"/>
              <w:rPr>
                <w:rFonts w:ascii="Calibri" w:hAnsi="Calibri" w:eastAsia="Calibri" w:cs="Calibri"/>
                <w:color w:val="auto"/>
                <w:spacing w:val="0"/>
                <w:sz w:val="20"/>
                <w:shd w:fill="auto" w:val="clear"/>
              </w:rPr>
            </w:pPr>
            <w:r>
              <w:rPr>
                <w:rFonts w:eastAsia="Arial" w:cs="Arial" w:ascii="Arial" w:hAnsi="Arial"/>
                <w:b/>
                <w:color w:val="000000"/>
                <w:spacing w:val="0"/>
                <w:sz w:val="22"/>
                <w:shd w:fill="auto" w:val="clear"/>
              </w:rPr>
              <w:t>Supplementen: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Pro Omega Ultra visolie van Tisso:</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Werking: omega-3 vetzuren uit visolie ondersteunen ontstekingsremmende processen en celmembranen, wat bij kan dragen aan vermindering van klachten die samenhangen met vermoeidheid en darmgevoeligheid.</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Reden: voortzetting is geïndiceerd omdat u sinds start meer energie en minder darmklachten rapporteert, waardoor continuering kan bijdragen aan behoud en verdere stabilisatie van deze verbeteringen.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Timing: bij het ontbijt gebruiken om opname te optimaliseren en eventuele maagklachten te beperken.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Opbouw: Onbekend</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Wat te verwachten: effecten manifesteren zich geleidelijk over meerdere weken; blijf de verdraagbaarheid monitoren en meld nieuwe maag-darmklachten als die optreden.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Magnesium bisglycinaat:</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Werking: magnesium bisglycinaat ondersteunt ontspanning van het zenuwstelsel en de spieren en draagt bij aan het proces van inslapen en herstel tijdens de nacht.</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Reden: u ervaart dat magnesium ontspanning en slaap ondersteunt en daardoor heeft het een directe positieve invloed op de ervaren slaapkwaliteit.</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Timing: te gebruiken voor het slapen, bij voorkeur vlak voor bedtijd om de ontspannende werking te ondersteunen.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Opbouw: Onbekend</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Wat te verwachten: subjectieve verbetering in ontspanning en inslaapkomen kan binnen enkele dagen optreden; structurele verbetering van slaapkwaliteit kan enkele weken nodig hebben.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Vitamine D3:</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Werking: vitamine D3 speelt een rol in calciumhuishouding en diverse cellulaire processen die invloed hebben op energie en immuunfunctie.</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Reden: voortzetting van vitamine D3 is opgenomen in het schema, maar actuele bloedwaarden ontbreken waardoor controle noodzakelijk is om de dosering te valideren.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Timing: bij de lunch innemen om consistentie in inname te bevorderen en opname met een vetrijke maaltijd te ondersteunen.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Opbouw: Onbekend</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Wat te verwachten: na bepaling van de bloedspiegel kan de huisarts de dosering bevestigen of aanpassen; veranderingen in symptomen zijn afhankelijk van vooraf bestaande tekorten en kunnen variëren.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Probiotica:</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Werking: probiotica ondersteunen de samenstelling en functie van de darmmicrobiota, wat de spijsvertering en het opgeblazen gevoel kan beïnvloeden.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Reden: inzet van probiotica is bedoeld om de reeds verbeterde darmklachten verder te ondersteunen en de avondlijke opgeblazenheid te verminderen.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Timing: te gebruiken voor het ontbijt om opname en dagelijkse innameconsistentie te minimaliseren.</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Opbouw: Onbekend</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t>
            </w:r>
            <w:r>
              <w:rPr/>
              <w:t xml:space="preserve">• </w:t>
            </w:r>
            <w:r>
              <w:rPr>
                <w:rFonts w:eastAsia="Calibri" w:cs="Calibri"/>
                <w:color w:val="000000"/>
                <w:spacing w:val="0"/>
                <w:sz w:val="20"/>
                <w:shd w:fill="auto" w:val="clear"/>
              </w:rPr>
              <w:t xml:space="preserve">Wat te verwachten: effect op klachten zoals opgeblazenheid ontwikkelt zich doorgaans over enkele weken; tijdelijke toename van winderigheid kan optreden in de beginfase.</w:t>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t xml:space="preserve"/>
            </w:r>
          </w:p>
          <w:p>
            <w:pPr>
              <w:pStyle w:val="Normal"/>
              <w:bidi w:val="0"/>
              <w:spacing w:lineRule="auto" w:line="240" w:before="0" w:after="0"/>
              <w:ind w:hanging="0" w:left="0" w:right="0"/>
              <w:jc w:val="left"/>
              <w:rPr>
                <w:rFonts w:ascii="Calibri" w:hAnsi="Calibri" w:eastAsia="Calibri" w:cs="Calibri"/>
                <w:color w:val="auto"/>
                <w:spacing w:val="0"/>
                <w:sz w:val="20"/>
                <w:shd w:fill="auto" w:val="clear"/>
              </w:rPr>
            </w:pPr>
            <w:r>
              <w:rPr>
                <w:rFonts w:eastAsia="Calibri" w:cs="Calibri"/>
                <w:color w:val="000000"/>
                <w:spacing w:val="0"/>
                <w:sz w:val="20"/>
                <w:shd w:fill="auto" w:val="clear"/>
              </w:rPr>
            </w:r>
          </w:p>
        </w:tc>
      </w:tr>
      <w:tr>
        <w:trPr>
          <w:trHeight w:val="720" w:hRule="atLeast"/>
        </w:trPr>
        <w:tc>
          <w:tcPr>
            <w:tcW w:w="1614"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keepNext w:val="true"/>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b/>
                <w:color w:val="000000"/>
                <w:spacing w:val="0"/>
                <w:sz w:val="20"/>
                <w:shd w:fill="auto" w:val="clear"/>
              </w:rPr>
              <w:t>Supplementen</w:t>
            </w:r>
          </w:p>
        </w:tc>
        <w:tc>
          <w:tcPr>
            <w:tcW w:w="1106"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voor ontbijt</w:t>
            </w:r>
          </w:p>
        </w:tc>
        <w:tc>
          <w:tcPr>
            <w:tcW w:w="1108"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ontbijt</w:t>
            </w:r>
          </w:p>
        </w:tc>
        <w:tc>
          <w:tcPr>
            <w:tcW w:w="1106"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tussen*</w:t>
            </w:r>
          </w:p>
        </w:tc>
        <w:tc>
          <w:tcPr>
            <w:tcW w:w="1106"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lunch</w:t>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tussen*</w:t>
            </w:r>
          </w:p>
        </w:tc>
        <w:tc>
          <w:tcPr>
            <w:tcW w:w="1105"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diner</w:t>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bidi w:val="0"/>
              <w:spacing w:lineRule="auto" w:line="240" w:before="0" w:after="0"/>
              <w:ind w:hanging="0" w:left="0" w:right="0"/>
              <w:jc w:val="center"/>
              <w:rPr/>
            </w:pPr>
            <w:r>
              <w:rPr>
                <w:rFonts w:eastAsia="Arial" w:cs="Arial" w:ascii="Arial" w:hAnsi="Arial"/>
                <w:color w:val="000000"/>
                <w:spacing w:val="0"/>
                <w:sz w:val="20"/>
                <w:shd w:fill="auto" w:val="clear"/>
              </w:rPr>
              <w:t>voor slapen</w:t>
            </w:r>
          </w:p>
        </w:tc>
      </w:tr>
      <w:tr>
        <w:trPr/>
        <w:tc>
          <w:tcPr>
            <w:tcW w:w="1614" w:type="dxa"/>
            <w:tcBorders>
              <w:top w:val="single" w:sz="4" w:space="0" w:color="000000"/>
              <w:left w:val="single" w:sz="4" w:space="0" w:color="000000"/>
              <w:bottom w:val="single" w:sz="4" w:space="0" w:color="000000"/>
            </w:tcBorders>
            <w:shd w:color="000000" w:fill="FFFFFF" w:val="clear"/>
          </w:tcPr>
          <w:p>
            <w:pPr>
              <w:pStyle w:val="Normal"/>
              <w:keepNext w:val="true"/>
              <w:bidi w:val="0"/>
              <w:spacing w:lineRule="auto" w:line="240" w:before="0" w:after="0"/>
              <w:ind w:hanging="0" w:left="0" w:right="0"/>
              <w:jc w:val="center"/>
              <w:rPr>
                <w:sz w:val="12"/>
                <w:szCs w:val="12"/>
              </w:rPr>
            </w:pPr>
            <w:r>
              <w:rPr>
                <w:rFonts w:eastAsia="Calibri" w:cs="Calibri"/>
                <w:color w:val="000000"/>
                <w:spacing w:val="0"/>
                <w:sz w:val="12"/>
                <w:szCs w:val="12"/>
                <w:shd w:fill="auto" w:val="clear"/>
              </w:rPr>
              <w:t xml:space="preserve"/>
            </w:r>
          </w:p>
          <w:p>
            <w:pPr>
              <w:pStyle w:val="Normal"/>
              <w:bidi w:val="0"/>
              <w:spacing w:lineRule="auto" w:line="240" w:before="0" w:after="0"/>
              <w:ind w:hanging="0" w:left="0" w:right="0"/>
              <w:jc w:val="center"/>
              <w:rPr/>
            </w:pPr>
            <w:r>
              <w:rPr>
                <w:rFonts w:eastAsia="Calibri" w:cs="Calibri"/>
                <w:color w:val="000000"/>
                <w:spacing w:val="0"/>
                <w:sz w:val="22"/>
                <w:shd w:fill="auto" w:val="clear"/>
              </w:rPr>
              <w:t xml:space="preserve">Pro Omega Ultra visolie van Tisso</w:t>
            </w:r>
          </w:p>
          <w:p>
            <w:pPr>
              <w:pStyle w:val="Normal"/>
              <w:bidi w:val="0"/>
              <w:spacing w:lineRule="auto" w:line="240" w:before="0" w:after="0"/>
              <w:ind w:hanging="0" w:left="0" w:right="0"/>
              <w:jc w:val="center"/>
              <w:rPr>
                <w:rFonts w:ascii="Calibri" w:hAnsi="Calibri" w:eastAsia="Calibri" w:cs="Calibri"/>
                <w:color w:val="auto"/>
                <w:spacing w:val="0"/>
                <w:sz w:val="22"/>
                <w:shd w:fill="auto" w:val="clear"/>
              </w:rPr>
            </w:pPr>
            <w:r>
              <w:rPr>
                <w:rFonts w:eastAsia="Calibri" w:cs="Calibri"/>
                <w:color w:val="000000"/>
                <w:spacing w:val="0"/>
                <w:sz w:val="22"/>
                <w:shd w:fill="auto" w:val="clear"/>
              </w:rPr>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bidi w:val="0"/>
              <w:spacing w:lineRule="auto" w:line="240" w:before="0" w:after="0"/>
              <w:ind w:hanging="0" w:left="0" w:right="0"/>
              <w:jc w:val="center"/>
              <w:rPr>
                <w:rFonts w:eastAsia="Calibri" w:cs="Calibri"/>
                <w:color w:val="000000"/>
                <w:spacing w:val="0"/>
                <w:sz w:val="24"/>
                <w:szCs w:val="24"/>
                <w:shd w:fill="auto" w:val="clear"/>
              </w:rPr>
            </w:pPr>
            <w:r>
              <w:rPr>
                <w:rFonts w:eastAsia="Calibri" w:cs="Calibri"/>
                <w:color w:val="000000"/>
                <w:spacing w:val="0"/>
                <w:sz w:val="24"/>
                <w:szCs w:val="24"/>
                <w:shd w:fill="auto" w:val="clear"/>
              </w:rPr>
              <w:t xml:space="preserve"/>
            </w:r>
          </w:p>
        </w:tc>
        <w:tc>
          <w:tcPr>
            <w:tcW w:w="1108"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w:t>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5"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r>
      <w:tr>
        <w:trPr>
          <w:trHeight w:val="385" w:hRule="atLeast"/>
        </w:trPr>
        <w:tc>
          <w:tcPr>
            <w:tcW w:w="1614" w:type="dxa"/>
            <w:tcBorders>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center"/>
              <w:rPr>
                <w:rFonts w:eastAsia="Calibri" w:cs="Calibri"/>
                <w:color w:val="000000"/>
                <w:spacing w:val="0"/>
                <w:sz w:val="22"/>
                <w:shd w:fill="auto" w:val="clear"/>
              </w:rPr>
            </w:pPr>
            <w:r>
              <w:rPr>
                <w:rFonts w:eastAsia="Calibri" w:cs="Calibri"/>
                <w:color w:val="000000"/>
                <w:spacing w:val="0"/>
                <w:sz w:val="12"/>
                <w:szCs w:val="12"/>
                <w:shd w:fill="auto" w:val="clear"/>
              </w:rPr>
              <w:t xml:space="preserve"/>
            </w:r>
          </w:p>
          <w:p>
            <w:pPr>
              <w:pStyle w:val="Normal"/>
              <w:bidi w:val="0"/>
              <w:spacing w:lineRule="auto" w:line="240" w:before="0" w:after="0"/>
              <w:ind w:hanging="0" w:left="0" w:right="0"/>
              <w:jc w:val="center"/>
              <w:rPr/>
            </w:pPr>
            <w:r>
              <w:rPr>
                <w:rFonts w:eastAsia="Calibri" w:cs="Calibri"/>
                <w:color w:val="000000"/>
                <w:spacing w:val="0"/>
                <w:sz w:val="22"/>
                <w:shd w:fill="auto" w:val="clear"/>
              </w:rPr>
              <w:t xml:space="preserve">Magnesium bisglycinaat</w:t>
            </w:r>
          </w:p>
          <w:p>
            <w:pPr>
              <w:pStyle w:val="Normal"/>
              <w:bidi w:val="0"/>
              <w:spacing w:lineRule="auto" w:line="240" w:before="0" w:after="0"/>
              <w:ind w:hanging="0" w:left="0" w:right="0"/>
              <w:jc w:val="center"/>
              <w:rPr>
                <w:rFonts w:ascii="Calibri" w:hAnsi="Calibri" w:eastAsia="Calibri" w:cs="Calibri"/>
                <w:color w:val="auto"/>
                <w:spacing w:val="0"/>
                <w:sz w:val="22"/>
                <w:shd w:fill="auto" w:val="clear"/>
              </w:rPr>
            </w:pPr>
            <w:r>
              <w:rPr>
                <w:rFonts w:eastAsia="Calibri" w:cs="Calibri"/>
                <w:color w:val="000000"/>
                <w:spacing w:val="0"/>
                <w:sz w:val="22"/>
                <w:shd w:fill="auto" w:val="clear"/>
              </w:rPr>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bidi w:val="0"/>
              <w:spacing w:lineRule="auto" w:line="240" w:before="0" w:after="0"/>
              <w:ind w:hanging="0" w:left="0" w:right="0"/>
              <w:jc w:val="center"/>
              <w:rPr>
                <w:rFonts w:eastAsia="Calibri" w:cs="Calibri"/>
                <w:color w:val="000000"/>
                <w:spacing w:val="0"/>
                <w:sz w:val="24"/>
                <w:szCs w:val="24"/>
                <w:shd w:fill="auto" w:val="clear"/>
              </w:rPr>
            </w:pPr>
            <w:r>
              <w:rPr>
                <w:rFonts w:eastAsia="Calibri" w:cs="Calibri"/>
                <w:color w:val="000000"/>
                <w:spacing w:val="0"/>
                <w:sz w:val="24"/>
                <w:szCs w:val="24"/>
                <w:shd w:fill="auto" w:val="clear"/>
              </w:rPr>
              <w:t xml:space="preserve"/>
            </w:r>
          </w:p>
        </w:tc>
        <w:tc>
          <w:tcPr>
            <w:tcW w:w="1108"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5"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w:t>
            </w:r>
          </w:p>
        </w:tc>
      </w:tr>
      <w:tr>
        <w:trPr>
          <w:trHeight w:val="385" w:hRule="atLeast"/>
        </w:trPr>
        <w:tc>
          <w:tcPr>
            <w:tcW w:w="1614" w:type="dxa"/>
            <w:tcBorders>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center"/>
              <w:rPr>
                <w:rFonts w:eastAsia="Calibri" w:cs="Calibri"/>
                <w:color w:val="000000"/>
                <w:spacing w:val="0"/>
                <w:sz w:val="22"/>
                <w:shd w:fill="auto" w:val="clear"/>
              </w:rPr>
            </w:pPr>
            <w:r>
              <w:rPr>
                <w:rFonts w:eastAsia="Calibri" w:cs="Calibri"/>
                <w:color w:val="000000"/>
                <w:spacing w:val="0"/>
                <w:sz w:val="12"/>
                <w:szCs w:val="12"/>
                <w:shd w:fill="auto" w:val="clear"/>
              </w:rPr>
              <w:t xml:space="preserve"/>
            </w:r>
          </w:p>
          <w:p>
            <w:pPr>
              <w:pStyle w:val="Normal"/>
              <w:bidi w:val="0"/>
              <w:spacing w:lineRule="auto" w:line="240" w:before="0" w:after="0"/>
              <w:ind w:hanging="0" w:left="0" w:right="0"/>
              <w:jc w:val="center"/>
              <w:rPr/>
            </w:pPr>
            <w:r>
              <w:rPr>
                <w:rFonts w:eastAsia="Calibri" w:cs="Calibri"/>
                <w:color w:val="000000"/>
                <w:spacing w:val="0"/>
                <w:sz w:val="22"/>
                <w:shd w:fill="auto" w:val="clear"/>
              </w:rPr>
              <w:t xml:space="preserve">Vitamine D3</w:t>
            </w:r>
          </w:p>
          <w:p>
            <w:pPr>
              <w:pStyle w:val="Normal"/>
              <w:bidi w:val="0"/>
              <w:spacing w:lineRule="auto" w:line="240" w:before="0" w:after="0"/>
              <w:ind w:hanging="0" w:left="0" w:right="0"/>
              <w:jc w:val="center"/>
              <w:rPr>
                <w:rFonts w:ascii="Calibri" w:hAnsi="Calibri" w:eastAsia="Calibri" w:cs="Calibri"/>
                <w:color w:val="auto"/>
                <w:spacing w:val="0"/>
                <w:sz w:val="22"/>
                <w:shd w:fill="auto" w:val="clear"/>
              </w:rPr>
            </w:pPr>
            <w:r>
              <w:rPr>
                <w:rFonts w:eastAsia="Calibri" w:cs="Calibri"/>
                <w:color w:val="000000"/>
                <w:spacing w:val="0"/>
                <w:sz w:val="22"/>
                <w:shd w:fill="auto" w:val="clear"/>
              </w:rPr>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bidi w:val="0"/>
              <w:spacing w:lineRule="auto" w:line="240" w:before="0" w:after="0"/>
              <w:ind w:hanging="0" w:left="0" w:right="0"/>
              <w:jc w:val="center"/>
              <w:rPr>
                <w:rFonts w:eastAsia="Calibri" w:cs="Calibri"/>
                <w:color w:val="000000"/>
                <w:spacing w:val="0"/>
                <w:sz w:val="24"/>
                <w:szCs w:val="24"/>
                <w:shd w:fill="auto" w:val="clear"/>
              </w:rPr>
            </w:pPr>
            <w:r>
              <w:rPr>
                <w:rFonts w:eastAsia="Calibri" w:cs="Calibri"/>
                <w:color w:val="000000"/>
                <w:spacing w:val="0"/>
                <w:sz w:val="24"/>
                <w:szCs w:val="24"/>
                <w:shd w:fill="auto" w:val="clear"/>
              </w:rPr>
              <w:t xml:space="preserve"/>
            </w:r>
          </w:p>
        </w:tc>
        <w:tc>
          <w:tcPr>
            <w:tcW w:w="1108"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w:t>
            </w:r>
          </w:p>
        </w:tc>
        <w:tc>
          <w:tcPr>
            <w:tcW w:w="1107"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5"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r>
      <w:tr>
        <w:trPr>
          <w:trHeight w:val="385" w:hRule="atLeast"/>
        </w:trPr>
        <w:tc>
          <w:tcPr>
            <w:tcW w:w="1614" w:type="dxa"/>
            <w:tcBorders>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center"/>
              <w:rPr>
                <w:rFonts w:eastAsia="Calibri" w:cs="Calibri"/>
                <w:color w:val="000000"/>
                <w:spacing w:val="0"/>
                <w:sz w:val="22"/>
                <w:shd w:fill="auto" w:val="clear"/>
              </w:rPr>
            </w:pPr>
            <w:r>
              <w:rPr>
                <w:rFonts w:eastAsia="Calibri" w:cs="Calibri"/>
                <w:color w:val="000000"/>
                <w:spacing w:val="0"/>
                <w:sz w:val="12"/>
                <w:szCs w:val="12"/>
                <w:shd w:fill="auto" w:val="clear"/>
              </w:rPr>
              <w:t xml:space="preserve"/>
            </w:r>
          </w:p>
          <w:p>
            <w:pPr>
              <w:pStyle w:val="Normal"/>
              <w:bidi w:val="0"/>
              <w:spacing w:lineRule="auto" w:line="240" w:before="0" w:after="0"/>
              <w:ind w:hanging="0" w:left="0" w:right="0"/>
              <w:jc w:val="center"/>
              <w:rPr/>
            </w:pPr>
            <w:r>
              <w:rPr>
                <w:rFonts w:eastAsia="Calibri" w:cs="Calibri"/>
                <w:color w:val="000000"/>
                <w:spacing w:val="0"/>
                <w:sz w:val="22"/>
                <w:shd w:fill="auto" w:val="clear"/>
              </w:rPr>
              <w:t xml:space="preserve">Probiotica</w:t>
            </w:r>
          </w:p>
          <w:p>
            <w:pPr>
              <w:pStyle w:val="Normal"/>
              <w:bidi w:val="0"/>
              <w:spacing w:lineRule="auto" w:line="240" w:before="0" w:after="0"/>
              <w:ind w:hanging="0" w:left="0" w:right="0"/>
              <w:jc w:val="center"/>
              <w:rPr>
                <w:rFonts w:ascii="Calibri" w:hAnsi="Calibri" w:eastAsia="Calibri" w:cs="Calibri"/>
                <w:color w:val="auto"/>
                <w:spacing w:val="0"/>
                <w:sz w:val="22"/>
                <w:shd w:fill="auto" w:val="clear"/>
              </w:rPr>
            </w:pPr>
            <w:r>
              <w:rPr>
                <w:rFonts w:eastAsia="Calibri" w:cs="Calibri"/>
                <w:color w:val="000000"/>
                <w:spacing w:val="0"/>
                <w:sz w:val="22"/>
                <w:shd w:fill="auto" w:val="clear"/>
              </w:rPr>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bidi w:val="0"/>
              <w:spacing w:lineRule="auto" w:line="240" w:before="0" w:after="0"/>
              <w:ind w:hanging="0" w:left="0" w:right="0"/>
              <w:jc w:val="center"/>
              <w:rPr>
                <w:rFonts w:eastAsia="Calibri" w:cs="Calibri"/>
                <w:color w:val="000000"/>
                <w:spacing w:val="0"/>
                <w:sz w:val="24"/>
                <w:szCs w:val="24"/>
                <w:shd w:fill="auto" w:val="clear"/>
              </w:rPr>
            </w:pPr>
            <w:r>
              <w:rPr>
                <w:rFonts w:eastAsia="Calibri" w:cs="Calibri"/>
                <w:color w:val="000000"/>
                <w:spacing w:val="0"/>
                <w:sz w:val="24"/>
                <w:szCs w:val="24"/>
                <w:shd w:fill="auto" w:val="clear"/>
              </w:rPr>
              <w:t xml:space="preserve">✖</w:t>
            </w:r>
          </w:p>
        </w:tc>
        <w:tc>
          <w:tcPr>
            <w:tcW w:w="1108"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6"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5" w:type="dxa"/>
            <w:tcBorders>
              <w:top w:val="single" w:sz="4" w:space="0" w:color="000000"/>
              <w:left w:val="single" w:sz="4" w:space="0" w:color="000000"/>
              <w:bottom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c>
          <w:tcPr>
            <w:tcW w:w="1107" w:type="dxa"/>
            <w:tcBorders>
              <w:top w:val="single" w:sz="4" w:space="0" w:color="000000"/>
              <w:left w:val="single" w:sz="4" w:space="0" w:color="000000"/>
              <w:bottom w:val="single" w:sz="4" w:space="0" w:color="000000"/>
              <w:right w:val="single" w:sz="4" w:space="0" w:color="000000"/>
            </w:tcBorders>
            <w:shd w:color="000000" w:fill="FFFFFF" w:val="clear"/>
            <w:vAlign w:val="center"/>
          </w:tcPr>
          <w:p>
            <w:pPr>
              <w:pStyle w:val="Normal"/>
              <w:spacing w:lineRule="auto" w:line="240"/>
              <w:ind w:hanging="0" w:left="0" w:right="0"/>
              <w:jc w:val="center"/>
              <w:rPr>
                <w:rFonts w:eastAsia="Calibri" w:cs="Calibri"/>
                <w:color w:val="000000"/>
                <w:spacing w:val="0"/>
                <w:sz w:val="24"/>
                <w:shd w:fill="auto" w:val="clear"/>
              </w:rPr>
            </w:pPr>
            <w:r>
              <w:rPr>
                <w:rFonts w:eastAsia="Calibri" w:cs="Calibri"/>
                <w:color w:val="000000"/>
                <w:spacing w:val="0"/>
                <w:sz w:val="24"/>
                <w:shd w:fill="auto" w:val="clear"/>
              </w:rPr>
              <w:t xml:space="preserve"/>
            </w:r>
          </w:p>
        </w:tc>
      </w:tr>
      <w:tr>
        <w:trPr>
          <w:trHeight w:val="385" w:hRule="atLeast"/>
        </w:trPr>
        <w:tc>
          <w:tcPr>
            <w:tcW w:w="1614" w:type="dxa"/>
            <w:tcBorders>
              <w:left w:val="single" w:sz="4" w:space="0" w:color="000000"/>
              <w:bottom w:val="single" w:sz="4" w:space="0" w:color="000000"/>
              <w:right w:val="single" w:sz="4" w:space="0" w:color="000000"/>
            </w:tcBorders>
            <w:shd w:color="000000" w:fill="FFFFFF" w:val="clear"/>
          </w:tcPr>
          <w:p>
            <w:pPr>
              <w:pStyle w:val="Normal"/>
              <w:keepNext w:val="true"/>
              <w:bidi w:val="0"/>
              <w:spacing w:lineRule="auto" w:line="240" w:before="0" w:after="0"/>
              <w:ind w:hanging="0" w:left="0" w:right="0"/>
              <w:jc w:val="center"/>
              <w:rPr>
                <w:rFonts w:eastAsia="Calibri" w:cs="Calibri"/>
                <w:color w:val="000000"/>
                <w:spacing w:val="0"/>
                <w:sz w:val="22"/>
                <w:shd w:fill="auto" w:val="clear"/>
              </w:rPr>
            </w:pPr>
            <w:r>
              <w:rPr>
                <w:rFonts w:eastAsia="Calibri" w:cs="Calibri"/>
                <w:color w:val="000000"/>
                <w:spacing w:val="0"/>
                <w:sz w:val="12"/>
                <w:szCs w:val="12"/>
                <w:shd w:fill="auto" w:val="clear"/>
              </w:rPr>
              <w:t xml:space="preserve"/>
            </w:r>
          </w:p>
        </w:tc>
        <w:tc>
          <w:tcPr>
            <w:tcW w:w="1106"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8"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6"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6"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7"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5"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c>
          <w:tcPr>
            <w:tcW w:w="1107" w:type="dxa"/>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pPr>
            <w:r>
              <w:rPr/>
            </w:r>
          </w:p>
        </w:tc>
      </w:tr>
      <w:tr>
        <w:trPr>
          <w:trHeight w:val="716" w:hRule="atLeast"/>
        </w:trPr>
        <w:tc>
          <w:tcPr>
            <w:tcW w:w="9359" w:type="dxa"/>
            <w:gridSpan w:val="8"/>
            <w:tcBorders>
              <w:left w:val="single" w:sz="4" w:space="0" w:color="000000"/>
              <w:bottom w:val="single" w:sz="4" w:space="0" w:color="000000"/>
              <w:right w:val="single" w:sz="4" w:space="0" w:color="000000"/>
            </w:tcBorders>
            <w:shd w:color="000000" w:fill="FFFFFF" w:val="clear"/>
          </w:tcPr>
          <w:p>
            <w:pPr>
              <w:pStyle w:val="Normal"/>
              <w:bidi w:val="0"/>
              <w:spacing w:lineRule="auto" w:line="240" w:before="0" w:after="0"/>
              <w:ind w:hanging="0" w:left="0" w:right="0"/>
              <w:jc w:val="center"/>
              <w:rPr>
                <w:sz w:val="12"/>
                <w:szCs w:val="12"/>
              </w:rPr>
            </w:pPr>
            <w:r>
              <w:rPr>
                <w:sz w:val="12"/>
                <w:szCs w:val="12"/>
              </w:rPr>
            </w:r>
          </w:p>
          <w:p>
            <w:pPr>
              <w:pStyle w:val="Normal"/>
              <w:bidi w:val="0"/>
              <w:spacing w:lineRule="auto" w:line="240" w:before="0" w:after="0"/>
              <w:ind w:hanging="0" w:left="0" w:right="0"/>
              <w:jc w:val="center"/>
              <w:rPr>
                <w:rFonts w:ascii="Arial" w:hAnsi="Arial" w:eastAsia="Arial" w:cs="Arial"/>
                <w:color w:val="auto"/>
                <w:spacing w:val="0"/>
                <w:sz w:val="20"/>
                <w:shd w:fill="auto" w:val="clear"/>
              </w:rPr>
            </w:pPr>
            <w:r>
              <w:rPr>
                <w:rFonts w:eastAsia="Arial" w:cs="Arial" w:ascii="Arial" w:hAnsi="Arial"/>
                <w:color w:val="000000"/>
                <w:spacing w:val="0"/>
                <w:sz w:val="20"/>
                <w:shd w:fill="auto" w:val="clear"/>
              </w:rPr>
              <w:t>* Tussen: 2 uur na de maaltijd tot half uur voor de maaltijd. Met name niet gelijktijdig met eiwit (oa vlees, vis, noten, zuivel, ei, graan).</w:t>
            </w:r>
          </w:p>
        </w:tc>
      </w:tr>
    </w:tbl>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p>
      <w:pPr>
        <w:pStyle w:val="Normal"/>
        <w:bidi w:val="0"/>
        <w:spacing w:lineRule="auto" w:line="276" w:before="0" w:after="0"/>
        <w:ind w:hanging="0" w:left="0" w:right="0"/>
        <w:jc w:val="left"/>
        <w:rPr>
          <w:rFonts w:ascii="Arial" w:hAnsi="Arial" w:eastAsia="Arial" w:cs="Arial"/>
          <w:color w:val="auto"/>
          <w:spacing w:val="0"/>
          <w:sz w:val="20"/>
          <w:shd w:fill="auto" w:val="clear"/>
        </w:rPr>
      </w:pPr>
      <w:r>
        <w:rPr>
          <w:rFonts w:eastAsia="Arial" w:cs="Arial" w:ascii="Arial" w:hAnsi="Arial"/>
          <w:color w:val="000000"/>
          <w:spacing w:val="0"/>
          <w:sz w:val="20"/>
          <w:shd w:fill="auto" w:val="clea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OpenSymbol">
    <w:altName w:val="Arial Unicode MS"/>
    <w:charset w:val="00"/>
    <w:family w:val="roman"/>
    <w:pitch w:val="variable"/>
  </w:font>
  <w:font w:name="Liberation Sans">
    <w:altName w:val="Arial"/>
    <w:charset w:val="00"/>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SimSun" w:cs="Arial"/>
        <w:kern w:val="2"/>
        <w:sz w:val="22"/>
        <w:szCs w:val="24"/>
        <w:lang w:val="nl-NL"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SimSun" w:cs="Arial"/>
      <w:color w:val="auto"/>
      <w:kern w:val="2"/>
      <w:sz w:val="22"/>
      <w:szCs w:val="24"/>
      <w:lang w:val="nl-NL" w:eastAsia="zh-CN" w:bidi="hi-IN"/>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1485</TotalTime>
  <Application>DOC_DOCX_Editor/25.2.1.2.0$Windows_X86_64 LibreOffice_project/58af810e8b829847e901ba487452a406fab3370b</Application>
  <AppVersion>15.0000</AppVersion>
  <Pages>1</Pages>
  <Words>134</Words>
  <Characters>778</Characters>
  <CharactersWithSpaces>876</CharactersWithSpaces>
  <Paragraphs>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nl-NL</dc:language>
  <cp:lastModifiedBy/>
  <dcterms:modified xsi:type="dcterms:W3CDTF">2026-05-19T10:53:15Z</dcterms:modified>
  <cp:revision>40</cp:revision>
  <dc:subject/>
  <dc:title/>
  <dc:identifier/>
</cp:coreProperties>
</file>

<file path=docProps/custom.xml><?xml version="1.0" encoding="utf-8"?>
<Properties xmlns="http://schemas.openxmlformats.org/officeDocument/2006/custom-properties" xmlns:vt="http://schemas.openxmlformats.org/officeDocument/2006/docPropsVTypes"/>
</file>