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75B03A" w14:textId="77777777" w:rsidR="00C50E61" w:rsidRPr="0080088D" w:rsidRDefault="000623BF" w:rsidP="009B705B">
      <w:pPr>
        <w:spacing w:line="480" w:lineRule="auto"/>
        <w:jc w:val="center"/>
      </w:pPr>
      <w:r w:rsidRPr="0080088D">
        <w:t>Patterns of variability in predation on marine fish</w:t>
      </w:r>
    </w:p>
    <w:p w14:paraId="7DF68459" w14:textId="77777777" w:rsidR="000623BF" w:rsidRPr="0080088D" w:rsidRDefault="000623BF" w:rsidP="009B705B">
      <w:pPr>
        <w:spacing w:line="480" w:lineRule="auto"/>
        <w:jc w:val="center"/>
      </w:pPr>
    </w:p>
    <w:p w14:paraId="75403E05" w14:textId="77777777" w:rsidR="000623BF" w:rsidRPr="0080088D" w:rsidRDefault="000623BF" w:rsidP="009B705B">
      <w:pPr>
        <w:spacing w:line="480" w:lineRule="auto"/>
        <w:jc w:val="center"/>
      </w:pPr>
      <w:r w:rsidRPr="0080088D">
        <w:t>Kiva L. Oken</w:t>
      </w:r>
      <w:r w:rsidRPr="0080088D">
        <w:rPr>
          <w:vertAlign w:val="superscript"/>
        </w:rPr>
        <w:t>1*</w:t>
      </w:r>
      <w:r w:rsidRPr="0080088D">
        <w:t>, Timothy E. Essington</w:t>
      </w:r>
      <w:r w:rsidRPr="0080088D">
        <w:rPr>
          <w:vertAlign w:val="superscript"/>
        </w:rPr>
        <w:t>2</w:t>
      </w:r>
      <w:r w:rsidR="008D7DCD" w:rsidRPr="0080088D">
        <w:t>, and others</w:t>
      </w:r>
    </w:p>
    <w:p w14:paraId="3C98310A" w14:textId="77777777" w:rsidR="000623BF" w:rsidRPr="0080088D" w:rsidRDefault="000623BF" w:rsidP="009B705B">
      <w:pPr>
        <w:spacing w:line="480" w:lineRule="auto"/>
        <w:jc w:val="center"/>
      </w:pPr>
    </w:p>
    <w:p w14:paraId="359E23C6" w14:textId="77777777" w:rsidR="000623BF" w:rsidRPr="0080088D" w:rsidRDefault="000623BF" w:rsidP="009B705B">
      <w:pPr>
        <w:spacing w:line="480" w:lineRule="auto"/>
        <w:jc w:val="center"/>
      </w:pPr>
      <w:r w:rsidRPr="0080088D">
        <w:rPr>
          <w:vertAlign w:val="superscript"/>
        </w:rPr>
        <w:t>1</w:t>
      </w:r>
      <w:r w:rsidRPr="0080088D">
        <w:t>Quantitative Ecology and Resource Management, University of Washington, Seattle, Washington, USA</w:t>
      </w:r>
    </w:p>
    <w:p w14:paraId="0ECF464A" w14:textId="77777777" w:rsidR="000623BF" w:rsidRPr="0080088D" w:rsidRDefault="000623BF" w:rsidP="009B705B">
      <w:pPr>
        <w:spacing w:line="480" w:lineRule="auto"/>
        <w:jc w:val="center"/>
      </w:pPr>
    </w:p>
    <w:p w14:paraId="40C832D0" w14:textId="77777777" w:rsidR="000623BF" w:rsidRPr="0080088D" w:rsidRDefault="000623BF" w:rsidP="009B705B">
      <w:pPr>
        <w:spacing w:line="480" w:lineRule="auto"/>
        <w:jc w:val="center"/>
      </w:pPr>
      <w:r w:rsidRPr="0080088D">
        <w:rPr>
          <w:vertAlign w:val="superscript"/>
        </w:rPr>
        <w:t>2</w:t>
      </w:r>
      <w:r w:rsidRPr="0080088D">
        <w:t>School of Aquatic and Fishery Sciences, University of Washington, Seattle, Washington, USA</w:t>
      </w:r>
    </w:p>
    <w:p w14:paraId="5B523CAA" w14:textId="77777777" w:rsidR="000623BF" w:rsidRPr="0080088D" w:rsidRDefault="000623BF" w:rsidP="009B705B">
      <w:pPr>
        <w:spacing w:line="480" w:lineRule="auto"/>
        <w:jc w:val="center"/>
      </w:pPr>
    </w:p>
    <w:p w14:paraId="7CEE1D32" w14:textId="77777777" w:rsidR="000623BF" w:rsidRPr="0080088D" w:rsidRDefault="000623BF" w:rsidP="009B705B">
      <w:pPr>
        <w:spacing w:line="480" w:lineRule="auto"/>
        <w:jc w:val="center"/>
      </w:pPr>
      <w:r w:rsidRPr="0080088D">
        <w:t xml:space="preserve">*Corresponding author: </w:t>
      </w:r>
      <w:hyperlink r:id="rId6" w:history="1">
        <w:r w:rsidRPr="0080088D">
          <w:rPr>
            <w:rStyle w:val="Hyperlink"/>
          </w:rPr>
          <w:t>okenk@u.washington.edu</w:t>
        </w:r>
      </w:hyperlink>
    </w:p>
    <w:p w14:paraId="55E30664" w14:textId="77777777" w:rsidR="000623BF" w:rsidRPr="0080088D" w:rsidRDefault="000623BF" w:rsidP="009B705B">
      <w:pPr>
        <w:spacing w:line="480" w:lineRule="auto"/>
      </w:pPr>
      <w:r w:rsidRPr="0080088D">
        <w:br w:type="page"/>
      </w:r>
    </w:p>
    <w:p w14:paraId="017914A8" w14:textId="77777777" w:rsidR="000623BF" w:rsidRPr="0080088D" w:rsidRDefault="000623BF" w:rsidP="009B705B">
      <w:pPr>
        <w:spacing w:line="480" w:lineRule="auto"/>
        <w:rPr>
          <w:b/>
        </w:rPr>
      </w:pPr>
      <w:r w:rsidRPr="0080088D">
        <w:rPr>
          <w:b/>
        </w:rPr>
        <w:lastRenderedPageBreak/>
        <w:t>Abstract</w:t>
      </w:r>
    </w:p>
    <w:p w14:paraId="1D1A1AD8" w14:textId="77777777" w:rsidR="000623BF" w:rsidRPr="0080088D" w:rsidRDefault="000623BF" w:rsidP="009B705B">
      <w:pPr>
        <w:spacing w:line="480" w:lineRule="auto"/>
        <w:rPr>
          <w:b/>
        </w:rPr>
      </w:pPr>
    </w:p>
    <w:p w14:paraId="0D849196" w14:textId="77777777" w:rsidR="000623BF" w:rsidRPr="0080088D" w:rsidRDefault="000623BF" w:rsidP="009B705B">
      <w:pPr>
        <w:spacing w:line="480" w:lineRule="auto"/>
        <w:rPr>
          <w:b/>
        </w:rPr>
      </w:pPr>
      <w:r w:rsidRPr="0080088D">
        <w:rPr>
          <w:b/>
        </w:rPr>
        <w:t>Keywords:</w:t>
      </w:r>
      <w:r w:rsidRPr="0080088D">
        <w:rPr>
          <w:b/>
        </w:rPr>
        <w:br w:type="page"/>
      </w:r>
    </w:p>
    <w:p w14:paraId="31D1E08D" w14:textId="77777777" w:rsidR="000623BF" w:rsidRPr="0080088D" w:rsidRDefault="000623BF" w:rsidP="009B705B">
      <w:pPr>
        <w:spacing w:line="480" w:lineRule="auto"/>
        <w:rPr>
          <w:b/>
        </w:rPr>
      </w:pPr>
      <w:r w:rsidRPr="0080088D">
        <w:rPr>
          <w:b/>
        </w:rPr>
        <w:lastRenderedPageBreak/>
        <w:t>Introduction</w:t>
      </w:r>
    </w:p>
    <w:p w14:paraId="7D952E6D" w14:textId="4201F20B" w:rsidR="00D92A22" w:rsidRDefault="009B705B" w:rsidP="00D92A22">
      <w:pPr>
        <w:widowControl w:val="0"/>
        <w:autoSpaceDE w:val="0"/>
        <w:autoSpaceDN w:val="0"/>
        <w:adjustRightInd w:val="0"/>
        <w:spacing w:line="480" w:lineRule="auto"/>
        <w:ind w:firstLine="720"/>
        <w:rPr>
          <w:rFonts w:cs="Times New Roman"/>
        </w:rPr>
      </w:pPr>
      <w:r w:rsidRPr="00D92A22">
        <w:rPr>
          <w:rFonts w:cs="Times New Roman"/>
        </w:rPr>
        <w:t xml:space="preserve">Ecological theories </w:t>
      </w:r>
      <w:r w:rsidR="00D92A22">
        <w:rPr>
          <w:rFonts w:cs="Times New Roman"/>
        </w:rPr>
        <w:t>often</w:t>
      </w:r>
      <w:r w:rsidRPr="00D92A22">
        <w:rPr>
          <w:rFonts w:cs="Times New Roman"/>
        </w:rPr>
        <w:t xml:space="preserve"> predict that complex speciose food webs with many weak trophic linkages, such as those found on continental shelves, are buffered from dramatic trophic cascades driven by changing predator abundances </w:t>
      </w:r>
      <w:r w:rsidRPr="00D92A22">
        <w:rPr>
          <w:rFonts w:cs="Times New Roman"/>
        </w:rPr>
        <w:fldChar w:fldCharType="begin"/>
      </w:r>
      <w:r w:rsidR="000F5E51">
        <w:rPr>
          <w:rFonts w:cs="Times New Roman"/>
        </w:rPr>
        <w:instrText xml:space="preserve"> ADDIN ZOTERO_ITEM CSL_CITATION {"citationID":"1t1is607mo","properties":{"formattedCitation":"(Strong, 1992)","plainCitation":"(Strong, 1992)"},"citationItems":[{"id":62,"uris":["http://zotero.org/users/783258/items/6IJ5IBIC"],"uri":["http://zotero.org/users/783258/items/6IJ5IBIC"],"itemData":{"id":62,"type":"article-journal","title":"Are trophic cascades all wet? Differentiation and donor-control in speciose ecosystems.","container-title":"Ecology","page":"747-754","volume":"73","issue":"3","source":"Open WorldCat","ISSN":"0012-9658","shortTitle":"Are trophic cascades all wet?","language":"English","author":[{"family":"Strong","given":"DONALD R"}],"issued":{"date-parts":[["1992"]]}}}],"schema":"https://github.com/citation-style-language/schema/raw/master/csl-citation.json"} </w:instrText>
      </w:r>
      <w:r w:rsidRPr="00D92A22">
        <w:rPr>
          <w:rFonts w:cs="Times New Roman"/>
        </w:rPr>
        <w:fldChar w:fldCharType="separate"/>
      </w:r>
      <w:r w:rsidR="008E5A26">
        <w:rPr>
          <w:rFonts w:cs="Times New Roman"/>
          <w:noProof/>
        </w:rPr>
        <w:t>(Strong, 1992)</w:t>
      </w:r>
      <w:r w:rsidRPr="00D92A22">
        <w:rPr>
          <w:rFonts w:cs="Times New Roman"/>
        </w:rPr>
        <w:fldChar w:fldCharType="end"/>
      </w:r>
      <w:r w:rsidRPr="00D92A22">
        <w:rPr>
          <w:rFonts w:cs="Times New Roman"/>
        </w:rPr>
        <w:fldChar w:fldCharType="begin"/>
      </w:r>
      <w:r w:rsidR="000F5E51">
        <w:rPr>
          <w:rFonts w:cs="Times New Roman"/>
        </w:rPr>
        <w:instrText xml:space="preserve"> ADDIN ZOTERO_ITEM CSL_CITATION {"citationID":"oqpl2nrm2","properties":{"formattedCitation":"(Strong, 1992)","plainCitation":""},"citationItems":[{"id":62,"uris":["http://zotero.org/users/783258/items/6IJ5IBIC"],"uri":["http://zotero.org/users/783258/items/6IJ5IBIC"],"itemData":{"id":62,"type":"article-journal","title":"Are trophic cascades all wet? Differentiation and donor-control in speciose ecosystems.","container-title":"Ecology","page":"747-754","volume":"73","issue":"3","source":"Open WorldCat","ISSN":"0012-9658","shortTitle":"Are trophic cascades all wet?","language":"English","author":[{"family":"Strong","given":"DONALD R"}],"issued":{"date-parts":[["1992"]]}}}],"schema":"https://github.com/citation-style-language/schema/raw/master/csl-citation.json"} </w:instrText>
      </w:r>
      <w:r w:rsidRPr="00D92A22">
        <w:rPr>
          <w:rFonts w:cs="Times New Roman"/>
        </w:rPr>
        <w:fldChar w:fldCharType="end"/>
      </w:r>
      <w:r w:rsidRPr="00D92A22">
        <w:rPr>
          <w:rFonts w:cs="Times New Roman"/>
        </w:rPr>
        <w:t xml:space="preserve">. </w:t>
      </w:r>
      <w:r w:rsidR="00D92A22" w:rsidRPr="00D631F2">
        <w:rPr>
          <w:rFonts w:cs="Times New Roman"/>
        </w:rPr>
        <w:t xml:space="preserve">This is because species are subject to a diverse assemblage of predators whose dynamics are not synchronized in time, and prey therefore experience a relatively constant rate of </w:t>
      </w:r>
      <w:r w:rsidR="00D92A22" w:rsidRPr="0085226B">
        <w:rPr>
          <w:rFonts w:cs="Times New Roman"/>
        </w:rPr>
        <w:t>predation</w:t>
      </w:r>
      <w:r w:rsidR="00D631F2" w:rsidRPr="0085226B">
        <w:rPr>
          <w:rFonts w:cs="Times New Roman"/>
        </w:rPr>
        <w:t xml:space="preserve"> </w:t>
      </w:r>
      <w:r w:rsidR="00D92A22" w:rsidRPr="0085226B">
        <w:rPr>
          <w:rFonts w:cs="Times New Roman"/>
        </w:rPr>
        <w:fldChar w:fldCharType="begin"/>
      </w:r>
      <w:r w:rsidR="000F5E51">
        <w:rPr>
          <w:rFonts w:cs="Times New Roman"/>
        </w:rPr>
        <w:instrText xml:space="preserve"> ADDIN ZOTERO_ITEM CSL_CITATION {"citationID":"1t1o881f1e","properties":{"formattedCitation":"(Power, 1992)","plainCitation":"(Power, 1992)"},"citationItems":[{"id":40,"uris":["http://zotero.org/users/783258/items/32IQJUT2"],"uri":["http://zotero.org/users/783258/items/32IQJUT2"],"itemData":{"id":40,"type":"article-journal","title":"Top-Down and Bottom-Up Forces in Food Webs: Do Plants Have Primacy","container-title":"Ecology","page":"733-746","volume":"73","issue":"3","source":"JSTOR","DOI":"10.2307/1940153","ISSN":"0012-9658","note":"ArticleType: research-article / Full publication date: Jun., 1992 / Copyright © 1992 Ecological Society of America","shortTitle":"Top-Down and Bottom-Up Forces in Food Webs","author":[{"family":"Power","given":"Mary E."}],"issued":{"date-parts":[["1992",6,1]]}}}],"schema":"https://github.com/citation-style-language/schema/raw/master/csl-citation.json"} </w:instrText>
      </w:r>
      <w:r w:rsidR="00D92A22" w:rsidRPr="0085226B">
        <w:rPr>
          <w:rFonts w:cs="Times New Roman"/>
        </w:rPr>
        <w:fldChar w:fldCharType="separate"/>
      </w:r>
      <w:r w:rsidR="008E5A26">
        <w:rPr>
          <w:rFonts w:cs="Times New Roman"/>
          <w:noProof/>
        </w:rPr>
        <w:t>(Power, 1992)</w:t>
      </w:r>
      <w:r w:rsidR="00D92A22" w:rsidRPr="0085226B">
        <w:rPr>
          <w:rFonts w:cs="Times New Roman"/>
        </w:rPr>
        <w:fldChar w:fldCharType="end"/>
      </w:r>
      <w:r w:rsidR="00D92A22" w:rsidRPr="0085226B">
        <w:rPr>
          <w:rFonts w:cs="Times New Roman"/>
        </w:rPr>
        <w:t xml:space="preserve">. </w:t>
      </w:r>
      <w:r w:rsidR="00E95414" w:rsidRPr="0085226B">
        <w:rPr>
          <w:rFonts w:cs="Times New Roman"/>
        </w:rPr>
        <w:t>That is, m</w:t>
      </w:r>
      <w:r w:rsidR="008D49EA" w:rsidRPr="0085226B">
        <w:rPr>
          <w:rFonts w:cs="Times New Roman"/>
        </w:rPr>
        <w:t>ajor cha</w:t>
      </w:r>
      <w:r w:rsidR="008D49EA">
        <w:rPr>
          <w:rFonts w:cs="Times New Roman"/>
        </w:rPr>
        <w:t>nges in a single predator population are unlikely t</w:t>
      </w:r>
      <w:r w:rsidR="005336A7">
        <w:rPr>
          <w:rFonts w:cs="Times New Roman"/>
        </w:rPr>
        <w:t xml:space="preserve">o cascade through the food web. </w:t>
      </w:r>
      <w:r w:rsidR="008D49EA">
        <w:rPr>
          <w:rFonts w:cs="Times New Roman"/>
        </w:rPr>
        <w:t xml:space="preserve">Ecosystem and predator-prey models driven from the </w:t>
      </w:r>
      <w:r w:rsidR="008C22FB">
        <w:rPr>
          <w:rFonts w:cs="Times New Roman"/>
        </w:rPr>
        <w:t>bottom up</w:t>
      </w:r>
      <w:r w:rsidR="008D49EA">
        <w:rPr>
          <w:rFonts w:cs="Times New Roman"/>
        </w:rPr>
        <w:t xml:space="preserve"> tend to have dynamics that are </w:t>
      </w:r>
      <w:r w:rsidR="008C22FB">
        <w:rPr>
          <w:rFonts w:cs="Times New Roman"/>
        </w:rPr>
        <w:t>more</w:t>
      </w:r>
      <w:r w:rsidR="008D49EA">
        <w:rPr>
          <w:rFonts w:cs="Times New Roman"/>
        </w:rPr>
        <w:t xml:space="preserve"> linear, easy to understand, and predictable</w:t>
      </w:r>
      <w:r w:rsidR="00B06742">
        <w:rPr>
          <w:rFonts w:cs="Times New Roman"/>
        </w:rPr>
        <w:t xml:space="preserve"> </w:t>
      </w:r>
      <w:r w:rsidR="00B06742">
        <w:rPr>
          <w:rFonts w:cs="Times New Roman"/>
        </w:rPr>
        <w:fldChar w:fldCharType="begin"/>
      </w:r>
      <w:r w:rsidR="000F5E51">
        <w:rPr>
          <w:rFonts w:cs="Times New Roman"/>
        </w:rPr>
        <w:instrText xml:space="preserve"> ADDIN ZOTERO_ITEM CSL_CITATION {"citationID":"5d90f2t27","properties":{"formattedCitation":"{\\rtf (Pace {\\i{}et al.}, 1999)}","plainCitation":"(Pace et al., 1999)"},"citationItems":[{"id":1135,"uris":["http://zotero.org/users/783258/items/N3PUQVMP"],"uri":["http://zotero.org/users/783258/items/N3PUQVMP"],"itemData":{"id":1135,"type":"article-journal","title":"Trophic cascades revealed in diverse ecosystems","container-title":"Trends in ecology &amp; evolution","page":"483–488","volume":"14","issue":"12","source":"Google Scholar","author":[{"family":"Pace","given":"Michael L."},{"family":"Cole","given":"Jonathan J."},{"family":"Carpenter","given":"Stephen R."},{"family":"Kitchell","given":"James F."}],"issued":{"date-parts":[["1999"]]}}}],"schema":"https://github.com/citation-style-language/schema/raw/master/csl-citation.json"} </w:instrText>
      </w:r>
      <w:r w:rsidR="00B06742">
        <w:rPr>
          <w:rFonts w:cs="Times New Roman"/>
        </w:rPr>
        <w:fldChar w:fldCharType="separate"/>
      </w:r>
      <w:r w:rsidR="00B06742" w:rsidRPr="00B06742">
        <w:rPr>
          <w:rFonts w:ascii="Cambria"/>
        </w:rPr>
        <w:t xml:space="preserve">(Pace </w:t>
      </w:r>
      <w:r w:rsidR="00B06742" w:rsidRPr="00B06742">
        <w:rPr>
          <w:rFonts w:ascii="Cambria"/>
          <w:i/>
          <w:iCs/>
        </w:rPr>
        <w:t>et al.</w:t>
      </w:r>
      <w:r w:rsidR="00B06742" w:rsidRPr="00B06742">
        <w:rPr>
          <w:rFonts w:ascii="Cambria"/>
        </w:rPr>
        <w:t>, 1999)</w:t>
      </w:r>
      <w:r w:rsidR="00B06742">
        <w:rPr>
          <w:rFonts w:cs="Times New Roman"/>
        </w:rPr>
        <w:fldChar w:fldCharType="end"/>
      </w:r>
      <w:r w:rsidR="008D49EA">
        <w:rPr>
          <w:rFonts w:cs="Times New Roman"/>
        </w:rPr>
        <w:t>. Therefore,</w:t>
      </w:r>
      <w:r w:rsidR="00EC1940">
        <w:rPr>
          <w:rFonts w:cs="Times New Roman"/>
        </w:rPr>
        <w:t xml:space="preserve"> </w:t>
      </w:r>
      <w:r w:rsidR="007B6ECC">
        <w:rPr>
          <w:rFonts w:cs="Times New Roman"/>
        </w:rPr>
        <w:t xml:space="preserve">when </w:t>
      </w:r>
      <w:r w:rsidR="008C22FB">
        <w:rPr>
          <w:rFonts w:cs="Times New Roman"/>
        </w:rPr>
        <w:t xml:space="preserve">and if </w:t>
      </w:r>
      <w:r w:rsidR="00EC1940">
        <w:rPr>
          <w:rFonts w:cs="Times New Roman"/>
        </w:rPr>
        <w:t>exploited</w:t>
      </w:r>
      <w:r w:rsidR="008D49EA">
        <w:rPr>
          <w:rFonts w:cs="Times New Roman"/>
        </w:rPr>
        <w:t xml:space="preserve"> </w:t>
      </w:r>
      <w:r w:rsidR="00EC1940">
        <w:rPr>
          <w:rFonts w:cs="Times New Roman"/>
        </w:rPr>
        <w:t>ecosystems ar</w:t>
      </w:r>
      <w:r w:rsidR="007B6ECC">
        <w:rPr>
          <w:rFonts w:cs="Times New Roman"/>
        </w:rPr>
        <w:t>e dominated</w:t>
      </w:r>
      <w:r w:rsidR="0036388C">
        <w:rPr>
          <w:rFonts w:cs="Times New Roman"/>
        </w:rPr>
        <w:t xml:space="preserve"> by top down control</w:t>
      </w:r>
      <w:r w:rsidR="007B6ECC">
        <w:rPr>
          <w:rFonts w:cs="Times New Roman"/>
        </w:rPr>
        <w:t xml:space="preserve">, they </w:t>
      </w:r>
      <w:r w:rsidR="00DB7BCF">
        <w:rPr>
          <w:rFonts w:cs="Times New Roman"/>
        </w:rPr>
        <w:t>can be</w:t>
      </w:r>
      <w:r w:rsidR="00EC68B5">
        <w:rPr>
          <w:rFonts w:cs="Times New Roman"/>
        </w:rPr>
        <w:t xml:space="preserve"> </w:t>
      </w:r>
      <w:r w:rsidR="0036388C">
        <w:rPr>
          <w:rFonts w:cs="Times New Roman"/>
        </w:rPr>
        <w:t>difficult</w:t>
      </w:r>
      <w:r w:rsidR="00EC1940">
        <w:rPr>
          <w:rFonts w:cs="Times New Roman"/>
        </w:rPr>
        <w:t xml:space="preserve"> to manage</w:t>
      </w:r>
      <w:r w:rsidR="00B95679">
        <w:rPr>
          <w:rFonts w:cs="Times New Roman"/>
        </w:rPr>
        <w:t xml:space="preserve"> </w:t>
      </w:r>
      <w:r w:rsidR="007B6ECC">
        <w:rPr>
          <w:rFonts w:cs="Times New Roman"/>
        </w:rPr>
        <w:t xml:space="preserve">due to their </w:t>
      </w:r>
      <w:r w:rsidR="0036388C">
        <w:rPr>
          <w:rFonts w:cs="Times New Roman"/>
        </w:rPr>
        <w:t>increased</w:t>
      </w:r>
      <w:r w:rsidR="007B6ECC">
        <w:rPr>
          <w:rFonts w:cs="Times New Roman"/>
        </w:rPr>
        <w:t xml:space="preserve"> susceptibility </w:t>
      </w:r>
      <w:r w:rsidR="00B95679">
        <w:rPr>
          <w:rFonts w:cs="Times New Roman"/>
        </w:rPr>
        <w:t xml:space="preserve">to dramatic community shifts </w:t>
      </w:r>
      <w:r w:rsidR="005336A7">
        <w:rPr>
          <w:rFonts w:cs="Times New Roman"/>
        </w:rPr>
        <w:t xml:space="preserve">and </w:t>
      </w:r>
      <w:r w:rsidR="0036388C">
        <w:rPr>
          <w:rFonts w:cs="Times New Roman"/>
        </w:rPr>
        <w:t>less</w:t>
      </w:r>
      <w:r w:rsidR="007B6ECC">
        <w:rPr>
          <w:rFonts w:cs="Times New Roman"/>
        </w:rPr>
        <w:t xml:space="preserve"> predictable responses</w:t>
      </w:r>
      <w:r w:rsidR="0029352D">
        <w:rPr>
          <w:rFonts w:cs="Times New Roman"/>
        </w:rPr>
        <w:t xml:space="preserve"> to </w:t>
      </w:r>
      <w:r w:rsidR="003B3F2A">
        <w:rPr>
          <w:rFonts w:cs="Times New Roman"/>
        </w:rPr>
        <w:t xml:space="preserve">perturbations, whether </w:t>
      </w:r>
      <w:r w:rsidR="00EA7084">
        <w:rPr>
          <w:rFonts w:cs="Times New Roman"/>
        </w:rPr>
        <w:t>anthropogenic or environmental</w:t>
      </w:r>
      <w:r w:rsidR="000B13AD">
        <w:rPr>
          <w:rFonts w:cs="Times New Roman"/>
        </w:rPr>
        <w:t xml:space="preserve"> </w:t>
      </w:r>
      <w:r w:rsidR="000B13AD">
        <w:rPr>
          <w:rFonts w:cs="Times New Roman"/>
        </w:rPr>
        <w:fldChar w:fldCharType="begin"/>
      </w:r>
      <w:r w:rsidR="000F5E51">
        <w:rPr>
          <w:rFonts w:cs="Times New Roman"/>
        </w:rPr>
        <w:instrText xml:space="preserve"> ADDIN ZOTERO_ITEM CSL_CITATION {"citationID":"1470vvbdnd","properties":{"formattedCitation":"{\\rtf (Estes {\\i{}et al.}, 2011)}","plainCitation":"(Estes et al., 2011)"},"citationItems":[{"id":125,"uris":["http://zotero.org/users/783258/items/G4Z93MCX"],"uri":["http://zotero.org/users/783258/items/G4Z93MCX"],"itemData":{"id":125,"type":"article-journal","title":"Trophic Downgrading of Planet Earth","container-title":"Science","page":"301-306","volume":"333","issue":"6040","source":"www.sciencemag.org","abstract":"Until recently, large apex consumers were ubiquitous across the globe and had been for millions of years. The loss of these animals may be humankind’s most pervasive influence on nature. Although such losses are widely viewed as an ethical and aesthetic problem, recent research reveals extensive cascading effects of their disappearance in marine, terrestrial, and freshwater ecosystems worldwide. This empirical work supports long-standing theory about the role of top-down forcing in ecosystems but also highlights the unanticipated impacts of trophic cascades on processes as diverse as the dynamics of disease, wildfire, carbon sequestration, invasive species, and biogeochemical cycles. These findings emphasize the urgent need for interdisciplinary research to forecast the effects of trophic downgrading on process, function, and resilience in global ecosystems.","DOI":"10.1126/science.1205106","ISSN":"0036-8075, 1095-9203","journalAbbreviation":"Science","language":"en","author":[{"family":"Estes","given":"James A."},{"family":"Terborgh","given":"John"},{"family":"Brashares","given":"Justin S."},{"family":"Power","given":"Mary E."},{"family":"Berger","given":"Joel"},{"family":"Bond","given":"William J."},{"family":"Carpenter","given":"Stephen R."},{"family":"Essington","given":"Timothy E."},{"family":"Holt","given":"Robert D."},{"family":"Jackson","given":"Jeremy B. C."},{"family":"Marquis","given":"Robert J."},{"family":"Oksanen","given":"Lauri"},{"family":"Oksanen","given":"Tarja"},{"family":"Paine","given":"Robert T."},{"family":"Pikitch","given":"Ellen K."},{"family":"Ripple","given":"William J."},{"family":"Sandin","given":"Stuart A."},{"family":"Scheffer","given":"Marten"},{"family":"Schoener","given":"Thomas W."},{"family":"Shurin","given":"Jonathan B."},{"family":"Sinclair","given":"Anthony R. E."},{"family":"Soule","given":"Michael E."},{"family":"Virtanen","given":"Risto"},{"family":"Wardle","given":"David A."}],"issued":{"date-parts":[["2011",7,15]]}}}],"schema":"https://github.com/citation-style-language/schema/raw/master/csl-citation.json"} </w:instrText>
      </w:r>
      <w:r w:rsidR="000B13AD">
        <w:rPr>
          <w:rFonts w:cs="Times New Roman"/>
        </w:rPr>
        <w:fldChar w:fldCharType="separate"/>
      </w:r>
      <w:r w:rsidR="000B13AD" w:rsidRPr="000B13AD">
        <w:rPr>
          <w:rFonts w:ascii="Cambria"/>
        </w:rPr>
        <w:t xml:space="preserve">(Estes </w:t>
      </w:r>
      <w:r w:rsidR="000B13AD" w:rsidRPr="000B13AD">
        <w:rPr>
          <w:rFonts w:ascii="Cambria"/>
          <w:i/>
          <w:iCs/>
        </w:rPr>
        <w:t>et al.</w:t>
      </w:r>
      <w:r w:rsidR="000B13AD" w:rsidRPr="000B13AD">
        <w:rPr>
          <w:rFonts w:ascii="Cambria"/>
        </w:rPr>
        <w:t>, 2011)</w:t>
      </w:r>
      <w:r w:rsidR="000B13AD">
        <w:rPr>
          <w:rFonts w:cs="Times New Roman"/>
        </w:rPr>
        <w:fldChar w:fldCharType="end"/>
      </w:r>
      <w:r w:rsidR="00EC1940">
        <w:rPr>
          <w:rFonts w:cs="Times New Roman"/>
        </w:rPr>
        <w:t>.</w:t>
      </w:r>
    </w:p>
    <w:p w14:paraId="5EC1F657" w14:textId="195C329C" w:rsidR="00FE5277" w:rsidRDefault="00FE5277" w:rsidP="00FE5277">
      <w:pPr>
        <w:widowControl w:val="0"/>
        <w:autoSpaceDE w:val="0"/>
        <w:autoSpaceDN w:val="0"/>
        <w:adjustRightInd w:val="0"/>
        <w:spacing w:line="480" w:lineRule="auto"/>
        <w:ind w:firstLine="720"/>
        <w:rPr>
          <w:rFonts w:cs="Times New Roman"/>
        </w:rPr>
      </w:pPr>
      <w:r w:rsidRPr="004C4334">
        <w:rPr>
          <w:rFonts w:cs="Times New Roman"/>
        </w:rPr>
        <w:t xml:space="preserve">Functional </w:t>
      </w:r>
      <w:r w:rsidR="00BC57CA">
        <w:rPr>
          <w:rFonts w:cs="Times New Roman"/>
        </w:rPr>
        <w:t xml:space="preserve">or niche </w:t>
      </w:r>
      <w:r>
        <w:rPr>
          <w:rFonts w:cs="Times New Roman"/>
        </w:rPr>
        <w:t xml:space="preserve">complementarity </w:t>
      </w:r>
      <w:r w:rsidRPr="004C4334">
        <w:rPr>
          <w:rFonts w:cs="Times New Roman"/>
        </w:rPr>
        <w:t>(</w:t>
      </w:r>
      <w:r w:rsidR="008C22FB">
        <w:rPr>
          <w:rFonts w:cs="Times New Roman"/>
        </w:rPr>
        <w:t xml:space="preserve">closely </w:t>
      </w:r>
      <w:r w:rsidR="00E21FBF">
        <w:rPr>
          <w:rFonts w:cs="Times New Roman"/>
        </w:rPr>
        <w:t>related</w:t>
      </w:r>
      <w:r>
        <w:rPr>
          <w:rFonts w:cs="Times New Roman"/>
        </w:rPr>
        <w:t xml:space="preserve"> to </w:t>
      </w:r>
      <w:r w:rsidRPr="004C4334">
        <w:rPr>
          <w:rFonts w:cs="Times New Roman"/>
        </w:rPr>
        <w:t>compensatory dynamics) occurs in diverse assemblages of similar species that have complementary responses to the environment</w:t>
      </w:r>
      <w:r>
        <w:rPr>
          <w:rFonts w:cs="Times New Roman"/>
        </w:rPr>
        <w:t xml:space="preserve">, resulting in asynchronous populations </w:t>
      </w:r>
      <w:r w:rsidRPr="004C4334">
        <w:rPr>
          <w:rFonts w:cs="Times New Roman"/>
        </w:rPr>
        <w:fldChar w:fldCharType="begin"/>
      </w:r>
      <w:r w:rsidR="008E5A26">
        <w:rPr>
          <w:rFonts w:cs="Times New Roman"/>
        </w:rPr>
        <w:instrText xml:space="preserve"> ADDIN ZOTERO_ITEM CSL_CITATION {"citationID":"1ofd5q4i17","properties":{"formattedCitation":"(Gonzalez and Loreau, 2009)","plainCitation":"(Gonzalez and Loreau, 2009)"},"citationItems":[{"id":1104,"uris":["http://zotero.org/users/783258/items/3QJEDV7P"],"uri":["http://zotero.org/users/783258/items/3QJEDV7P"],"itemData":{"id":1104,"type":"article-journal","title":"The Causes and Consequences of Compensatory Dynamics in Ecological Communities","container-title":"Annual Review of Ecology, Evolution, and Systematics","page":"393-414","volume":"40","issue":"1","source":"Annual Reviews","abstract":"Ecological communities are constantly responding to environmental change. Theory and evidence suggest that the loss or decline of stress-intolerant species can be compensated for by the growth of other species. Compensatory dynamics are a long-term feature of community dynamics across a broad range of models, and they can have strong stabilizing effects at the community level. Coexistence theory indicates that distinct environmental responses are required for compensatory dynamics and deemphasizes competition. Compensatory dynamics have been detected under experimental conditions, but are not dominant in a metanalysis of field surveys. Recent progress has been made in quantitative methods that detect compensatory dynamics at different temporal scales. Appropriate null models are required to sharpen our understanding of compensatory dynamics in nature. An integrated theory of compensation and compensatory dynamics will improve our ability to understand when communities maintain sufficient response diversity to buffer the effects of environmental change and anthropogenic stress.","DOI":"10.1146/annurev.ecolsys.39.110707.173349","author":[{"family":"Gonzalez","given":"Andrew"},{"family":"Loreau","given":"Michel"}],"issued":{"date-parts":[["2009"]]}}}],"schema":"https://github.com/citation-style-language/schema/raw/master/csl-citation.json"} </w:instrText>
      </w:r>
      <w:r w:rsidRPr="004C4334">
        <w:rPr>
          <w:rFonts w:cs="Times New Roman"/>
        </w:rPr>
        <w:fldChar w:fldCharType="separate"/>
      </w:r>
      <w:r w:rsidR="008E5A26">
        <w:rPr>
          <w:rFonts w:cs="Times New Roman"/>
          <w:noProof/>
        </w:rPr>
        <w:t>(Gonzalez and Loreau, 2009)</w:t>
      </w:r>
      <w:r w:rsidRPr="004C4334">
        <w:rPr>
          <w:rFonts w:cs="Times New Roman"/>
        </w:rPr>
        <w:fldChar w:fldCharType="end"/>
      </w:r>
      <w:r w:rsidR="00AD00F0">
        <w:rPr>
          <w:rFonts w:cs="Times New Roman"/>
        </w:rPr>
        <w:t>.</w:t>
      </w:r>
      <w:r w:rsidRPr="004C4334">
        <w:rPr>
          <w:rFonts w:cs="Times New Roman"/>
        </w:rPr>
        <w:t xml:space="preserve"> </w:t>
      </w:r>
      <w:r w:rsidR="004E2477">
        <w:rPr>
          <w:rFonts w:cs="Times New Roman"/>
        </w:rPr>
        <w:t xml:space="preserve">Essentially, </w:t>
      </w:r>
      <w:r w:rsidRPr="0080088D">
        <w:rPr>
          <w:rFonts w:cs="Times New Roman"/>
        </w:rPr>
        <w:t xml:space="preserve">total predation (or any other metric) remains less variable </w:t>
      </w:r>
      <w:r w:rsidR="000123E0">
        <w:rPr>
          <w:rFonts w:cs="Times New Roman"/>
        </w:rPr>
        <w:t xml:space="preserve">than the individual populations </w:t>
      </w:r>
      <w:r w:rsidRPr="0080088D">
        <w:rPr>
          <w:rFonts w:cs="Times New Roman"/>
        </w:rPr>
        <w:t>because one population</w:t>
      </w:r>
      <w:r>
        <w:rPr>
          <w:rFonts w:cs="Times New Roman"/>
          <w:i/>
        </w:rPr>
        <w:t xml:space="preserve"> </w:t>
      </w:r>
      <w:r>
        <w:rPr>
          <w:rFonts w:cs="Times New Roman"/>
        </w:rPr>
        <w:t>compensates</w:t>
      </w:r>
      <w:r w:rsidRPr="0080088D">
        <w:rPr>
          <w:rFonts w:cs="Times New Roman"/>
        </w:rPr>
        <w:t xml:space="preserve"> for </w:t>
      </w:r>
      <w:r w:rsidR="00390545">
        <w:rPr>
          <w:rFonts w:cs="Times New Roman"/>
        </w:rPr>
        <w:t xml:space="preserve">changes </w:t>
      </w:r>
      <w:r w:rsidRPr="0080088D">
        <w:rPr>
          <w:rFonts w:cs="Times New Roman"/>
        </w:rPr>
        <w:t>in another</w:t>
      </w:r>
      <w:r w:rsidR="004E2477">
        <w:rPr>
          <w:rFonts w:cs="Times New Roman"/>
        </w:rPr>
        <w:t xml:space="preserve">, either </w:t>
      </w:r>
      <w:r w:rsidR="000123E0">
        <w:rPr>
          <w:rFonts w:cs="Times New Roman"/>
        </w:rPr>
        <w:t>due to</w:t>
      </w:r>
      <w:r w:rsidR="004E2477">
        <w:rPr>
          <w:rFonts w:cs="Times New Roman"/>
        </w:rPr>
        <w:t xml:space="preserve"> competitive interactions</w:t>
      </w:r>
      <w:r w:rsidR="0074224B">
        <w:rPr>
          <w:rFonts w:cs="Times New Roman"/>
        </w:rPr>
        <w:t xml:space="preserve"> </w:t>
      </w:r>
      <w:r w:rsidR="0074224B">
        <w:rPr>
          <w:rFonts w:cs="Times New Roman"/>
        </w:rPr>
        <w:fldChar w:fldCharType="begin"/>
      </w:r>
      <w:r w:rsidR="000F5E51">
        <w:rPr>
          <w:rFonts w:cs="Times New Roman"/>
        </w:rPr>
        <w:instrText xml:space="preserve"> ADDIN ZOTERO_ITEM CSL_CITATION {"citationID":"hm2lcutop","properties":{"formattedCitation":"(anticorrelated, Tilman, 1996)","plainCitation":"(anticorrelated, Tilman, 1996)"},"citationItems":[{"id":554,"uris":["http://zotero.org/users/783258/items/NQSDGN9Q"],"uri":["http://zotero.org/users/783258/items/NQSDGN9Q"],"itemData":{"id":554,"type":"article-journal","title":"Biodiversity: Population Versus Ecosystem Stability","container-title":"Ecology","page":"350-363","volume":"77","issue":"2","source":"esajournals.org (Atypon)","abstract":"The relationships between biodiversity and stability were determined for both population and ecosystem traits in a long—term study of 207 grassland plots. Results demonstrate that biodiversity stabilizes community and ecosystem processes, but not population processes. Specifically, year—to—year variability in total aboveground plant community biomass was significantly lower in plots with greater plant species richness both for the entire 11—yr period and for the nine non—drought years. The change in total plant community biomass from before the drought to the peak of the drought was also highly dependent on species richness. For all three measures of total community biomass stability, multiple regressions that controlled for covariates showed similar significant relationships between plant diversity and stability. In contrast, year—to—year variability in species abundances was not stabilized by plant species richness for either all years or non—drought years. This difference between species vs. community biomass likely results from interspecific competition. When climatic variations harm some species, unharmed competitors increase. Such compensatory increases stabilize total community biomass, but cause species abundances to be more variable. These results support both the predictions of Robert May concerning the effects of diversity on population stability and the diversity—stability hypothesis as applied to community and ecosystem processes, thus helping to reconcile a long—standing dispute.  See full-text article at JSTOR","DOI":"10.2307/2265614","ISSN":"0012-9658","shortTitle":"Biodiversity","journalAbbreviation":"Ecology","author":[{"family":"Tilman","given":"David"}],"issued":{"date-parts":[["1996",3,1]]}},"prefix":"anticorrelated, "}],"schema":"https://github.com/citation-style-language/schema/raw/master/csl-citation.json"} </w:instrText>
      </w:r>
      <w:r w:rsidR="0074224B">
        <w:rPr>
          <w:rFonts w:cs="Times New Roman"/>
        </w:rPr>
        <w:fldChar w:fldCharType="separate"/>
      </w:r>
      <w:r w:rsidR="0074224B">
        <w:rPr>
          <w:rFonts w:cs="Times New Roman"/>
          <w:noProof/>
        </w:rPr>
        <w:t>(anticorrelated, Tilman, 1996)</w:t>
      </w:r>
      <w:r w:rsidR="0074224B">
        <w:rPr>
          <w:rFonts w:cs="Times New Roman"/>
        </w:rPr>
        <w:fldChar w:fldCharType="end"/>
      </w:r>
      <w:r w:rsidR="004E2477">
        <w:rPr>
          <w:rFonts w:cs="Times New Roman"/>
        </w:rPr>
        <w:t xml:space="preserve"> or simply </w:t>
      </w:r>
      <w:r w:rsidR="00BC57CA">
        <w:rPr>
          <w:rFonts w:cs="Times New Roman"/>
        </w:rPr>
        <w:t xml:space="preserve">because populations are </w:t>
      </w:r>
      <w:r w:rsidR="000F5E51">
        <w:rPr>
          <w:rFonts w:cs="Times New Roman"/>
        </w:rPr>
        <w:t xml:space="preserve">independent </w:t>
      </w:r>
      <w:r w:rsidR="000F5E51">
        <w:rPr>
          <w:rFonts w:cs="Times New Roman"/>
        </w:rPr>
        <w:fldChar w:fldCharType="begin"/>
      </w:r>
      <w:r w:rsidR="000F5E51">
        <w:rPr>
          <w:rFonts w:cs="Times New Roman"/>
        </w:rPr>
        <w:instrText xml:space="preserve"> ADDIN ZOTERO_ITEM CSL_CITATION {"citationID":"2ard839rgs","properties":{"formattedCitation":"{\\rtf (uncorrelated, Doak {\\i{}et al.}, 1998)}","plainCitation":"(uncorrelated, Doak et al., 1998)"},"citationItems":[{"id":1248,"uris":["http://zotero.org/use</w:instrText>
      </w:r>
      <w:r w:rsidR="000F5E51">
        <w:rPr>
          <w:rFonts w:cs="Times New Roman" w:hint="eastAsia"/>
        </w:rPr>
        <w:instrText>rs/783258/items/QNWKCKE2"],"uri":["http://zotero.org/users/783258/items/QNWKCKE2"],"itemData":{"id":1248,"type":"article-journal","title":"The Statistical Inevitability of Stability</w:instrText>
      </w:r>
      <w:r w:rsidR="000F5E51">
        <w:rPr>
          <w:rFonts w:cs="Times New Roman" w:hint="eastAsia"/>
        </w:rPr>
        <w:instrText>‐</w:instrText>
      </w:r>
      <w:r w:rsidR="000F5E51">
        <w:rPr>
          <w:rFonts w:cs="Times New Roman" w:hint="eastAsia"/>
        </w:rPr>
        <w:instrText>Diversity Relationships in Community Ecology","container-title":"The Amer</w:instrText>
      </w:r>
      <w:r w:rsidR="000F5E51">
        <w:rPr>
          <w:rFonts w:cs="Times New Roman"/>
        </w:rPr>
        <w:instrText>ican Naturalist","page":"264-276","volume":"151","issue":"3","source":"journals.uchicago.edu (Atypon)","abstract":"In this article, we explain an often overlooked process that may significantly contribute to positive correlations between measures of speci</w:instrText>
      </w:r>
      <w:r w:rsidR="000F5E51">
        <w:rPr>
          <w:rFonts w:cs="Times New Roman" w:hint="eastAsia"/>
        </w:rPr>
        <w:instrText>es diversity and community stability. Empirical studies showing positive stability</w:instrText>
      </w:r>
      <w:r w:rsidR="000F5E51">
        <w:rPr>
          <w:rFonts w:cs="Times New Roman" w:hint="eastAsia"/>
        </w:rPr>
        <w:instrText>‐</w:instrText>
      </w:r>
      <w:r w:rsidR="000F5E51">
        <w:rPr>
          <w:rFonts w:cs="Times New Roman" w:hint="eastAsia"/>
        </w:rPr>
        <w:instrText>diversity relationships have, for the most part, used a single class of stability (or, more accurately, instability) measures: the temporal variation in aggregate community</w:instrText>
      </w:r>
      <w:r w:rsidR="000F5E51">
        <w:rPr>
          <w:rFonts w:cs="Times New Roman"/>
        </w:rPr>
        <w:instrText xml:space="preserve"> properties such as biomass or productivity. We show that for these measures, stability will essentially always rise with species diversity because of the statistical averaging of the fluctuations in species' abundances. This simple probabilistic process will operate in the absence of any strong species interactions, although its strength is driven by the relative abundances of species, as well as by the existence of positive or negative correlations in the fluctuations of species. To explore the possible</w:instrText>
      </w:r>
      <w:r w:rsidR="000F5E51">
        <w:rPr>
          <w:rFonts w:cs="Times New Roman" w:hint="eastAsia"/>
        </w:rPr>
        <w:instrText xml:space="preserve"> importance of this effect in real communities, we fit a simple simulation model to Tilman's grassland community. Our results indicate that statistical averaging might play a substantial role in explaining stability</w:instrText>
      </w:r>
      <w:r w:rsidR="000F5E51">
        <w:rPr>
          <w:rFonts w:cs="Times New Roman" w:hint="eastAsia"/>
        </w:rPr>
        <w:instrText>‐</w:instrText>
      </w:r>
      <w:r w:rsidR="000F5E51">
        <w:rPr>
          <w:rFonts w:cs="Times New Roman" w:hint="eastAsia"/>
        </w:rPr>
        <w:instrText>diversity correlations for this and oth</w:instrText>
      </w:r>
      <w:r w:rsidR="000F5E51">
        <w:rPr>
          <w:rFonts w:cs="Times New Roman"/>
        </w:rPr>
        <w:instrText xml:space="preserve">er systems. Models of statistical averaging can serve as a useful baseline for predictions of community stability, to which the influences of both negative and positive species interactions may then be added and tested.","DOI":"10.1086/286117","ISSN":"0003-0147","journalAbbreviation":"The American Naturalist","author":[{"family":"Doak","given":"D. F."},{"family":"Bigger","given":"D."},{"family":"Harding","given":"E. K."},{"family":"Marvier","given":"M. A."},{"family":"O'Malley","given":"R. E."},{"family":"Thomson","given":"D."}],"issued":{"date-parts":[["1998",3,1]]}},"prefix":"uncorrelated, "}],"schema":"https://github.com/citation-style-language/schema/raw/master/csl-citation.json"} </w:instrText>
      </w:r>
      <w:r w:rsidR="000F5E51">
        <w:rPr>
          <w:rFonts w:cs="Times New Roman"/>
        </w:rPr>
        <w:fldChar w:fldCharType="separate"/>
      </w:r>
      <w:r w:rsidR="000F5E51" w:rsidRPr="000F5E51">
        <w:rPr>
          <w:rFonts w:ascii="Cambria"/>
        </w:rPr>
        <w:t xml:space="preserve">(uncorrelated, Doak </w:t>
      </w:r>
      <w:r w:rsidR="000F5E51" w:rsidRPr="000F5E51">
        <w:rPr>
          <w:rFonts w:ascii="Cambria"/>
          <w:i/>
          <w:iCs/>
        </w:rPr>
        <w:t>et al.</w:t>
      </w:r>
      <w:r w:rsidR="000F5E51" w:rsidRPr="000F5E51">
        <w:rPr>
          <w:rFonts w:ascii="Cambria"/>
        </w:rPr>
        <w:t>, 1998)</w:t>
      </w:r>
      <w:r w:rsidR="000F5E51">
        <w:rPr>
          <w:rFonts w:cs="Times New Roman"/>
        </w:rPr>
        <w:fldChar w:fldCharType="end"/>
      </w:r>
      <w:r w:rsidR="000F5E51">
        <w:rPr>
          <w:rFonts w:cs="Times New Roman"/>
        </w:rPr>
        <w:t xml:space="preserve">. </w:t>
      </w:r>
      <w:r>
        <w:rPr>
          <w:rFonts w:cs="Times New Roman"/>
        </w:rPr>
        <w:t>This is often the mechanism that is hypothesized to lead to the</w:t>
      </w:r>
      <w:r w:rsidR="0026672B">
        <w:rPr>
          <w:rFonts w:cs="Times New Roman"/>
        </w:rPr>
        <w:t xml:space="preserve"> increasing</w:t>
      </w:r>
      <w:r>
        <w:rPr>
          <w:rFonts w:cs="Times New Roman"/>
        </w:rPr>
        <w:t xml:space="preserve"> dominance of resource control</w:t>
      </w:r>
      <w:r w:rsidR="0026672B">
        <w:rPr>
          <w:rFonts w:cs="Times New Roman"/>
        </w:rPr>
        <w:t xml:space="preserve">, and thus </w:t>
      </w:r>
      <w:r w:rsidR="007824FA">
        <w:rPr>
          <w:rFonts w:cs="Times New Roman"/>
        </w:rPr>
        <w:lastRenderedPageBreak/>
        <w:t xml:space="preserve">increased </w:t>
      </w:r>
      <w:r w:rsidR="0026672B">
        <w:rPr>
          <w:rFonts w:cs="Times New Roman"/>
        </w:rPr>
        <w:t>stability,</w:t>
      </w:r>
      <w:r>
        <w:rPr>
          <w:rFonts w:cs="Times New Roman"/>
        </w:rPr>
        <w:t xml:space="preserve"> in </w:t>
      </w:r>
      <w:r w:rsidR="0026672B">
        <w:rPr>
          <w:rFonts w:cs="Times New Roman"/>
        </w:rPr>
        <w:t xml:space="preserve">more </w:t>
      </w:r>
      <w:r>
        <w:rPr>
          <w:rFonts w:cs="Times New Roman"/>
        </w:rPr>
        <w:t xml:space="preserve">diverse ecosystems. It also means that if </w:t>
      </w:r>
      <w:r w:rsidR="00C27D3B">
        <w:rPr>
          <w:rFonts w:cs="Times New Roman"/>
        </w:rPr>
        <w:t xml:space="preserve">historically </w:t>
      </w:r>
      <w:r w:rsidR="00F6541E">
        <w:rPr>
          <w:rFonts w:cs="Times New Roman"/>
        </w:rPr>
        <w:t xml:space="preserve">we have observed </w:t>
      </w:r>
      <w:r>
        <w:rPr>
          <w:rFonts w:cs="Times New Roman"/>
        </w:rPr>
        <w:t xml:space="preserve">a system </w:t>
      </w:r>
      <w:r w:rsidR="00B62AC0">
        <w:rPr>
          <w:rFonts w:cs="Times New Roman"/>
        </w:rPr>
        <w:t xml:space="preserve">to be </w:t>
      </w:r>
      <w:r>
        <w:rPr>
          <w:rFonts w:cs="Times New Roman"/>
        </w:rPr>
        <w:t>driven from the bottom up, but exploitation depletes the entire guild of predators</w:t>
      </w:r>
      <w:r w:rsidR="004D639B">
        <w:rPr>
          <w:rFonts w:cs="Times New Roman"/>
        </w:rPr>
        <w:t xml:space="preserve"> at once</w:t>
      </w:r>
      <w:r>
        <w:rPr>
          <w:rFonts w:cs="Times New Roman"/>
        </w:rPr>
        <w:t>, the system can still respond with dramatic cascades</w:t>
      </w:r>
      <w:r w:rsidR="00763532">
        <w:rPr>
          <w:rFonts w:cs="Times New Roman"/>
        </w:rPr>
        <w:t xml:space="preserve"> (cite)</w:t>
      </w:r>
      <w:r>
        <w:rPr>
          <w:rFonts w:cs="Times New Roman"/>
        </w:rPr>
        <w:t xml:space="preserve">. </w:t>
      </w:r>
    </w:p>
    <w:p w14:paraId="3457A0ED" w14:textId="12C7B930" w:rsidR="00CD47BA" w:rsidRDefault="008D49EA" w:rsidP="00800A64">
      <w:pPr>
        <w:widowControl w:val="0"/>
        <w:autoSpaceDE w:val="0"/>
        <w:autoSpaceDN w:val="0"/>
        <w:adjustRightInd w:val="0"/>
        <w:spacing w:line="480" w:lineRule="auto"/>
        <w:ind w:firstLine="720"/>
        <w:rPr>
          <w:rFonts w:cs="Times New Roman"/>
        </w:rPr>
      </w:pPr>
      <w:r>
        <w:rPr>
          <w:rFonts w:cs="Times New Roman"/>
        </w:rPr>
        <w:t xml:space="preserve">Empirical evidence </w:t>
      </w:r>
      <w:r w:rsidR="00F90ACE">
        <w:rPr>
          <w:rFonts w:cs="Times New Roman"/>
        </w:rPr>
        <w:t xml:space="preserve">in large marine ecosystems </w:t>
      </w:r>
      <w:r>
        <w:rPr>
          <w:rFonts w:cs="Times New Roman"/>
        </w:rPr>
        <w:t xml:space="preserve">for </w:t>
      </w:r>
      <w:r w:rsidR="009843F2">
        <w:rPr>
          <w:rFonts w:cs="Times New Roman"/>
        </w:rPr>
        <w:t xml:space="preserve">both </w:t>
      </w:r>
      <w:r>
        <w:rPr>
          <w:rFonts w:cs="Times New Roman"/>
        </w:rPr>
        <w:t xml:space="preserve">trophic control </w:t>
      </w:r>
      <w:r w:rsidR="00F90ACE">
        <w:rPr>
          <w:rFonts w:cs="Times New Roman"/>
        </w:rPr>
        <w:t xml:space="preserve">and </w:t>
      </w:r>
      <w:r w:rsidR="00CD47BA">
        <w:rPr>
          <w:rFonts w:cs="Times New Roman"/>
        </w:rPr>
        <w:t>functional complementarity</w:t>
      </w:r>
      <w:r w:rsidR="00F90ACE">
        <w:rPr>
          <w:rFonts w:cs="Times New Roman"/>
        </w:rPr>
        <w:t xml:space="preserve"> </w:t>
      </w:r>
      <w:r>
        <w:rPr>
          <w:rFonts w:cs="Times New Roman"/>
        </w:rPr>
        <w:t>is mixed. While trophic control certainly varies in space, possibly along latitudinal</w:t>
      </w:r>
      <w:r w:rsidR="004E1C6A">
        <w:rPr>
          <w:rFonts w:cs="Times New Roman"/>
        </w:rPr>
        <w:t xml:space="preserve"> gradients</w:t>
      </w:r>
      <w:r w:rsidR="0074224B">
        <w:rPr>
          <w:rFonts w:cs="Times New Roman"/>
        </w:rPr>
        <w:t xml:space="preserve"> </w:t>
      </w:r>
      <w:r w:rsidR="000F5E51">
        <w:rPr>
          <w:rFonts w:cs="Times New Roman"/>
        </w:rPr>
        <w:fldChar w:fldCharType="begin"/>
      </w:r>
      <w:r w:rsidR="000F5E51">
        <w:rPr>
          <w:rFonts w:cs="Times New Roman"/>
        </w:rPr>
        <w:instrText xml:space="preserve"> ADDIN ZOTERO_ITEM CSL_CITATION {"citationID":"2oi3doqjpk","properties":{"formattedCitation":"{\\rtf (Boyce {\\i{}et al.}, 2015; Frank {\\i{}et al.}, 2007)}","plainCitation":"(Boyce et al., 2015; Frank et al., 2007)"},"citationItems":[{"id":1096,"uris":["http://zotero.org/users/783258/items/MWJCTWPD"],"uri":["http://zotero.org/users/783258/items/MWJCTWPD"],"itemData":{"id":1096,"type":"article-journal","title":"Spatial patterns and predictors of trophic control in marine ecosystems","container-title":"Ecology letters","page":"1001–1011","volume":"18","issue":"10","source":"Google Scholar","author":[{"family":"Boyce","given":"Daniel G."},{"family":"Frank","given":"Kenneth T."},{"family":"Worm","given":"Boris"},{"family":"Leggett","given":"William C."}],"issued":{"date-parts":[["2015"]]}}},{"id":161,"uris":["http://zotero.org/users/783258/items/M66PRF6A"],"uri":["http://zotero.org/users/783258/items/M66PRF6A"],"itemData":{"id":161,"type":"article-journal","title":"The ups and downs of trophic control in continental shelf ecosystems","container-title":"Trends in Ecology and Evolution","page":"236-242","volume":"22","issue":"5","source":"ScienceDirect","abstract":"Traditionally, marine ecosystem structure was thought to be determined by phytoplankton dynamics. However, an integrated view on the relative roles of top-down (consumer-driven) and bottom-up (resource-driven) forcing in large-scale, exploited marine ecosystems is emerging. Long time series of scientific survey data, underpinning the management of commercially exploited species such as cod, are being used to diagnose mechanisms that could affect the composition and relative abundance of species in marine food webs. By assembling published data from studies in exploited North Atlantic ecosystems, we found pronounced geographical variation in top-down and bottom-up trophic forcing. The data suggest that ecosystem susceptibility to top-down control and their resiliency to exploitation are related to species richness and oceanic temperature conditions. Such knowledge could be used to produce ecosystem guidelines to regulate and manage fisheries in a sustainable fashion.","DOI":"10.1016/j.tree.2007.03.002","ISSN":"0169-5347","journalAbbreviation":"Trends in Ecology &amp; Evolution","author":[{"family":"Frank","given":"Kenneth T."},{"family":"Petrie","given":"Brian"},{"family":"Shackell","given":"Nancy L."}],"issued":{"date-parts":[["2007",5]]}}}],"schema":"https://github.com/citation-style-language/schema/raw/master/csl-citation.json"} </w:instrText>
      </w:r>
      <w:r w:rsidR="000F5E51">
        <w:rPr>
          <w:rFonts w:cs="Times New Roman"/>
        </w:rPr>
        <w:fldChar w:fldCharType="separate"/>
      </w:r>
      <w:r w:rsidR="000F5E51" w:rsidRPr="000F5E51">
        <w:rPr>
          <w:rFonts w:ascii="Cambria"/>
        </w:rPr>
        <w:t xml:space="preserve">(Boyce </w:t>
      </w:r>
      <w:r w:rsidR="000F5E51" w:rsidRPr="000F5E51">
        <w:rPr>
          <w:rFonts w:ascii="Cambria"/>
          <w:i/>
          <w:iCs/>
        </w:rPr>
        <w:t>et al.</w:t>
      </w:r>
      <w:r w:rsidR="000F5E51" w:rsidRPr="000F5E51">
        <w:rPr>
          <w:rFonts w:ascii="Cambria"/>
        </w:rPr>
        <w:t xml:space="preserve">, 2015; Frank </w:t>
      </w:r>
      <w:r w:rsidR="000F5E51" w:rsidRPr="000F5E51">
        <w:rPr>
          <w:rFonts w:ascii="Cambria"/>
          <w:i/>
          <w:iCs/>
        </w:rPr>
        <w:t>et al.</w:t>
      </w:r>
      <w:r w:rsidR="000F5E51" w:rsidRPr="000F5E51">
        <w:rPr>
          <w:rFonts w:ascii="Cambria"/>
        </w:rPr>
        <w:t>, 2007)</w:t>
      </w:r>
      <w:r w:rsidR="000F5E51">
        <w:rPr>
          <w:rFonts w:cs="Times New Roman"/>
        </w:rPr>
        <w:fldChar w:fldCharType="end"/>
      </w:r>
      <w:r w:rsidR="004E1C6A">
        <w:rPr>
          <w:rFonts w:cs="Times New Roman"/>
        </w:rPr>
        <w:fldChar w:fldCharType="begin"/>
      </w:r>
      <w:r w:rsidR="000F5E51">
        <w:rPr>
          <w:rFonts w:cs="Times New Roman"/>
        </w:rPr>
        <w:instrText xml:space="preserve"> ADDIN ZOTERO_ITEM CSL_CITATION {"citationID":"1qr2j3fn7","properties":{"formattedCitation":"{\\rtf (Boyce {\\i{}et al.}, 2015; Frank {\\i{}et al.}, 2007)}","plainCitation":""},"citationItems":[{"id":161,"uris":["http://zotero.org/users/783258/items/M66PRF6A"],"uri":["http://zotero.org/users/783258/items/M66PRF6A"],"itemData":{"id":161,"type":"article-journal","title":"The ups and downs of trophic control in continental shelf ecosystems","container-title":"Trends in Ecology and Evolution","page":"236-242","volume":"22","issue":"5","source":"ScienceDirect","abstract":"Traditionally, marine ecosystem structure was thought to be determined by phytoplankton dynamics. However, an integrated view on the relative roles of top-down (consumer-driven) and bottom-up (resource-driven) forcing in large-scale, exploited marine ecosystems is emerging. Long time series of scientific survey data, underpinning the management of commercially exploited species such as cod, are being used to diagnose mechanisms that could affect the composition and relative abundance of species in marine food webs. By assembling published data from studies in exploited North Atlantic ecosystems, we found pronounced geographical variation in top-down and bottom-up trophic forcing. The data suggest that ecosystem susceptibility to top-down control and their resiliency to exploitation are related to species richness and oceanic temperature conditions. Such knowledge could be used to produce ecosystem guidelines to regulate and manage fisheries in a sustainable fashion.","DOI":"10.1016/j.tree.2007.03.002","ISSN":"0169-5347","journalAbbreviation":"Trends in Ecology &amp; Evolution","author":[{"family":"Frank","given":"Kenneth T."},{"family":"Petrie","given":"Brian"},{"family":"Shackell","given":"Nancy L."}],"issued":{"date-parts":[["2007",5]]}}},{"id":1096,"uris":["http://zotero.org/users/783258/items/MWJCTWPD"],"uri":["http://zotero.org/users/783258/items/MWJCTWPD"],"itemData":{"id":1096,"type":"article-journal","title":"Spatial patterns and predictors of trophic control in marine ecosystems","container-title":"Ecology letters","page":"1001–1011","volume":"18","issue":"10","source":"Google Scholar","author":[{"family":"Boyce","given":"Daniel G."},{"family":"Frank","given":"Kenneth T."},{"family":"Worm","given":"Boris"},{"family":"Leggett","given":"William C."}],"issued":{"date-parts":[["2015"]]}}}],"schema":"https://github.com/citation-style-language/schema/raw/master/csl-citation.json"} </w:instrText>
      </w:r>
      <w:r w:rsidR="004E1C6A">
        <w:rPr>
          <w:rFonts w:cs="Times New Roman"/>
        </w:rPr>
        <w:fldChar w:fldCharType="end"/>
      </w:r>
      <w:r>
        <w:rPr>
          <w:rFonts w:cs="Times New Roman"/>
        </w:rPr>
        <w:t>, conclusions can also depend on which data are analyzed</w:t>
      </w:r>
      <w:r w:rsidR="004E1C6A">
        <w:rPr>
          <w:rFonts w:cs="Times New Roman"/>
        </w:rPr>
        <w:t xml:space="preserve"> and how they are interpreted </w:t>
      </w:r>
      <w:r w:rsidR="004E1C6A">
        <w:rPr>
          <w:rFonts w:cs="Times New Roman"/>
        </w:rPr>
        <w:fldChar w:fldCharType="begin"/>
      </w:r>
      <w:r w:rsidR="000F5E51">
        <w:rPr>
          <w:rFonts w:cs="Times New Roman"/>
        </w:rPr>
        <w:instrText xml:space="preserve"> ADDIN ZOTERO_ITEM CSL_CITATION {"citationID":"I15hLQhG","properties":{"formattedCitation":"{\\rtf (Beaugrand {\\i{}et al.}, 2003; Frank {\\i{}et al.}, 2011; Koeller {\\i{}et al.}, 2009; Worm and Myers, 2003)}","plainCitation":"(Beaugrand et al., 2003; Frank et al., 2011; Koeller et al., 2009; Worm and Myers, 2003)"},"citationItems":[{"id":202,"uris":["http://zotero.org/users/783258/items/TPSCNSVM"],"uri":["http://zotero.org/users/783258/items/TPSCNSVM"],"itemData":{"id":202,"type":"article-journal","title":"Meta-analysis of cod-shrimp interactions reveals top-down control in oceanic food webs","container-title":"Ecology","page":"162-173","volume":"84","issue":"1","source":"Open WorldCat","ISSN":"0012-9658","language":"English","author":[{"family":"Worm","given":"B"},{"family":"Myers","given":"R. A"}],"issued":{"date-parts":[["2003"]]}}},{"id":785,"uris":["http://zotero.org/users/783258/items/K64SAK2D"],"uri":["http://zotero.org/users/783258/items/K64SAK2D"],"itemData":{"id":785,"type":"article-journal","title":"Plankton effect on cod recruitment in the North Sea","container-title":"Nature","page":"661-664","volume":"426","issue":"6967","source":"www.nature.com","abstract":"The Atlantic cod (Gadus morhua L.) has been overexploited in the North Sea since the late 1960s and great concern has been expressed about the decline in cod biomass and recruitment. Here we show that, in addition to the effects of overfishing, fluctuations in plankton have resulted in long-term changes in cod recruitment in the North Sea (bottom-up control). Survival of larval cod is shown to depend on three key biological parameters of their prey: the mean size of prey, seasonal timing and abundance. We suggest a mechanism, involving the match/mismatch hypothesis, by which variability in temperature affects larval cod survival and conclude that rising temperature since the mid-1980s has modified the plankton ecosystem in a way that reduces the survival of young cod.","DOI":"10.1038/nature02164","ISSN":"0028-0836","journalAbbreviation":"Nature","language":"en","author":[{"family":"Beaugrand","given":"Grégory"},{"family":"Brander","given":"Keith M."},{"family":"Alistair Lindley","given":"J."},{"family":"Souissi","given":"Sami"},{"family":"Reid","given":"Philip C."}],"issued":{"date-parts":[["2003",12,11]]}}},{"id":194,"uris":["http://zotero.org/users/783258/items/SITK27XI"],"uri":["http://zotero.org/users/783258/items/SITK27XI"],"itemData":{"id":194,"type":"article-journal","title":"Basin-Scale Coherence in Phenology of Shrimps and Phytoplankton in the North Atlantic Ocean","container-title":"Science","page":"791-793","volume":"324","issue":"5928","source":"www.sciencemag.org","abstract":"Climate change could lead to mismatches between the reproductive cycles of marine organisms and their planktonic food. We tested this hypothesis by comparing shrimp (Pandalus borealis) egg hatching times and satellite-derived phytoplankton bloom dynamics throughout the North Atlantic. At large spatial and long temporal (10 years or longer) scales, hatching was correlated with the timing of the spring phytoplankton bloom. Annual egg development and hatching times were determined locally by bottom water temperature. We conclude that different populations of P. borealis have adapted to local temperatures and bloom timing, matching egg hatching to food availability under average conditions. This strategy is vulnerable to interannual oceanographic variability and long-term climatic changes.","DOI":"10.1126/science.1170987","ISSN":"0036-8075, 1095-9203","note":"PMID: 19423827","journalAbbreviation":"Science","language":"en","author":[{"family":"Koeller","given":"P."},{"family":"Fuentes-Yaco","given":"C."},{"family":"Platt","given":"T."},{"family":"Sathyendranath","given":"S."},{"family":"Richards","given":"A."},{"family":"Ouellet","given":"P."},{"family":"Orr","given":"D."},{"family":"Skúladóttir","given":"U."},{"family":"Wieland","given":"K."},{"family":"Savard","given":"L."},{"family":"Aschan","given":"M."}],"issued":{"date-parts":[["2009",5,8]]},"PMID":"19423827"}},{"id":68,"uris":["http://zotero.org/users/783258/items/6Z4D33SG"],"uri":["http://zotero.org/users/783258/items/6Z4D33SG"],"itemData":{"id":68,"type":"article-journal","title":"Transient dynamics of an altered large marine ecosystem","container-title":"Nature","page":"86-89","volume":"477","issue":"7362","source":"www.nature.com","abstract":"Overfishing of large-bodied benthic fishes and their subsequent population collapses on the Scotian Shelf of Canada/'s east coast and elsewhere resulted in restructuring of entire food webs now dominated by planktivorous, forage fish species and macroinvertebrates. Despite the imposition of strict management measures in force since the early 1990s, the Scotian Shelf ecosystem has not reverted back to its former structure. Here we provide evidence of the transient nature of this ecosystem and its current return path towards benthic fish species domination. The prolonged duration of the altered food web, and its current recovery, was and is being governed by the oscillatory, runaway consumption dynamics of the forage fish complex. These erupting forage species, which reached biomass levels 900% greater than those prevalent during the pre-collapse years of large benthic predators, are now in decline, having outstripped their zooplankton food supply. This dampening, and the associated reduction in the intensity of predation, was accompanied by lagged increases in species abundances at both lower and higher trophic levels, first witnessed in zooplankton and then in large-bodied predators, all consistent with a return towards the earlier ecosystem structure. We conclude that the reversibility of perturbed ecosystems can occur and that this bodes well for other collapsed fisheries.","DOI":"10.1038/nature10285","ISSN":"0028-0836","language":"en","author":[{"family":"Frank","given":"Kenneth T."},{"family":"Petrie","given":"Brian"},{"family":"Fisher","given":"Jonathan A. D."},{"family":"Leggett","given":"William C."}],"issued":{"date-parts":[["2011",9,1]]}}}],"schema":"https://github.com/citation-style-language/schema/raw/master/csl-citation.json"} </w:instrText>
      </w:r>
      <w:r w:rsidR="004E1C6A">
        <w:rPr>
          <w:rFonts w:cs="Times New Roman"/>
        </w:rPr>
        <w:fldChar w:fldCharType="separate"/>
      </w:r>
      <w:r w:rsidR="008E5A26" w:rsidRPr="008E5A26">
        <w:rPr>
          <w:rFonts w:ascii="Cambria"/>
        </w:rPr>
        <w:t xml:space="preserve">(Beaugrand </w:t>
      </w:r>
      <w:r w:rsidR="008E5A26" w:rsidRPr="008E5A26">
        <w:rPr>
          <w:rFonts w:ascii="Cambria"/>
          <w:i/>
          <w:iCs/>
        </w:rPr>
        <w:t>et al.</w:t>
      </w:r>
      <w:r w:rsidR="008E5A26" w:rsidRPr="008E5A26">
        <w:rPr>
          <w:rFonts w:ascii="Cambria"/>
        </w:rPr>
        <w:t xml:space="preserve">, 2003; Frank </w:t>
      </w:r>
      <w:r w:rsidR="008E5A26" w:rsidRPr="008E5A26">
        <w:rPr>
          <w:rFonts w:ascii="Cambria"/>
          <w:i/>
          <w:iCs/>
        </w:rPr>
        <w:t>et al.</w:t>
      </w:r>
      <w:r w:rsidR="008E5A26" w:rsidRPr="008E5A26">
        <w:rPr>
          <w:rFonts w:ascii="Cambria"/>
        </w:rPr>
        <w:t xml:space="preserve">, 2011; Koeller </w:t>
      </w:r>
      <w:r w:rsidR="008E5A26" w:rsidRPr="008E5A26">
        <w:rPr>
          <w:rFonts w:ascii="Cambria"/>
          <w:i/>
          <w:iCs/>
        </w:rPr>
        <w:t>et al.</w:t>
      </w:r>
      <w:r w:rsidR="008E5A26" w:rsidRPr="008E5A26">
        <w:rPr>
          <w:rFonts w:ascii="Cambria"/>
        </w:rPr>
        <w:t>, 2009; Worm and Myers, 2003)</w:t>
      </w:r>
      <w:r w:rsidR="004E1C6A">
        <w:rPr>
          <w:rFonts w:cs="Times New Roman"/>
        </w:rPr>
        <w:fldChar w:fldCharType="end"/>
      </w:r>
      <w:r>
        <w:rPr>
          <w:rFonts w:cs="Times New Roman"/>
        </w:rPr>
        <w:t>.</w:t>
      </w:r>
      <w:r w:rsidR="00CD47BA">
        <w:rPr>
          <w:rFonts w:cs="Times New Roman"/>
        </w:rPr>
        <w:t xml:space="preserve"> </w:t>
      </w:r>
      <w:r w:rsidR="008E5A26">
        <w:rPr>
          <w:rFonts w:cs="Times New Roman"/>
        </w:rPr>
        <w:t>T</w:t>
      </w:r>
      <w:r w:rsidR="00CD47BA">
        <w:rPr>
          <w:rFonts w:cs="Times New Roman"/>
        </w:rPr>
        <w:t xml:space="preserve">here is evidence that </w:t>
      </w:r>
      <w:r w:rsidR="00BC47E4">
        <w:rPr>
          <w:rFonts w:cs="Times New Roman"/>
        </w:rPr>
        <w:t xml:space="preserve">bottom-up control </w:t>
      </w:r>
      <w:r w:rsidR="00CD47BA">
        <w:rPr>
          <w:rFonts w:cs="Times New Roman"/>
        </w:rPr>
        <w:t xml:space="preserve">in marine systems is correlated with </w:t>
      </w:r>
      <w:r w:rsidR="00BC47E4">
        <w:rPr>
          <w:rFonts w:cs="Times New Roman"/>
        </w:rPr>
        <w:t xml:space="preserve">higher </w:t>
      </w:r>
      <w:r w:rsidR="008E5A26">
        <w:rPr>
          <w:rFonts w:cs="Times New Roman"/>
        </w:rPr>
        <w:t xml:space="preserve">predator </w:t>
      </w:r>
      <w:r w:rsidR="000F5E51">
        <w:rPr>
          <w:rFonts w:cs="Times New Roman"/>
        </w:rPr>
        <w:t xml:space="preserve">diversity </w:t>
      </w:r>
      <w:r w:rsidR="000F5E51">
        <w:rPr>
          <w:rFonts w:cs="Times New Roman"/>
        </w:rPr>
        <w:fldChar w:fldCharType="begin"/>
      </w:r>
      <w:r w:rsidR="000F5E51">
        <w:rPr>
          <w:rFonts w:cs="Times New Roman"/>
        </w:rPr>
        <w:instrText xml:space="preserve"> ADDIN ZOTERO_ITEM CSL_CITATION {"citationID":"23eehh2ma7","properties":{"formattedCitation":"{\\rtf (Boyce {\\i{}et al.}, 2015)}","plainCitation":"(Boyce et al., 2015)"},"citationItems":[{"id":1096,"uris":["http://zotero.org/users/783258/items/MWJCTWPD"],"uri":["http://zotero.org/users/783258/items/MWJCTWPD"],"itemData":{"id":1096,"type":"article-journal","title":"Spatial patterns and predictors of trophic control in marine ecosystems","container-title":"Ecology letters","page":"1001–1011","volume":"18","issue":"10","source":"Google Scholar","author":[{"family":"Boyce","given":"Daniel G."},{"family":"Frank","given":"Kenneth T."},{"family":"Worm","given":"Boris"},{"family":"Leggett","given":"William C."}],"issued":{"date-parts":[["2015"]]}}}],"schema":"https://github.com/citation-style-language/schema/raw/master/csl-citation.json"} </w:instrText>
      </w:r>
      <w:r w:rsidR="000F5E51">
        <w:rPr>
          <w:rFonts w:cs="Times New Roman"/>
        </w:rPr>
        <w:fldChar w:fldCharType="separate"/>
      </w:r>
      <w:r w:rsidR="000F5E51" w:rsidRPr="000F5E51">
        <w:rPr>
          <w:rFonts w:ascii="Cambria"/>
        </w:rPr>
        <w:t xml:space="preserve">(Boyce </w:t>
      </w:r>
      <w:r w:rsidR="000F5E51" w:rsidRPr="000F5E51">
        <w:rPr>
          <w:rFonts w:ascii="Cambria"/>
          <w:i/>
          <w:iCs/>
        </w:rPr>
        <w:t>et al.</w:t>
      </w:r>
      <w:r w:rsidR="000F5E51" w:rsidRPr="000F5E51">
        <w:rPr>
          <w:rFonts w:ascii="Cambria"/>
        </w:rPr>
        <w:t>, 2015)</w:t>
      </w:r>
      <w:r w:rsidR="000F5E51">
        <w:rPr>
          <w:rFonts w:cs="Times New Roman"/>
        </w:rPr>
        <w:fldChar w:fldCharType="end"/>
      </w:r>
      <w:r w:rsidR="00BC47E4">
        <w:rPr>
          <w:rFonts w:cs="Times New Roman"/>
        </w:rPr>
        <w:t xml:space="preserve">, though simple correlations between predators and prey can be poor indicators of trophic control </w:t>
      </w:r>
      <w:r w:rsidR="000F5E51">
        <w:rPr>
          <w:rFonts w:cs="Times New Roman"/>
        </w:rPr>
        <w:fldChar w:fldCharType="begin"/>
      </w:r>
      <w:r w:rsidR="000F5E51">
        <w:rPr>
          <w:rFonts w:cs="Times New Roman"/>
        </w:rPr>
        <w:instrText xml:space="preserve"> ADDIN ZOTERO_ITEM CSL_CITATION {"citationID":"1lkbh09fdn","properties":{"formattedCitation":"{\\rtf (Pershing {\\i{}et al.}, 2015)}","plainCitation":"(Pershing et al., 2015)"},"citationItems":[{"id":1099,"uris":["http://zotero.org/users/783258/items/JWAU5RS5"],"uri":["http://zotero.org/users/783258/items/JWAU5RS5"],"itemData":{"id":1099,"type":"article-journal","title":"Evaluating trophic cascades as drivers of regime shifts in different ocean ecosystems","container-title":"Philosophical Transactions of the Royal Society of London B: Biological Sciences","page":"20130265","volume":"370","issue":"1659","source":"Google Scholar","author":[{"family":"Pershing","given":"Andrew J."},{"family":"Mills","given":"Katherine E."},{"family":"Record","given":"Nicholas R."},{"family":"Stamieszkin","given":"Karen"},{"family":"Wurtzell","given":"Katharine V."},{"family":"Byron","given":"Carrie J."},{"family":"Fitzpatrick","given":"Dominic"},{"family":"Golet","given":"Walter J."},{"family":"Koob","given":"Elise"}],"issued":{"date-parts":[["2015"]]}}}],"schema":"https://github.com/citation-style-language/schema/raw/master/csl-citation.json"} </w:instrText>
      </w:r>
      <w:r w:rsidR="000F5E51">
        <w:rPr>
          <w:rFonts w:cs="Times New Roman"/>
        </w:rPr>
        <w:fldChar w:fldCharType="separate"/>
      </w:r>
      <w:r w:rsidR="000F5E51" w:rsidRPr="000F5E51">
        <w:rPr>
          <w:rFonts w:ascii="Cambria"/>
        </w:rPr>
        <w:t xml:space="preserve">(Pershing </w:t>
      </w:r>
      <w:r w:rsidR="000F5E51" w:rsidRPr="000F5E51">
        <w:rPr>
          <w:rFonts w:ascii="Cambria"/>
          <w:i/>
          <w:iCs/>
        </w:rPr>
        <w:t>et al.</w:t>
      </w:r>
      <w:r w:rsidR="000F5E51" w:rsidRPr="000F5E51">
        <w:rPr>
          <w:rFonts w:ascii="Cambria"/>
        </w:rPr>
        <w:t>, 2015)</w:t>
      </w:r>
      <w:r w:rsidR="000F5E51">
        <w:rPr>
          <w:rFonts w:cs="Times New Roman"/>
        </w:rPr>
        <w:fldChar w:fldCharType="end"/>
      </w:r>
      <w:r w:rsidR="000F5E51">
        <w:rPr>
          <w:rFonts w:cs="Times New Roman"/>
        </w:rPr>
        <w:t>,</w:t>
      </w:r>
      <w:r w:rsidR="008E5A26">
        <w:rPr>
          <w:rFonts w:cs="Times New Roman"/>
        </w:rPr>
        <w:t xml:space="preserve"> and other work has found no relationship between diversity and the strength of trophic cascades </w:t>
      </w:r>
      <w:r w:rsidR="00722F03">
        <w:rPr>
          <w:rFonts w:cs="Times New Roman"/>
        </w:rPr>
        <w:fldChar w:fldCharType="begin"/>
      </w:r>
      <w:r w:rsidR="000F5E51">
        <w:rPr>
          <w:rFonts w:cs="Times New Roman"/>
        </w:rPr>
        <w:instrText xml:space="preserve"> ADDIN ZOTERO_ITEM CSL_CITATION {"citationID":"h2ndbmbg0","properties":{"formattedCitation":"{\\rtf (Borer {\\i{}et al.}, 2005)}","plainCitation":"(Borer et al., 2005)"},"citationItems":[{"id":201,"uris":["http://zotero.org/users/783258/items/TP5EJUU7"],"uri":["http://zotero.org/users/783258/items/TP5EJUU7"],"itemData":{"id":201,"type":"article-journal","title":"What Determines the Strength of a Trophic Cascade?","container-title":"Ecology","page":"528-537","volume":"86","issue":"2","source":"Open WorldCat","abstract":"&lt;p&gt;Trophic cascades have been documented in a diversity of ecological systems and can be important in determining biomass distribution within a community. To date, the literature on trophic cascades has focused on whether and in which systems cascades occur. Many biological (e.g., productivity : biomass ratios) and methodological (e.g., experiment size or duration) factors vary with the ecosystem in which data were collected, but ecosystem type, per se, does not provide mechanistic insights into factors controlling cascade strength. Here, we tested various hypotheses about why trophic cascades occur and what determines their magnitude using data from 114 studies that measured the indirect trophic effects of predators on plant community biomass in seven aquatic and terrestrial ecosystems. Using meta-analysis, we examined the relationship between the indirect effect of predator manipulation on plants and 18 biological and methodological factors quantified from these studies. We found, in contrast to predictions, that high system productivity and low species diversity do not consistently generate larger trophic cascades. A combination of herbivore and predator metabolic factors and predator taxonomy (vertebrate vs. invertebrate) explained 31% of the variation in cascade strength among all 114 studies. Within systems, 18% of the variation in cascade strength was explained with similar predator and herbivore characteristics. Within and across all systems, the strongest cascades occurred in association with invertebrate herbivores and endothermic vertebrate predators. These associations may result from a combination of true biological differences among species with different physiological requirements and bias among organisms studied in different systems. Thus, although cascade strength can be described by biological characteristics of predators and herbivores, future research on indirect trophic effects must further examine biological and methodological differences among studies and systems.&lt;/p&gt;","ISSN":"0012-9658","language":"English","author":[{"family":"Borer","given":"E. T"},{"family":"Seabloom","given":"E. W"},{"family":"Shurin","given":"J. B"},{"family":"Anderson","given":"K. E"},{"family":"Blanchette","given":"C. A"},{"family":"Broitman","given":"B"},{"family":"Cooper","given":"S. D"},{"family":"Halpern","given":"B. S"}],"issued":{"date-parts":[["2005"]]}}}],"schema":"https://github.com/citation-style-language/schema/raw/master/csl-citation.json"} </w:instrText>
      </w:r>
      <w:r w:rsidR="00722F03">
        <w:rPr>
          <w:rFonts w:cs="Times New Roman"/>
        </w:rPr>
        <w:fldChar w:fldCharType="separate"/>
      </w:r>
      <w:r w:rsidR="00722F03" w:rsidRPr="00722F03">
        <w:rPr>
          <w:rFonts w:ascii="Cambria"/>
        </w:rPr>
        <w:t xml:space="preserve">(Borer </w:t>
      </w:r>
      <w:r w:rsidR="00722F03" w:rsidRPr="00722F03">
        <w:rPr>
          <w:rFonts w:ascii="Cambria"/>
          <w:i/>
          <w:iCs/>
        </w:rPr>
        <w:t>et al.</w:t>
      </w:r>
      <w:r w:rsidR="00722F03" w:rsidRPr="00722F03">
        <w:rPr>
          <w:rFonts w:ascii="Cambria"/>
        </w:rPr>
        <w:t>, 2005)</w:t>
      </w:r>
      <w:r w:rsidR="00722F03">
        <w:rPr>
          <w:rFonts w:cs="Times New Roman"/>
        </w:rPr>
        <w:fldChar w:fldCharType="end"/>
      </w:r>
      <w:r w:rsidR="00CD47BA">
        <w:rPr>
          <w:rFonts w:cs="Times New Roman"/>
        </w:rPr>
        <w:t xml:space="preserve">. </w:t>
      </w:r>
      <w:r w:rsidR="00C130F9">
        <w:rPr>
          <w:rFonts w:cs="Times New Roman"/>
        </w:rPr>
        <w:t>The hypothesized mechanism</w:t>
      </w:r>
      <w:r w:rsidR="006124B8">
        <w:rPr>
          <w:rFonts w:cs="Times New Roman"/>
        </w:rPr>
        <w:t xml:space="preserve"> for </w:t>
      </w:r>
      <w:r w:rsidR="00D634E6">
        <w:rPr>
          <w:rFonts w:cs="Times New Roman"/>
        </w:rPr>
        <w:t xml:space="preserve">a </w:t>
      </w:r>
      <w:r w:rsidR="006124B8">
        <w:rPr>
          <w:rFonts w:cs="Times New Roman"/>
        </w:rPr>
        <w:t>relationship between diversity and trophic control</w:t>
      </w:r>
      <w:r w:rsidR="00C130F9">
        <w:rPr>
          <w:rFonts w:cs="Times New Roman"/>
        </w:rPr>
        <w:t>, functional complementarity, has generally been difficult to assess in large marine ecosystems because of data requirements.</w:t>
      </w:r>
      <w:r w:rsidR="00BC08F6">
        <w:rPr>
          <w:rFonts w:cs="Times New Roman"/>
        </w:rPr>
        <w:t xml:space="preserve"> Lindegren </w:t>
      </w:r>
      <w:r w:rsidR="00BC08F6">
        <w:rPr>
          <w:rFonts w:cs="Times New Roman"/>
          <w:i/>
        </w:rPr>
        <w:t xml:space="preserve">et al. </w:t>
      </w:r>
      <w:r w:rsidR="00BC08F6">
        <w:rPr>
          <w:rFonts w:cs="Times New Roman"/>
        </w:rPr>
        <w:fldChar w:fldCharType="begin"/>
      </w:r>
      <w:r w:rsidR="00BC08F6">
        <w:rPr>
          <w:rFonts w:cs="Times New Roman"/>
        </w:rPr>
        <w:instrText xml:space="preserve"> ADDIN ZOTERO_ITEM CSL_CITATION {"citationID":"K8pUWwOz","properties":{"formattedCitation":"(2016)","plainCitation":"(2016)"},"citationItems":[{"id":1109,"uris":["http://zotero.org/users/783258/items/GG8QX6RE"],"uri":["http://zotero.org/users/783258/items/GG8QX6RE"],"itemData":{"id":1109,"type":"article-journal","title":"Resilience and stability of a pelagic marine ecosystem","container-title":"Proc. R. Soc. B","page":"20151931","volume":"283","issue":"1822","source":"rspb.royalsocietypublishing.org","abstract":"The accelerating loss of biodiversity and ecosystem services worldwide has accentuated a long-standing debate on the role of diversity in stabilizing ecological communities and has given rise to a field of research on biodiversity and ecosystem functioning (BEF). Although broad consensus has been reached regarding the positive BEF relationship, a number of important challenges remain unanswered. These primarily concern the underlying mechanisms by which diversity increases resilience and community stability, particularly the relative importance of statistical averaging and functional complementarity. Our understanding of these mechanisms relies heavily on theoretical and experimental studies, yet the degree to which theory adequately explains the dynamics and stability of natural ecosystems is largely unknown, especially in marine ecosystems. Using modelling and a unique 60-year dataset covering multiple trophic levels, we show that the pronounced multi-decadal variability of the Southern California Current System (SCCS) does not represent fundamental changes in ecosystem functioning, but a linear response to key environmental drivers channelled through bottom-up and physical control. Furthermore, we show strong temporal asynchrony between key species or functional groups within multiple trophic levels caused by opposite responses to these drivers. We argue that functional complementarity is the primary mechanism reducing community variability and promoting resilience and stability in the SCCS.","DOI":"10.1098/rspb.2015.1931","ISSN":"0962-8452, 1471-2954","note":"PMID: 26763697","journalAbbreviation":"Proc. R. Soc. B","language":"en","author":[{"family":"Lindegren","given":"Martin"},{"family":"Checkley","given":"David M."},{"family":"Ohman","given":"Mark D."},{"family":"Koslow","given":"J. Anthony"},{"family":"Goericke","given":"Ralf"}],"issued":{"date-parts":[["2016",1,13]]},"PMID":"26763697"},"suppress-author":true}],"schema":"https://github.com/citation-style-language/schema/raw/master/csl-citation.json"} </w:instrText>
      </w:r>
      <w:r w:rsidR="00BC08F6">
        <w:rPr>
          <w:rFonts w:cs="Times New Roman"/>
        </w:rPr>
        <w:fldChar w:fldCharType="separate"/>
      </w:r>
      <w:r w:rsidR="00BC08F6">
        <w:rPr>
          <w:rFonts w:ascii="Cambria"/>
        </w:rPr>
        <w:t>(2016)</w:t>
      </w:r>
      <w:r w:rsidR="00BC08F6">
        <w:rPr>
          <w:rFonts w:cs="Times New Roman"/>
        </w:rPr>
        <w:fldChar w:fldCharType="end"/>
      </w:r>
      <w:r w:rsidR="00BC08F6">
        <w:rPr>
          <w:rFonts w:cs="Times New Roman"/>
        </w:rPr>
        <w:t xml:space="preserve"> </w:t>
      </w:r>
      <w:r w:rsidR="00EC6B88">
        <w:rPr>
          <w:rFonts w:cs="Times New Roman"/>
        </w:rPr>
        <w:t xml:space="preserve">found </w:t>
      </w:r>
      <w:r w:rsidR="00D634E6">
        <w:rPr>
          <w:rFonts w:cs="Times New Roman"/>
        </w:rPr>
        <w:t xml:space="preserve">evidence for </w:t>
      </w:r>
      <w:r w:rsidR="002025C4">
        <w:rPr>
          <w:rFonts w:cs="Times New Roman"/>
        </w:rPr>
        <w:t xml:space="preserve">functional complementarity in </w:t>
      </w:r>
      <w:r w:rsidR="00637D91">
        <w:rPr>
          <w:rFonts w:cs="Times New Roman"/>
        </w:rPr>
        <w:t>several</w:t>
      </w:r>
      <w:r w:rsidR="002025C4">
        <w:rPr>
          <w:rFonts w:cs="Times New Roman"/>
        </w:rPr>
        <w:t xml:space="preserve"> guilds, including predators, in the Southern California Current</w:t>
      </w:r>
      <w:r w:rsidR="001B3940">
        <w:rPr>
          <w:rFonts w:cs="Times New Roman"/>
        </w:rPr>
        <w:t xml:space="preserve">, but there is still a need to take a comparative cross-system examination of these </w:t>
      </w:r>
      <w:r w:rsidR="00603CE5">
        <w:rPr>
          <w:rFonts w:cs="Times New Roman"/>
        </w:rPr>
        <w:t>topics</w:t>
      </w:r>
      <w:r w:rsidR="001B3940">
        <w:rPr>
          <w:rFonts w:cs="Times New Roman"/>
        </w:rPr>
        <w:t xml:space="preserve"> </w:t>
      </w:r>
      <w:r w:rsidR="00E529BB">
        <w:rPr>
          <w:rFonts w:cs="Times New Roman"/>
        </w:rPr>
        <w:fldChar w:fldCharType="begin"/>
      </w:r>
      <w:r w:rsidR="00E529BB">
        <w:rPr>
          <w:rFonts w:cs="Times New Roman"/>
        </w:rPr>
        <w:instrText xml:space="preserve"> ADDIN ZOTERO_ITEM CSL_CITATION {"citationID":"1i5fqm2t8d","properties":{"formattedCitation":"{\\rtf (Link {\\i{}et al.}, 2012)}","plainCitation":"(Link et al., 2012)"},"citationItems":[{"id":221,"uris":["http://zotero.org/users/783258/items/WKRFBWIJ"],"uri":["http://zotero.org/users/783258/items/WKRFBWIJ"],"itemData":{"id":221,"type":"article-journal","title":"Synthesizing lessons learned from comparing fisheries production in 13   northern hemisphere ecosystems: emergent fundamental features","container-title":"Marine Ecology Progress Series","page":"293-302","volume":"459","source":"ISI Web of Knowledge","abstract":"Understanding the drivers of the productivity of marine ecosystems continues to be a globally important issue. A vast body of literature identifies 3 main processes that regulate the production dynamics of fisheries: biophysical, exploitative, and trophodynamic. Here, we synthesize results from international workshops in which surplus production models were applied to 13 northern hemisphere ecosystems that support notable fisheries. The results are compared across systems, levels of species aggregation, and drivers. By applying surplus production models at single-species (SS), multi-species (MS), aggregated group, and full-system levels across ecosystems, we find that the different levels of aggregation provide distinct, but complementary, information. Further, it is clear that the triad of drivers contributes to fisheries productivity in each ecosystem, but the key drivers are system-specific. Our results also confirm that full-system yield is less than the sum of SS yields and that some MS and aggregate yields may lead to overharvest of some stocks if species groups are constructed without considering common productivity, inter-species, and environmental interactions. Several fundamental features emerge from this Theme Section including sigmoidal biomass accumulation curves across trophic levels, improvement of model fits by inclusion of environmental or ecological covariates, the inequality of system maximum sustainable yield (MSY) versus aggregated sums and SS sums of MSY, a 1 to 5 t km(-2) fishery yield rule of thumb, and the finding that tradeoffs among ocean use objectives may not be as harsh as originally thought. These emergent features have the potential to alter our understanding of marine ecosystem dynamics and improve how we manage fisheries production.","DOI":"10.3354/meps09829","ISSN":"0171-8630","shortTitle":"Synthesizing lessons learned from comparing fisheries production in 13   northern hemisphere ecosystems","journalAbbreviation":"Mar. Ecol.-Prog. Ser.","language":"English","author":[{"family":"Link","given":"Jason S."},{"family":"Gaichas","given":"Sarah"},{"family":"Miller","given":"Thomas J."},{"family":"Essington","given":"Tim"},{"family":"Bundy","given":"Alida"},{"family":"Boldt","given":"Jennifer"},{"family":"Drinkwater","given":"Ken F."},{"family":"Moksness","given":"Erlend"}],"issued":{"date-parts":[["2012"]]}}}],"schema":"https://github.com/citation-style-language/schema/raw/master/csl-citation.json"} </w:instrText>
      </w:r>
      <w:r w:rsidR="00E529BB">
        <w:rPr>
          <w:rFonts w:cs="Times New Roman"/>
        </w:rPr>
        <w:fldChar w:fldCharType="separate"/>
      </w:r>
      <w:r w:rsidR="00E529BB" w:rsidRPr="00E529BB">
        <w:rPr>
          <w:rFonts w:ascii="Cambria"/>
        </w:rPr>
        <w:t xml:space="preserve">(Link </w:t>
      </w:r>
      <w:r w:rsidR="00E529BB" w:rsidRPr="00E529BB">
        <w:rPr>
          <w:rFonts w:ascii="Cambria"/>
          <w:i/>
          <w:iCs/>
        </w:rPr>
        <w:t>et al.</w:t>
      </w:r>
      <w:r w:rsidR="00E529BB" w:rsidRPr="00E529BB">
        <w:rPr>
          <w:rFonts w:ascii="Cambria"/>
        </w:rPr>
        <w:t>, 2012)</w:t>
      </w:r>
      <w:r w:rsidR="00E529BB">
        <w:rPr>
          <w:rFonts w:cs="Times New Roman"/>
        </w:rPr>
        <w:fldChar w:fldCharType="end"/>
      </w:r>
      <w:r w:rsidR="00B47928">
        <w:rPr>
          <w:rFonts w:cs="Times New Roman"/>
        </w:rPr>
        <w:t>.</w:t>
      </w:r>
    </w:p>
    <w:p w14:paraId="5FD8DF3F" w14:textId="43679056" w:rsidR="002E596B" w:rsidRDefault="0038383C" w:rsidP="009B705B">
      <w:pPr>
        <w:widowControl w:val="0"/>
        <w:autoSpaceDE w:val="0"/>
        <w:autoSpaceDN w:val="0"/>
        <w:adjustRightInd w:val="0"/>
        <w:spacing w:line="480" w:lineRule="auto"/>
        <w:rPr>
          <w:rFonts w:cs="Times New Roman"/>
        </w:rPr>
      </w:pPr>
      <w:r>
        <w:rPr>
          <w:rFonts w:cs="Times New Roman"/>
        </w:rPr>
        <w:tab/>
        <w:t xml:space="preserve">If </w:t>
      </w:r>
      <w:r w:rsidR="006A0138">
        <w:rPr>
          <w:rFonts w:cs="Times New Roman"/>
        </w:rPr>
        <w:t>more</w:t>
      </w:r>
      <w:r w:rsidR="00F2613D">
        <w:rPr>
          <w:rFonts w:cs="Times New Roman"/>
        </w:rPr>
        <w:t xml:space="preserve"> variable </w:t>
      </w:r>
      <w:r>
        <w:rPr>
          <w:rFonts w:cs="Times New Roman"/>
        </w:rPr>
        <w:t xml:space="preserve">predator </w:t>
      </w:r>
      <w:r w:rsidR="006A0138">
        <w:rPr>
          <w:rFonts w:cs="Times New Roman"/>
        </w:rPr>
        <w:t xml:space="preserve">assemblages </w:t>
      </w:r>
      <w:r w:rsidR="00FA08F6">
        <w:rPr>
          <w:rFonts w:cs="Times New Roman"/>
        </w:rPr>
        <w:t>are associated with top down control</w:t>
      </w:r>
      <w:r>
        <w:rPr>
          <w:rFonts w:cs="Times New Roman"/>
        </w:rPr>
        <w:t xml:space="preserve">, then the abundance of predators must be quantified, but </w:t>
      </w:r>
      <w:r w:rsidR="005532EE">
        <w:rPr>
          <w:rFonts w:cs="Times New Roman"/>
        </w:rPr>
        <w:t>how to do</w:t>
      </w:r>
      <w:r>
        <w:rPr>
          <w:rFonts w:cs="Times New Roman"/>
        </w:rPr>
        <w:t xml:space="preserve"> so is not </w:t>
      </w:r>
      <w:r w:rsidR="000C308D">
        <w:rPr>
          <w:rFonts w:cs="Times New Roman"/>
        </w:rPr>
        <w:t>always</w:t>
      </w:r>
      <w:r w:rsidR="005532EE">
        <w:rPr>
          <w:rFonts w:cs="Times New Roman"/>
        </w:rPr>
        <w:t xml:space="preserve"> </w:t>
      </w:r>
      <w:r>
        <w:rPr>
          <w:rFonts w:cs="Times New Roman"/>
        </w:rPr>
        <w:t>clear</w:t>
      </w:r>
      <w:r w:rsidR="000C0BA3">
        <w:rPr>
          <w:rFonts w:cs="Times New Roman"/>
        </w:rPr>
        <w:t>. As a result,</w:t>
      </w:r>
      <w:r w:rsidR="00C129B2">
        <w:rPr>
          <w:rFonts w:cs="Times New Roman"/>
        </w:rPr>
        <w:t xml:space="preserve"> several approaches have been developed</w:t>
      </w:r>
      <w:r w:rsidR="00964E4A">
        <w:rPr>
          <w:rFonts w:cs="Times New Roman"/>
        </w:rPr>
        <w:t>,</w:t>
      </w:r>
      <w:r w:rsidR="007A43A7">
        <w:rPr>
          <w:rFonts w:cs="Times New Roman"/>
        </w:rPr>
        <w:t xml:space="preserve"> and the appropriate tool </w:t>
      </w:r>
      <w:r w:rsidR="007A43A7">
        <w:rPr>
          <w:rFonts w:cs="Times New Roman"/>
        </w:rPr>
        <w:lastRenderedPageBreak/>
        <w:t>depends on the question</w:t>
      </w:r>
      <w:r>
        <w:rPr>
          <w:rFonts w:cs="Times New Roman"/>
        </w:rPr>
        <w:t>.</w:t>
      </w:r>
      <w:r w:rsidR="002E596B">
        <w:rPr>
          <w:rFonts w:cs="Times New Roman"/>
        </w:rPr>
        <w:t xml:space="preserve"> One common approach is to sum the abundances of all piscivorous species</w:t>
      </w:r>
      <w:r w:rsidR="00297E71">
        <w:rPr>
          <w:rFonts w:cs="Times New Roman"/>
        </w:rPr>
        <w:t xml:space="preserve"> </w:t>
      </w:r>
      <w:r w:rsidR="00297E71">
        <w:rPr>
          <w:rFonts w:cs="Times New Roman"/>
        </w:rPr>
        <w:fldChar w:fldCharType="begin"/>
      </w:r>
      <w:r w:rsidR="003E22B6">
        <w:rPr>
          <w:rFonts w:cs="Times New Roman"/>
        </w:rPr>
        <w:instrText xml:space="preserve"> ADDIN ZOTERO_ITEM CSL_CITATION {"citationID":"6b6TZurR","properties":{"unsorted":true,"formattedCitation":"{\\rtf (e.g., Frank {\\i{}et al.}, 2005; Lucey {\\i{}et al.}, 2012; Lindegren {\\i{}et al.}, 2016)}","plainCitation":"(e.g., Frank et al., 2005; Lucey et al., 2012; Lindegren et al., 2016)"},"citationItems":[{"id":195,"uris":["http://zotero.org/users/783258/items/SRG3QP72"],"uri":["http://zotero.org/users/783258/items/SRG3QP72"],"itemData":{"id":195,"type":"article-journal","title":"Trophic cascades in a formerly cod-dominated ecosystem","container-title":"Science","page":"1621-1623","volume":"308","issue":"5728","source":"Google Scholar","author":[{"family":"Frank","given":"K. T."},{"family":"Petrie","given":"B."},{"family":"Choi","given":"J. S."},{"family":"Leggett","given":"W. C."}],"issued":{"date-parts":[["2005"]]}},"prefix":"e.g., "},{"id":1255,"uris":["http://zotero.org/users/783258/items/6876HJCZ"],"uri":["http://zotero.org/users/783258/items/6876HJCZ"],"itemData":{"id":1255,"type":"article-journal","title":"Comparative analyses of surplus production dynamics of functional feeding groups across 12 northern hemisphere marine ecosystems","container-title":"Marine Ecology Progress Series","page":"219–229","volume":"459","source":"Google Scholar","author":[{"family":"Lucey","given":"Sean M."},{"family":"Cook","given":"Adam M."},{"family":"Boldt","given":"Jennifer L."},{"family":"Link","given":"Jason S."},{"family":"Essington","given":"Timothy E."},{"family":"Miller","given":"Thomas J."}],"issued":{"date-parts":[["2012"]]}}},{"id":1109,"uris":["http://zotero.org/users/783258/items/GG8QX6RE"],"uri":["http://zotero.org/users/783258/items/GG8QX6RE"],"itemData":{"id":1109,"type":"article-journal","title":"Resilience and stability of a pelagic marine ecosystem","container-title":"Proc. R. Soc. B","page":"20151931","volume":"283","issue":"1822","source":"rspb.royalsocietypublishing.org","abstract":"The accelerating loss of biodiversity and ecosystem services worldwide has accentuated a long-standing debate on the role of diversity in stabilizing ecological communities and has given rise to a field of research on biodiversity and ecosystem functioning (BEF). Although broad consensus has been reached regarding the positive BEF relationship, a number of important challenges remain unanswered. These primarily concern the underlying mechanisms by which diversity increases resilience and community stability, particularly the relative importance of statistical averaging and functional complementarity. Our understanding of these mechanisms relies heavily on theoretical and experimental studies, yet the degree to which theory adequately explains the dynamics and stability of natural ecosystems is largely unknown, especially in marine ecosystems. Using modelling and a unique 60-year dataset covering multiple trophic levels, we show that the pronounced multi-decadal variability of the Southern California Current System (SCCS) does not represent fundamental changes in ecosystem functioning, but a linear response to key environmental drivers channelled through bottom-up and physical control. Furthermore, we show strong temporal asynchrony between key species or functional groups within multiple trophic levels caused by opposite responses to these drivers. We argue that functional complementarity is the primary mechanism reducing community variability and promoting resilience and stability in the SCCS.","DOI":"10.1098/rspb.2015.1931","ISSN":"0962-8452, 1471-2954","note":"PMID: 26763697","journalAbbreviation":"Proc. R. Soc. B","language":"en","author":[{"family":"Lindegren","given":"Martin"},{"family":"Checkley","given":"David M."},{"family":"Ohman","given":"Mark D."},{"family":"Koslow","given":"J. Anthony"},{"family":"Goericke","given":"Ralf"}],"issued":{"date-parts":[["2016",1,13]]},"PMID":"26763697"}}],"schema":"https://github.com/citation-style-language/schema/raw/master/csl-citation.json"} </w:instrText>
      </w:r>
      <w:r w:rsidR="00297E71">
        <w:rPr>
          <w:rFonts w:cs="Times New Roman"/>
        </w:rPr>
        <w:fldChar w:fldCharType="separate"/>
      </w:r>
      <w:r w:rsidR="003E22B6" w:rsidRPr="003E22B6">
        <w:rPr>
          <w:rFonts w:ascii="Cambria"/>
        </w:rPr>
        <w:t xml:space="preserve">(e.g., Frank </w:t>
      </w:r>
      <w:r w:rsidR="003E22B6" w:rsidRPr="003E22B6">
        <w:rPr>
          <w:rFonts w:ascii="Cambria"/>
          <w:i/>
          <w:iCs/>
        </w:rPr>
        <w:t>et al.</w:t>
      </w:r>
      <w:r w:rsidR="003E22B6" w:rsidRPr="003E22B6">
        <w:rPr>
          <w:rFonts w:ascii="Cambria"/>
        </w:rPr>
        <w:t xml:space="preserve">, 2005; Lucey </w:t>
      </w:r>
      <w:r w:rsidR="003E22B6" w:rsidRPr="003E22B6">
        <w:rPr>
          <w:rFonts w:ascii="Cambria"/>
          <w:i/>
          <w:iCs/>
        </w:rPr>
        <w:t>et al.</w:t>
      </w:r>
      <w:r w:rsidR="003E22B6" w:rsidRPr="003E22B6">
        <w:rPr>
          <w:rFonts w:ascii="Cambria"/>
        </w:rPr>
        <w:t xml:space="preserve">, 2012; Lindegren </w:t>
      </w:r>
      <w:r w:rsidR="003E22B6" w:rsidRPr="003E22B6">
        <w:rPr>
          <w:rFonts w:ascii="Cambria"/>
          <w:i/>
          <w:iCs/>
        </w:rPr>
        <w:t>et al.</w:t>
      </w:r>
      <w:r w:rsidR="003E22B6" w:rsidRPr="003E22B6">
        <w:rPr>
          <w:rFonts w:ascii="Cambria"/>
        </w:rPr>
        <w:t>, 2016)</w:t>
      </w:r>
      <w:r w:rsidR="00297E71">
        <w:rPr>
          <w:rFonts w:cs="Times New Roman"/>
        </w:rPr>
        <w:fldChar w:fldCharType="end"/>
      </w:r>
      <w:r w:rsidR="003B0D0F">
        <w:rPr>
          <w:rFonts w:cs="Times New Roman"/>
        </w:rPr>
        <w:t>; h</w:t>
      </w:r>
      <w:r w:rsidR="002E596B">
        <w:rPr>
          <w:rFonts w:cs="Times New Roman"/>
        </w:rPr>
        <w:t xml:space="preserve">owever, this ignores the fact that, for a given prey species, some of those predators are more important relative to their biomass than others. </w:t>
      </w:r>
      <w:r w:rsidR="00D47CA4">
        <w:rPr>
          <w:rFonts w:cs="Times New Roman"/>
        </w:rPr>
        <w:t>T</w:t>
      </w:r>
      <w:r w:rsidR="002E596B">
        <w:rPr>
          <w:rFonts w:cs="Times New Roman"/>
        </w:rPr>
        <w:t>his can be due to higher consumption rates (e.g., hemeotherms  versus ec</w:t>
      </w:r>
      <w:r w:rsidR="000C308D">
        <w:rPr>
          <w:rFonts w:cs="Times New Roman"/>
        </w:rPr>
        <w:t>t</w:t>
      </w:r>
      <w:r w:rsidR="002E596B">
        <w:rPr>
          <w:rFonts w:cs="Times New Roman"/>
        </w:rPr>
        <w:t xml:space="preserve">otherms) or different diet preferences among the predators. A second approach </w:t>
      </w:r>
      <w:r w:rsidR="003B0D0F">
        <w:rPr>
          <w:rFonts w:cs="Times New Roman"/>
        </w:rPr>
        <w:t>to obtain</w:t>
      </w:r>
      <w:r w:rsidR="00633F8D">
        <w:rPr>
          <w:rFonts w:cs="Times New Roman"/>
        </w:rPr>
        <w:t>ing</w:t>
      </w:r>
      <w:r w:rsidR="003B0D0F">
        <w:rPr>
          <w:rFonts w:cs="Times New Roman"/>
        </w:rPr>
        <w:t xml:space="preserve"> a predator time series </w:t>
      </w:r>
      <w:r w:rsidR="002E596B">
        <w:rPr>
          <w:rFonts w:cs="Times New Roman"/>
        </w:rPr>
        <w:t>is to select</w:t>
      </w:r>
      <w:r w:rsidR="00884C7F">
        <w:rPr>
          <w:rFonts w:cs="Times New Roman"/>
        </w:rPr>
        <w:t xml:space="preserve"> a </w:t>
      </w:r>
      <w:r w:rsidR="00FB12C7">
        <w:rPr>
          <w:rFonts w:cs="Times New Roman"/>
        </w:rPr>
        <w:t>single</w:t>
      </w:r>
      <w:r w:rsidR="00884C7F">
        <w:rPr>
          <w:rFonts w:cs="Times New Roman"/>
        </w:rPr>
        <w:t xml:space="preserve"> predator species </w:t>
      </w:r>
      <w:r w:rsidR="00884C7F">
        <w:rPr>
          <w:rFonts w:cs="Times New Roman"/>
        </w:rPr>
        <w:fldChar w:fldCharType="begin"/>
      </w:r>
      <w:r w:rsidR="003E22B6">
        <w:rPr>
          <w:rFonts w:cs="Times New Roman"/>
        </w:rPr>
        <w:instrText xml:space="preserve"> ADDIN ZOTERO_ITEM CSL_CITATION {"citationID":"KidvOzPc","properties":{"unsorted":true,"formattedCitation":"{\\rtf (e.g., Worm and Myers, 2003; Holsman {\\i{}et al.}, 2012; Minto and Worm, 2012)}","plainCitation":"(e.g., Worm and Myers, 2003; Holsman et al., 2012; Minto and Worm, 2012)"},"citationItems":[{"id":202,"uris":["http://zotero.org/users/783258/items/TPSCNSVM"],"uri":["http://zotero.org/users/783258/items/TPSCNSVM"],"itemData":{"id":202,"type":"article-journal","title":"Meta-analysis of cod-shrimp interactions reveals top-down control in oceanic food webs","container-title":"Ecology","page":"162-173","volume":"84","issue":"1","source":"Open WorldCat","ISSN":"0012-9658","language":"English","author":[{"family":"Worm","given":"B"},{"family":"Myers","given":"R. A"}],"issued":{"date-parts":[["2003"]]}},"prefix":"e.g., "},{"id":93,"uris":["http://zotero.org/users/783258/items/BTC35TVR"],"uri":["http://zotero.org/users/783258/items/BTC35TVR"],"itemData":{"id":93,"type":"article-journal","title":"Comparative analysis of cod and herring production dynamics across 13 northern hemisphere marine ecosystems","container-title":"Marine Ecology Progress Series","page":"231-246","volume":"459","source":"Google Scholar","author":[{"family":"Holsman","given":"K. K."},{"family":"Essington","given":"T."},{"family":"Miller","given":"T. J."},{"family":"Koen-Alonso","given":"M."},{"family":"Stockhausen","given":"W. J."}],"issued":{"date-parts":[["2012"]]}}},{"id":145,"uris":["http://zotero.org/users/783258/items/JAGRG2KC"],"uri":["http://zotero.org/users/783258/items/JAGRG2KC"],"itemData":{"id":145,"type":"article-journal","title":"Interactions between small pelagic fish and young cod across the North   Atlantic","container-title":"Ecology","page":"2139-2154","volume":"93","issue":"10","source":"ISI Web of Knowledge","abstract":"Species interactions that play out over large spatial scales are difficult to observe, particularly in the oceans. The current lack of empirical evidence for biologically meaningful interaction parameters likely delays the application of holistic management procedures. Here we estimate interactions during the early life history of fish across regions. We present separate and hierarchical Bayesian models that estimate the direction and strength of interactions between Atlantic cod and dominant pelagic fishes across much of their range in the North Atlantic. We test the hypothesis that small pelagic fish may reduce survival of cod at early life stages, and thereby contribute to the delayed recovery of depleted cod populations.   Significant regional variation exists between cod recruitment and Atlantic herring abundance with eight of 14 regions displaying a negative relationship, four regions displaying no relationship, and a positive relationship observed in two regions. In contrast, most regions where Atlantic mackerel co-occurs showed no relationship with cod recruitment, with the possible exception of Gulf of St. Lawrence and Celtic Sea regions. Regions with sprat or capelin as dominant pelagics also displayed weak or no relationship, although the probability of a negative interaction with sprat increased when time series autocorrelation was accounted for. Overall, the interaction between herring and young cod was found to be negative with 94% probability, while the probability of negative interactions with mackerel was only 68%. Our findings suggest that the strength of predation or competition effects on young cod varies among small pelagic species but appears consistently for Atlantic herring; this effect may need to be considered in recovery trajectories for depleted cod populations. The methods introduced here are applicable in the investigation of species interactions from time series data collected across different study systems.","ISSN":"0012-9658","journalAbbreviation":"Ecology","language":"English","author":[{"family":"Minto","given":"Coilin"},{"family":"Worm","given":"Boris"}],"issued":{"date-parts":[["2012",10]]}}}],"schema":"https://github.com/citation-style-language/schema/raw/master/csl-citation.json"} </w:instrText>
      </w:r>
      <w:r w:rsidR="00884C7F">
        <w:rPr>
          <w:rFonts w:cs="Times New Roman"/>
        </w:rPr>
        <w:fldChar w:fldCharType="separate"/>
      </w:r>
      <w:r w:rsidR="003E22B6" w:rsidRPr="003E22B6">
        <w:rPr>
          <w:rFonts w:ascii="Cambria"/>
        </w:rPr>
        <w:t xml:space="preserve">(e.g., Worm and Myers, 2003; Holsman </w:t>
      </w:r>
      <w:r w:rsidR="003E22B6" w:rsidRPr="003E22B6">
        <w:rPr>
          <w:rFonts w:ascii="Cambria"/>
          <w:i/>
          <w:iCs/>
        </w:rPr>
        <w:t>et al.</w:t>
      </w:r>
      <w:r w:rsidR="003E22B6" w:rsidRPr="003E22B6">
        <w:rPr>
          <w:rFonts w:ascii="Cambria"/>
        </w:rPr>
        <w:t>, 2012; Minto and Worm, 2012)</w:t>
      </w:r>
      <w:r w:rsidR="00884C7F">
        <w:rPr>
          <w:rFonts w:cs="Times New Roman"/>
        </w:rPr>
        <w:fldChar w:fldCharType="end"/>
      </w:r>
      <w:r w:rsidR="002E596B">
        <w:rPr>
          <w:rFonts w:cs="Times New Roman"/>
        </w:rPr>
        <w:t xml:space="preserve">. </w:t>
      </w:r>
      <w:r w:rsidR="00B67F2D">
        <w:rPr>
          <w:rFonts w:cs="Times New Roman"/>
        </w:rPr>
        <w:t xml:space="preserve">In addition to prey almost always experiencing predation from multiple predator species, this also prevents any </w:t>
      </w:r>
      <w:r w:rsidR="00FC48DA">
        <w:rPr>
          <w:rFonts w:cs="Times New Roman"/>
        </w:rPr>
        <w:t>examination of</w:t>
      </w:r>
      <w:r w:rsidR="00B67F2D">
        <w:rPr>
          <w:rFonts w:cs="Times New Roman"/>
        </w:rPr>
        <w:t xml:space="preserve"> functional complementarity or di</w:t>
      </w:r>
      <w:r w:rsidR="00D507CF">
        <w:rPr>
          <w:rFonts w:cs="Times New Roman"/>
        </w:rPr>
        <w:t>versity-stability relationships</w:t>
      </w:r>
      <w:r w:rsidR="00B67F2D">
        <w:rPr>
          <w:rFonts w:cs="Times New Roman"/>
        </w:rPr>
        <w:t xml:space="preserve"> because there is</w:t>
      </w:r>
      <w:r w:rsidR="00663A79">
        <w:rPr>
          <w:rFonts w:cs="Times New Roman"/>
        </w:rPr>
        <w:t xml:space="preserve"> only one predator population. Finally, a third approach is to use dynamic ecosystem models, such as Ecopath with Ecosim</w:t>
      </w:r>
      <w:r w:rsidR="003E22B6">
        <w:rPr>
          <w:rFonts w:cs="Times New Roman"/>
        </w:rPr>
        <w:t xml:space="preserve"> </w:t>
      </w:r>
      <w:r w:rsidR="005C1543">
        <w:rPr>
          <w:rFonts w:cs="Times New Roman"/>
        </w:rPr>
        <w:fldChar w:fldCharType="begin"/>
      </w:r>
      <w:r w:rsidR="005C1543">
        <w:rPr>
          <w:rFonts w:cs="Times New Roman"/>
        </w:rPr>
        <w:instrText xml:space="preserve"> ADDIN ZOTERO_ITEM CSL_CITATION {"citationID":"2narqj0lcj","properties":{"formattedCitation":"(Christensen and Walters, 2004)","plainCitation":"(Christensen and Walters, 2004)"},"citationItems":[{"id":1258,"uris":["http://zotero.org/users/783258/items/BHA5WBQF"],"uri":["http://zotero.org/users/783258/items/BHA5WBQF"],"itemData":{"id":1258,"type":"article-journal","title":"Ecopath with Ecosim: methods, capabilities and limitations","container-title":"Ecological modelling","page":"109–139","volume":"172","issue":"2","source":"Google Scholar","shortTitle":"Ecopath with Ecosim","author":[{"family":"Christensen","given":"Villy"},{"family":"Walters","given":"Carl J."}],"issued":{"date-parts":[["2004"]]}}}],"schema":"https://github.com/citation-style-language/schema/raw/master/csl-citation.json"} </w:instrText>
      </w:r>
      <w:r w:rsidR="005C1543">
        <w:rPr>
          <w:rFonts w:cs="Times New Roman"/>
        </w:rPr>
        <w:fldChar w:fldCharType="separate"/>
      </w:r>
      <w:r w:rsidR="005C1543">
        <w:rPr>
          <w:rFonts w:cs="Times New Roman"/>
          <w:noProof/>
        </w:rPr>
        <w:t>(Christensen and Walters, 2004)</w:t>
      </w:r>
      <w:r w:rsidR="005C1543">
        <w:rPr>
          <w:rFonts w:cs="Times New Roman"/>
        </w:rPr>
        <w:fldChar w:fldCharType="end"/>
      </w:r>
      <w:r w:rsidR="005C1543">
        <w:rPr>
          <w:rFonts w:cs="Times New Roman"/>
        </w:rPr>
        <w:t xml:space="preserve">. </w:t>
      </w:r>
      <w:r w:rsidR="00B27407">
        <w:rPr>
          <w:rFonts w:cs="Times New Roman"/>
        </w:rPr>
        <w:t xml:space="preserve">These require either extensive data on diets and size structure </w:t>
      </w:r>
      <w:r w:rsidR="00C27D3B">
        <w:rPr>
          <w:rFonts w:cs="Times New Roman"/>
        </w:rPr>
        <w:t>that</w:t>
      </w:r>
      <w:r w:rsidR="00B27407">
        <w:rPr>
          <w:rFonts w:cs="Times New Roman"/>
        </w:rPr>
        <w:t xml:space="preserve"> rarely exist, or many simplifying assumptions, some of which may not always be </w:t>
      </w:r>
      <w:r w:rsidR="00756F69">
        <w:rPr>
          <w:rFonts w:cs="Times New Roman"/>
        </w:rPr>
        <w:t xml:space="preserve">readily </w:t>
      </w:r>
      <w:r w:rsidR="00B27407">
        <w:rPr>
          <w:rFonts w:cs="Times New Roman"/>
        </w:rPr>
        <w:t xml:space="preserve">apparent to </w:t>
      </w:r>
      <w:r w:rsidR="00847593">
        <w:rPr>
          <w:rFonts w:cs="Times New Roman"/>
        </w:rPr>
        <w:t xml:space="preserve">either </w:t>
      </w:r>
      <w:r w:rsidR="00B27407">
        <w:rPr>
          <w:rFonts w:cs="Times New Roman"/>
        </w:rPr>
        <w:t>the modeler or the reader.</w:t>
      </w:r>
      <w:r w:rsidR="00C27D3B">
        <w:rPr>
          <w:rFonts w:cs="Times New Roman"/>
        </w:rPr>
        <w:t xml:space="preserve"> In addition, only studying systems for which such a model has been parameterized limits the range of systems available for comparative analysis. </w:t>
      </w:r>
    </w:p>
    <w:p w14:paraId="2A6C903B" w14:textId="15B21C26" w:rsidR="009B705B" w:rsidRPr="0080088D" w:rsidRDefault="009B705B" w:rsidP="00E17C68">
      <w:pPr>
        <w:widowControl w:val="0"/>
        <w:autoSpaceDE w:val="0"/>
        <w:autoSpaceDN w:val="0"/>
        <w:adjustRightInd w:val="0"/>
        <w:spacing w:line="480" w:lineRule="auto"/>
        <w:ind w:firstLine="720"/>
        <w:rPr>
          <w:rFonts w:cs="Times New Roman"/>
        </w:rPr>
      </w:pPr>
      <w:r w:rsidRPr="0080088D">
        <w:rPr>
          <w:rFonts w:cs="Times New Roman"/>
        </w:rPr>
        <w:t xml:space="preserve">In this study, we take a unique comparative database of multispecies abundances across large marine ecosystems </w:t>
      </w:r>
      <w:r w:rsidR="00DA0CF3">
        <w:rPr>
          <w:rFonts w:cs="Times New Roman"/>
        </w:rPr>
        <w:t xml:space="preserve">in North America and Europe </w:t>
      </w:r>
      <w:r w:rsidRPr="0080088D">
        <w:rPr>
          <w:rFonts w:cs="Times New Roman"/>
        </w:rPr>
        <w:t>to examine patterns of variation in predator assemblages</w:t>
      </w:r>
      <w:r w:rsidR="008E5A26">
        <w:rPr>
          <w:rFonts w:cs="Times New Roman"/>
        </w:rPr>
        <w:t xml:space="preserve"> and</w:t>
      </w:r>
      <w:r w:rsidR="00CF74AE">
        <w:rPr>
          <w:rFonts w:cs="Times New Roman"/>
        </w:rPr>
        <w:t xml:space="preserve"> explore</w:t>
      </w:r>
      <w:r w:rsidR="008E5A26">
        <w:rPr>
          <w:rFonts w:cs="Times New Roman"/>
        </w:rPr>
        <w:t xml:space="preserve"> the mechanism by which diversity is </w:t>
      </w:r>
      <w:r w:rsidR="00320C8A">
        <w:rPr>
          <w:rFonts w:cs="Times New Roman"/>
        </w:rPr>
        <w:t xml:space="preserve">thought </w:t>
      </w:r>
      <w:r w:rsidR="008E5A26">
        <w:rPr>
          <w:rFonts w:cs="Times New Roman"/>
        </w:rPr>
        <w:t xml:space="preserve">to promote both resource control and </w:t>
      </w:r>
      <w:r w:rsidR="00CF74AE">
        <w:rPr>
          <w:rFonts w:cs="Times New Roman"/>
        </w:rPr>
        <w:t xml:space="preserve">community </w:t>
      </w:r>
      <w:r w:rsidR="008E5A26">
        <w:rPr>
          <w:rFonts w:cs="Times New Roman"/>
        </w:rPr>
        <w:t>stability</w:t>
      </w:r>
      <w:r w:rsidRPr="0080088D">
        <w:rPr>
          <w:rFonts w:cs="Times New Roman"/>
        </w:rPr>
        <w:t xml:space="preserve">. We combine these abundance data with coarse information on diet and consumption compiled in </w:t>
      </w:r>
      <w:r w:rsidR="00185A3B">
        <w:rPr>
          <w:rFonts w:cs="Times New Roman"/>
        </w:rPr>
        <w:t>mass-balance food web</w:t>
      </w:r>
      <w:r w:rsidRPr="0080088D">
        <w:rPr>
          <w:rFonts w:cs="Times New Roman"/>
        </w:rPr>
        <w:t xml:space="preserve"> models</w:t>
      </w:r>
      <w:r w:rsidR="00390545">
        <w:rPr>
          <w:rFonts w:cs="Times New Roman"/>
        </w:rPr>
        <w:t xml:space="preserve"> for each system</w:t>
      </w:r>
      <w:r w:rsidR="00D35F60">
        <w:rPr>
          <w:rFonts w:cs="Times New Roman"/>
        </w:rPr>
        <w:t xml:space="preserve"> to better </w:t>
      </w:r>
      <w:r w:rsidR="00D35F60">
        <w:rPr>
          <w:rFonts w:cs="Times New Roman"/>
        </w:rPr>
        <w:lastRenderedPageBreak/>
        <w:t>quantify predator assemblages f</w:t>
      </w:r>
      <w:r w:rsidRPr="0080088D">
        <w:rPr>
          <w:rFonts w:cs="Times New Roman"/>
        </w:rPr>
        <w:t>rom the perspectiv</w:t>
      </w:r>
      <w:r w:rsidR="00D35F60">
        <w:rPr>
          <w:rFonts w:cs="Times New Roman"/>
        </w:rPr>
        <w:t>e of different prey populations.</w:t>
      </w:r>
      <w:r w:rsidRPr="0080088D">
        <w:rPr>
          <w:rFonts w:cs="Times New Roman"/>
        </w:rPr>
        <w:t xml:space="preserve"> </w:t>
      </w:r>
      <w:r w:rsidR="00D35F60">
        <w:rPr>
          <w:rFonts w:cs="Times New Roman"/>
        </w:rPr>
        <w:t xml:space="preserve">We then </w:t>
      </w:r>
      <w:r w:rsidR="008C3B87">
        <w:rPr>
          <w:rFonts w:cs="Times New Roman"/>
        </w:rPr>
        <w:t>1)</w:t>
      </w:r>
      <w:r w:rsidR="00320C8A">
        <w:rPr>
          <w:rFonts w:cs="Times New Roman"/>
        </w:rPr>
        <w:t xml:space="preserve"> quantify</w:t>
      </w:r>
      <w:r w:rsidR="008C3B87">
        <w:rPr>
          <w:rFonts w:cs="Times New Roman"/>
        </w:rPr>
        <w:t xml:space="preserve"> whether and in what cases predation tends to come from many different sources versus a small</w:t>
      </w:r>
      <w:r w:rsidR="00EB635E">
        <w:rPr>
          <w:rFonts w:cs="Times New Roman"/>
        </w:rPr>
        <w:t>er</w:t>
      </w:r>
      <w:r w:rsidR="008C3B87">
        <w:rPr>
          <w:rFonts w:cs="Times New Roman"/>
        </w:rPr>
        <w:t xml:space="preserve"> number of key species, and 2) </w:t>
      </w:r>
      <w:r w:rsidR="00320C8A">
        <w:rPr>
          <w:rFonts w:cs="Times New Roman"/>
        </w:rPr>
        <w:t xml:space="preserve">examine </w:t>
      </w:r>
      <w:r w:rsidRPr="0080088D">
        <w:rPr>
          <w:rFonts w:cs="Times New Roman"/>
        </w:rPr>
        <w:t xml:space="preserve">the relationship between predator diversity and </w:t>
      </w:r>
      <w:r w:rsidR="00320C8A">
        <w:rPr>
          <w:rFonts w:cs="Times New Roman"/>
        </w:rPr>
        <w:t>synchrony within the predator assemblages</w:t>
      </w:r>
      <w:r w:rsidRPr="0080088D">
        <w:rPr>
          <w:rFonts w:cs="Times New Roman"/>
        </w:rPr>
        <w:t xml:space="preserve">. </w:t>
      </w:r>
      <w:r w:rsidR="00320C8A">
        <w:rPr>
          <w:rFonts w:cs="Times New Roman"/>
        </w:rPr>
        <w:t>Predator</w:t>
      </w:r>
      <w:r w:rsidR="00BE3B2B">
        <w:rPr>
          <w:rFonts w:cs="Times New Roman"/>
        </w:rPr>
        <w:t xml:space="preserve"> assemblage</w:t>
      </w:r>
      <w:r w:rsidR="00320C8A">
        <w:rPr>
          <w:rFonts w:cs="Times New Roman"/>
        </w:rPr>
        <w:t>s can vary asynchronously</w:t>
      </w:r>
      <w:r w:rsidR="00F23979">
        <w:rPr>
          <w:rFonts w:cs="Times New Roman"/>
        </w:rPr>
        <w:t xml:space="preserve"> (functional complementarity</w:t>
      </w:r>
      <w:r w:rsidR="005F3A6B">
        <w:rPr>
          <w:rFonts w:cs="Times New Roman"/>
        </w:rPr>
        <w:t>, Fig. 1a</w:t>
      </w:r>
      <w:r w:rsidR="00F23979">
        <w:rPr>
          <w:rFonts w:cs="Times New Roman"/>
        </w:rPr>
        <w:t>)</w:t>
      </w:r>
      <w:r w:rsidR="00320C8A">
        <w:rPr>
          <w:rFonts w:cs="Times New Roman"/>
        </w:rPr>
        <w:t xml:space="preserve">, </w:t>
      </w:r>
      <w:r w:rsidR="00BE3B2B">
        <w:rPr>
          <w:rFonts w:cs="Times New Roman"/>
        </w:rPr>
        <w:t>independently</w:t>
      </w:r>
      <w:r w:rsidR="005F3A6B">
        <w:rPr>
          <w:rFonts w:cs="Times New Roman"/>
        </w:rPr>
        <w:t xml:space="preserve"> (Fig. 1b)</w:t>
      </w:r>
      <w:r w:rsidR="00BE3B2B">
        <w:rPr>
          <w:rFonts w:cs="Times New Roman"/>
        </w:rPr>
        <w:t>, or synchronously</w:t>
      </w:r>
      <w:r w:rsidR="00F23979">
        <w:rPr>
          <w:rFonts w:cs="Times New Roman"/>
        </w:rPr>
        <w:t xml:space="preserve"> (response to shared environmental drive</w:t>
      </w:r>
      <w:r w:rsidR="00D35F60">
        <w:rPr>
          <w:rFonts w:cs="Times New Roman"/>
        </w:rPr>
        <w:t>r</w:t>
      </w:r>
      <w:r w:rsidR="005F3A6B">
        <w:rPr>
          <w:rFonts w:cs="Times New Roman"/>
        </w:rPr>
        <w:t>, Fig. 1c</w:t>
      </w:r>
      <w:r w:rsidR="00F23979">
        <w:rPr>
          <w:rFonts w:cs="Times New Roman"/>
        </w:rPr>
        <w:t>)</w:t>
      </w:r>
      <w:r w:rsidR="00BE3B2B">
        <w:rPr>
          <w:rFonts w:cs="Times New Roman"/>
        </w:rPr>
        <w:t xml:space="preserve">. </w:t>
      </w:r>
      <w:r w:rsidR="00EB635E">
        <w:rPr>
          <w:rFonts w:cs="Times New Roman"/>
        </w:rPr>
        <w:t>We explore whether those</w:t>
      </w:r>
      <w:r w:rsidR="00F105ED">
        <w:rPr>
          <w:rFonts w:cs="Times New Roman"/>
        </w:rPr>
        <w:t xml:space="preserve"> three modes of variation are associated with diversity of the predator assemblage</w:t>
      </w:r>
      <w:r w:rsidR="00BC4A82">
        <w:rPr>
          <w:rFonts w:cs="Times New Roman"/>
        </w:rPr>
        <w:t xml:space="preserve">, or if one </w:t>
      </w:r>
      <w:r w:rsidR="00242B52">
        <w:rPr>
          <w:rFonts w:cs="Times New Roman"/>
        </w:rPr>
        <w:t xml:space="preserve">mode </w:t>
      </w:r>
      <w:r w:rsidR="00BC4A82">
        <w:rPr>
          <w:rFonts w:cs="Times New Roman"/>
        </w:rPr>
        <w:t>is dominant across systems</w:t>
      </w:r>
      <w:r w:rsidR="00F105ED">
        <w:rPr>
          <w:rFonts w:cs="Times New Roman"/>
        </w:rPr>
        <w:t xml:space="preserve">. </w:t>
      </w:r>
    </w:p>
    <w:p w14:paraId="5BA05421" w14:textId="77777777" w:rsidR="000623BF" w:rsidRPr="0080088D" w:rsidRDefault="000623BF" w:rsidP="009B705B">
      <w:pPr>
        <w:spacing w:line="480" w:lineRule="auto"/>
        <w:rPr>
          <w:b/>
        </w:rPr>
      </w:pPr>
    </w:p>
    <w:p w14:paraId="30C86273" w14:textId="77777777" w:rsidR="000623BF" w:rsidRPr="0080088D" w:rsidRDefault="000623BF" w:rsidP="009B705B">
      <w:pPr>
        <w:spacing w:line="480" w:lineRule="auto"/>
        <w:rPr>
          <w:b/>
        </w:rPr>
      </w:pPr>
      <w:r w:rsidRPr="0080088D">
        <w:rPr>
          <w:b/>
        </w:rPr>
        <w:t>Methods</w:t>
      </w:r>
    </w:p>
    <w:p w14:paraId="0B86A412" w14:textId="2C6BE0F0" w:rsidR="006E7253" w:rsidRPr="0080088D" w:rsidRDefault="003810C3" w:rsidP="009B705B">
      <w:pPr>
        <w:spacing w:line="480" w:lineRule="auto"/>
        <w:ind w:firstLine="720"/>
      </w:pPr>
      <w:r w:rsidRPr="0080088D">
        <w:t>We combined published mass-balance</w:t>
      </w:r>
      <w:r w:rsidR="004876E5" w:rsidRPr="0080088D">
        <w:t xml:space="preserve"> equilibrium</w:t>
      </w:r>
      <w:r w:rsidRPr="0080088D">
        <w:t xml:space="preserve"> food web models </w:t>
      </w:r>
      <w:r w:rsidR="00960895" w:rsidRPr="0080088D">
        <w:fldChar w:fldCharType="begin"/>
      </w:r>
      <w:r w:rsidR="000F5E51">
        <w:instrText xml:space="preserve"> ADDIN ZOTERO_ITEM CSL_CITATION {"citationID":"2do2v9cg3v","properties":{"formattedCitation":"(Christensen and Pauly, 1992)","plainCitation":"(Christensen and Pauly, 1992)"},"citationItems":[{"id":547,"uris":["http://zotero.org/users/783258/items/2IXK427F"],"uri":["http://zotero.org/users/783258/items/2IXK427F"],"itemData":{"id":547,"type":"article-journal","title":"ECOPATH II—a software for balancing steady-state ecosystem models and calculating network characteristics","container-title":"Ecological modelling","page":"169–185","volume":"61","issue":"3","source":"Google Scholar","author":[{"family":"Christensen","given":"Villy"},{"family":"Pauly","given":"Daniel"}],"issued":{"date-parts":[["1992"]]}}}],"schema":"https://github.com/citation-style-language/schema/raw/master/csl-citation.json"} </w:instrText>
      </w:r>
      <w:r w:rsidR="00960895" w:rsidRPr="0080088D">
        <w:fldChar w:fldCharType="separate"/>
      </w:r>
      <w:r w:rsidR="008E5A26">
        <w:rPr>
          <w:noProof/>
        </w:rPr>
        <w:t>(Christensen and Pauly, 1992)</w:t>
      </w:r>
      <w:r w:rsidR="00960895" w:rsidRPr="0080088D">
        <w:fldChar w:fldCharType="end"/>
      </w:r>
      <w:r w:rsidR="00960895" w:rsidRPr="0080088D">
        <w:t xml:space="preserve"> </w:t>
      </w:r>
      <w:r w:rsidRPr="0080088D">
        <w:t xml:space="preserve">with abundance information </w:t>
      </w:r>
      <w:r w:rsidR="004C2FF3" w:rsidRPr="0080088D">
        <w:t xml:space="preserve">from surveys and stock assessments </w:t>
      </w:r>
      <w:r w:rsidRPr="0080088D">
        <w:t xml:space="preserve">across large marine ecosystems in Europe and North America to </w:t>
      </w:r>
      <w:r w:rsidR="004C2FF3" w:rsidRPr="0080088D">
        <w:t xml:space="preserve">create </w:t>
      </w:r>
      <w:r w:rsidR="002044D7" w:rsidRPr="0080088D">
        <w:t>a multi-component</w:t>
      </w:r>
      <w:r w:rsidRPr="0080088D">
        <w:t xml:space="preserve"> index of predation on key mid-trophic level species and </w:t>
      </w:r>
      <w:r w:rsidR="00E17D2C" w:rsidRPr="0080088D">
        <w:t xml:space="preserve">to </w:t>
      </w:r>
      <w:r w:rsidR="004C2FF3" w:rsidRPr="0080088D">
        <w:t xml:space="preserve">quantify </w:t>
      </w:r>
      <w:r w:rsidRPr="0080088D">
        <w:t xml:space="preserve">how the index </w:t>
      </w:r>
      <w:r w:rsidR="00985516" w:rsidRPr="0080088D">
        <w:t xml:space="preserve">and its components have </w:t>
      </w:r>
      <w:r w:rsidR="003408C0" w:rsidRPr="0080088D">
        <w:t>varied</w:t>
      </w:r>
      <w:r w:rsidRPr="0080088D">
        <w:t xml:space="preserve"> through time. </w:t>
      </w:r>
      <w:r w:rsidR="00E35B02" w:rsidRPr="0080088D">
        <w:t>We examined this index at the mass-balance model equilibrium biomass</w:t>
      </w:r>
      <w:r w:rsidR="00313507" w:rsidRPr="0080088D">
        <w:t>es (static analysis)</w:t>
      </w:r>
      <w:r w:rsidR="00E35B02" w:rsidRPr="0080088D">
        <w:t xml:space="preserve">, and </w:t>
      </w:r>
      <w:r w:rsidR="00313507" w:rsidRPr="0080088D">
        <w:t xml:space="preserve">across the time series of abundances (dynamic analysis), as the two sets of analyses were useful for understanding predation in different ways. </w:t>
      </w:r>
      <w:r w:rsidR="006E7253" w:rsidRPr="0080088D">
        <w:t xml:space="preserve">For a list of ecosystems </w:t>
      </w:r>
      <w:r w:rsidR="008275CB" w:rsidRPr="0080088D">
        <w:t xml:space="preserve">and prey species </w:t>
      </w:r>
      <w:r w:rsidR="006E7253" w:rsidRPr="0080088D">
        <w:t>included and the food web model</w:t>
      </w:r>
      <w:r w:rsidR="008275CB" w:rsidRPr="0080088D">
        <w:t>s</w:t>
      </w:r>
      <w:r w:rsidR="006E7253" w:rsidRPr="0080088D">
        <w:t xml:space="preserve"> used, see Table 1. Abundance information is from the database compiled for the CAMEO working group </w:t>
      </w:r>
      <w:r w:rsidR="006E7253" w:rsidRPr="0080088D">
        <w:fldChar w:fldCharType="begin"/>
      </w:r>
      <w:r w:rsidR="000F5E51">
        <w:instrText xml:space="preserve"> ADDIN ZOTERO_ITEM CSL_CITATION {"citationID":"iQ6valj0","properties":{"formattedCitation":"{\\rtf (see Fu {\\i{}et al.}, 2012 for details)}","plainCitation":"(see Fu et al., 2012 for details)"},"citationItems":[{"id":99,"uris":["http://zotero.org/users/783258/items/C7ISSX8R"],"uri":["http://zotero.org/users/783258/items/C7ISSX8R"],"itemData":{"id":99,"type":"article-journal","title":"Relative importance of fisheries, trophodynamic and environmental drivers in a series of marine ecosystems","container-title":"Marine Ecology Progress Series","page":"169-184","volume":"459","source":"Inter-Research Science Center","abstract":"ABSTRACT: Marine ecosystems are influenced by drivers that operate and interact over multiple scales, resulting in nonlinear or abrupt responses to perturbation. Because of the inherent complexity of marine ecosystems, progress towards an understanding of factors that affect fisheries production will be most efficient if researchers adopt a comparative approach across ecosystems using suites of indicators. The goals of this study were to explore a suite of biomass- and catch-based ecosystem response indicators for 9 northern hemisphere ecosystems relative to indices that capture the influence of fisheries, trophodynamic and environmental drivers, and to compare the relative influence of the triad of drivers. Partial least squares regression was used to explore relationships between the ecosystem response indicators and predictor drivers and to estimate the relative importance of each of the triad of drivers. Across ecosystems we have identified a few common observations: (1) environmental drivers, particularly temperature-related independent variables, are most likely related to total system biomass and biomass of specific biological groups (e.g. gadoid or clupeid fishes); (2) trophodynamic drivers are most relevant to the mean trophic level of community and the demersal-to-pelagic biomass ratio; and (3) fisheries drivers tend to be related to the catch-based indicators, such as fishing-in-balance and percent of primary production required to support fisheries. Overall, each of the triad of drivers was important for all ecosystems; however, the relative importance of each driver and the indicators they most affected varied among ecosystems, suggesting that an examination of a suite of indicators and drivers is required. A key finding is that fishing is categorically an important driver, but to explain biomass trends it is very important to consider environmental drivers as well.","DOI":"10.3354/meps09805","journalAbbreviation":"Mar Ecol Prog Ser","author":[{"family":"Fu","given":"Caihong"},{"family":"Gaichas","given":"Sarah"},{"family":"Link","given":"Jason S."},{"family":"Bundy","given":"Alida"},{"family":"Boldt","given":"Jennifer L."},{"family":"Cook","given":"Adam M."},{"family":"Gamble","given":"Robert"},{"family":"Utne","given":"Kjell Rong"},{"family":"Liu","given":"Hui"},{"family":"Friedland","given":"Kevin D."}],"issued":{"date-parts":[["2012",7,12]]}},"prefix":"see","suffix":"for details"}],"schema":"https://github.com/citation-style-language/schema/raw/master/csl-citation.json"} </w:instrText>
      </w:r>
      <w:r w:rsidR="006E7253" w:rsidRPr="0080088D">
        <w:fldChar w:fldCharType="separate"/>
      </w:r>
      <w:r w:rsidR="008E5A26" w:rsidRPr="008E5A26">
        <w:rPr>
          <w:rFonts w:ascii="Cambria"/>
        </w:rPr>
        <w:t xml:space="preserve">(see Fu </w:t>
      </w:r>
      <w:r w:rsidR="008E5A26" w:rsidRPr="008E5A26">
        <w:rPr>
          <w:rFonts w:ascii="Cambria"/>
          <w:i/>
          <w:iCs/>
        </w:rPr>
        <w:t>et al.</w:t>
      </w:r>
      <w:r w:rsidR="008E5A26" w:rsidRPr="008E5A26">
        <w:rPr>
          <w:rFonts w:ascii="Cambria"/>
        </w:rPr>
        <w:t>, 2012 for details)</w:t>
      </w:r>
      <w:r w:rsidR="006E7253" w:rsidRPr="0080088D">
        <w:fldChar w:fldCharType="end"/>
      </w:r>
      <w:r w:rsidR="006E7253" w:rsidRPr="0080088D">
        <w:t xml:space="preserve">. </w:t>
      </w:r>
    </w:p>
    <w:p w14:paraId="359CB9AE" w14:textId="575553D7" w:rsidR="00E17D2C" w:rsidRPr="0080088D" w:rsidRDefault="00B930B6" w:rsidP="009B705B">
      <w:pPr>
        <w:spacing w:line="480" w:lineRule="auto"/>
        <w:ind w:firstLine="720"/>
      </w:pPr>
      <w:r>
        <w:lastRenderedPageBreak/>
        <w:t xml:space="preserve">First, we developed a predator index that could be applied to different prey species. </w:t>
      </w:r>
      <w:r w:rsidR="00E17D2C" w:rsidRPr="0080088D">
        <w:t xml:space="preserve">The most naïve estimate of an index of predation might simply sum the abundances of all predators that are known to consume a given prey species. The ideal estimate would explicitly quantify each predator’s contribution to natural mortality every year, accounting for a host of ecological factors we are unlikely to ever fully </w:t>
      </w:r>
      <w:r w:rsidR="008275CB" w:rsidRPr="0080088D">
        <w:t>resolve</w:t>
      </w:r>
      <w:r w:rsidR="00E17D2C" w:rsidRPr="0080088D">
        <w:t xml:space="preserve">. </w:t>
      </w:r>
      <w:r w:rsidR="00B94866" w:rsidRPr="0080088D">
        <w:t xml:space="preserve">Here, we attempt to find a middle ground that captures more complexity than a </w:t>
      </w:r>
      <w:r w:rsidR="00311452" w:rsidRPr="0080088D">
        <w:t>naïve</w:t>
      </w:r>
      <w:r w:rsidR="00B94866" w:rsidRPr="0080088D">
        <w:t xml:space="preserve"> sum, but </w:t>
      </w:r>
      <w:r w:rsidR="0059716A" w:rsidRPr="0080088D">
        <w:t xml:space="preserve">still makes a number of simplifying assumptions </w:t>
      </w:r>
      <w:r w:rsidR="00191FD1" w:rsidRPr="0080088D">
        <w:t xml:space="preserve">in order to allow us to calculate </w:t>
      </w:r>
      <w:r w:rsidR="00311452" w:rsidRPr="0080088D">
        <w:t xml:space="preserve">the </w:t>
      </w:r>
      <w:r w:rsidR="00191FD1" w:rsidRPr="0080088D">
        <w:t xml:space="preserve">index for multiple prey species across many ecosystems. </w:t>
      </w:r>
    </w:p>
    <w:p w14:paraId="6A0FF8FC" w14:textId="0E4BD94F" w:rsidR="00956D54" w:rsidRPr="0080088D" w:rsidRDefault="0059716A" w:rsidP="009B705B">
      <w:pPr>
        <w:spacing w:line="480" w:lineRule="auto"/>
        <w:ind w:firstLine="720"/>
      </w:pPr>
      <w:r w:rsidRPr="0080088D">
        <w:t xml:space="preserve">Our predator index is a weighted sum </w:t>
      </w:r>
      <w:r w:rsidR="00191FD1" w:rsidRPr="0080088D">
        <w:t xml:space="preserve">of predator abundances. The weighting factors are determined by estimates from mass-balance food web models of the predator’s consumption rate and the fraction of the predator’s diet that the prey of interest makes up. </w:t>
      </w:r>
      <w:r w:rsidR="00BF01D3" w:rsidRPr="0080088D">
        <w:t>In this way, it roughly quantifies, from the perspective of a given prey, how predation pressure may be shifting through time</w:t>
      </w:r>
      <w:r w:rsidR="004876E5" w:rsidRPr="0080088D">
        <w:t>, where biomass of more important predators is more heavily weighted</w:t>
      </w:r>
      <w:r w:rsidR="00BF01D3" w:rsidRPr="0080088D">
        <w:t xml:space="preserve">. </w:t>
      </w:r>
      <w:r w:rsidR="00956D54" w:rsidRPr="0080088D">
        <w:t xml:space="preserve">Therefore, the predation index for prey species </w:t>
      </w:r>
      <w:r w:rsidR="00E804B1" w:rsidRPr="0080088D">
        <w:rPr>
          <w:i/>
        </w:rPr>
        <w:t>i,</w:t>
      </w:r>
      <w:r w:rsidR="00956D54" w:rsidRPr="0080088D">
        <w:t xml:space="preserve"> </w:t>
      </w:r>
      <w:r w:rsidR="00956D54" w:rsidRPr="0080088D">
        <w:rPr>
          <w:i/>
        </w:rPr>
        <w:t>P</w:t>
      </w:r>
      <w:r w:rsidR="00956D54" w:rsidRPr="0080088D">
        <w:rPr>
          <w:i/>
          <w:vertAlign w:val="subscript"/>
        </w:rPr>
        <w:t>i</w:t>
      </w:r>
      <w:r w:rsidR="00956D54" w:rsidRPr="0080088D">
        <w:t xml:space="preserve"> is</w:t>
      </w:r>
      <w:r w:rsidR="00766F22" w:rsidRPr="0080088D">
        <w:t xml:space="preserve"> written</w:t>
      </w:r>
      <w:r w:rsidR="00956D54" w:rsidRPr="0080088D">
        <w:t>:</w:t>
      </w:r>
    </w:p>
    <w:commentRangeStart w:id="0"/>
    <w:p w14:paraId="0E9FF449" w14:textId="2DF17C3D" w:rsidR="00956D54" w:rsidRPr="0080088D" w:rsidRDefault="007167E8" w:rsidP="009B705B">
      <w:pPr>
        <w:spacing w:line="480" w:lineRule="auto"/>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predator j</m:t>
              </m:r>
            </m:sub>
            <m:sup/>
            <m:e>
              <m:f>
                <m:fPr>
                  <m:ctrlPr>
                    <w:rPr>
                      <w:rFonts w:ascii="Cambria Math" w:hAnsi="Cambria Math"/>
                      <w:i/>
                    </w:rPr>
                  </m:ctrlPr>
                </m:fPr>
                <m:num>
                  <m:sSub>
                    <m:sSubPr>
                      <m:ctrlPr>
                        <w:rPr>
                          <w:rFonts w:ascii="Cambria Math" w:hAnsi="Cambria Math"/>
                          <w:i/>
                        </w:rPr>
                      </m:ctrlPr>
                    </m:sSubPr>
                    <m:e>
                      <m:r>
                        <w:rPr>
                          <w:rFonts w:ascii="Cambria Math" w:hAnsi="Cambria Math"/>
                        </w:rPr>
                        <m:t>QB</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j,i</m:t>
                      </m:r>
                    </m:sub>
                  </m:sSub>
                  <m:sSub>
                    <m:sSubPr>
                      <m:ctrlPr>
                        <w:rPr>
                          <w:rFonts w:ascii="Cambria Math" w:hAnsi="Cambria Math"/>
                          <w:i/>
                        </w:rPr>
                      </m:ctrlPr>
                    </m:sSubPr>
                    <m:e>
                      <m:r>
                        <w:rPr>
                          <w:rFonts w:ascii="Cambria Math" w:hAnsi="Cambria Math"/>
                        </w:rPr>
                        <m:t>B</m:t>
                      </m:r>
                    </m:e>
                    <m:sub>
                      <m:r>
                        <w:rPr>
                          <w:rFonts w:ascii="Cambria Math" w:hAnsi="Cambria Math"/>
                        </w:rPr>
                        <m:t>j</m:t>
                      </m:r>
                    </m:sub>
                  </m:sSub>
                </m:num>
                <m:den>
                  <m:sSub>
                    <m:sSubPr>
                      <m:ctrlPr>
                        <w:rPr>
                          <w:rFonts w:ascii="Cambria Math" w:hAnsi="Cambria Math"/>
                          <w:i/>
                        </w:rPr>
                      </m:ctrlPr>
                    </m:sSubPr>
                    <m:e>
                      <m:r>
                        <w:rPr>
                          <w:rFonts w:ascii="Cambria Math" w:hAnsi="Cambria Math"/>
                        </w:rPr>
                        <m:t>B</m:t>
                      </m:r>
                    </m:e>
                    <m:sub>
                      <m:r>
                        <w:rPr>
                          <w:rFonts w:ascii="Cambria Math" w:hAnsi="Cambria Math"/>
                        </w:rPr>
                        <m:t>i</m:t>
                      </m:r>
                    </m:sub>
                  </m:sSub>
                </m:den>
              </m:f>
            </m:e>
          </m:nary>
          <w:commentRangeEnd w:id="0"/>
          <m:r>
            <m:rPr>
              <m:sty m:val="p"/>
            </m:rPr>
            <w:rPr>
              <w:rStyle w:val="CommentReference"/>
              <w:rFonts w:ascii="Cambria Math" w:hAnsi="Cambria Math"/>
            </w:rPr>
            <w:commentReference w:id="0"/>
          </m:r>
        </m:oMath>
      </m:oMathPara>
    </w:p>
    <w:p w14:paraId="46951B14" w14:textId="0A54CE22" w:rsidR="003810C3" w:rsidRPr="00B930B6" w:rsidRDefault="00956D54" w:rsidP="009B705B">
      <w:pPr>
        <w:spacing w:line="480" w:lineRule="auto"/>
      </w:pPr>
      <w:r w:rsidRPr="0080088D">
        <w:t xml:space="preserve">where </w:t>
      </w:r>
      <w:r w:rsidR="004742E1" w:rsidRPr="0080088D">
        <w:rPr>
          <w:i/>
        </w:rPr>
        <w:t>QB</w:t>
      </w:r>
      <w:r w:rsidRPr="0080088D">
        <w:t xml:space="preserve"> is the annual consumption </w:t>
      </w:r>
      <w:r w:rsidR="004742E1" w:rsidRPr="0080088D">
        <w:t xml:space="preserve">to biomass ratio, </w:t>
      </w:r>
      <w:r w:rsidRPr="0080088D">
        <w:rPr>
          <w:i/>
        </w:rPr>
        <w:t>D</w:t>
      </w:r>
      <w:r w:rsidRPr="0080088D">
        <w:rPr>
          <w:i/>
          <w:vertAlign w:val="subscript"/>
        </w:rPr>
        <w:t>j,</w:t>
      </w:r>
      <w:r w:rsidR="00DC5D23" w:rsidRPr="0080088D">
        <w:rPr>
          <w:i/>
          <w:vertAlign w:val="subscript"/>
        </w:rPr>
        <w:t>i</w:t>
      </w:r>
      <w:r w:rsidR="00DC5D23" w:rsidRPr="0080088D">
        <w:t xml:space="preserve"> is the fraction of species </w:t>
      </w:r>
      <w:r w:rsidR="00DC5D23" w:rsidRPr="0080088D">
        <w:rPr>
          <w:i/>
        </w:rPr>
        <w:t>j</w:t>
      </w:r>
      <w:r w:rsidR="00DC5D23" w:rsidRPr="0080088D">
        <w:t xml:space="preserve">’s diet that species </w:t>
      </w:r>
      <w:r w:rsidR="00DC5D23" w:rsidRPr="0080088D">
        <w:rPr>
          <w:i/>
        </w:rPr>
        <w:t xml:space="preserve">i </w:t>
      </w:r>
      <w:r w:rsidR="00DC5D23" w:rsidRPr="0080088D">
        <w:t xml:space="preserve">makes up, </w:t>
      </w:r>
      <w:r w:rsidR="00863AE1" w:rsidRPr="0080088D">
        <w:rPr>
          <w:i/>
        </w:rPr>
        <w:t>B</w:t>
      </w:r>
      <w:r w:rsidR="00863AE1" w:rsidRPr="0080088D">
        <w:rPr>
          <w:i/>
          <w:vertAlign w:val="subscript"/>
        </w:rPr>
        <w:t>j</w:t>
      </w:r>
      <w:r w:rsidR="00DC5D23" w:rsidRPr="0080088D">
        <w:t xml:space="preserve"> is the biomass</w:t>
      </w:r>
      <w:r w:rsidR="00863AE1" w:rsidRPr="0080088D">
        <w:t xml:space="preserve"> of predator </w:t>
      </w:r>
      <w:r w:rsidR="00863AE1" w:rsidRPr="0080088D">
        <w:softHyphen/>
      </w:r>
      <w:r w:rsidR="00863AE1" w:rsidRPr="0080088D">
        <w:rPr>
          <w:i/>
        </w:rPr>
        <w:t>j</w:t>
      </w:r>
      <w:r w:rsidR="002E35DC" w:rsidRPr="0080088D">
        <w:t xml:space="preserve">, and </w:t>
      </w:r>
      <w:r w:rsidR="002E35DC" w:rsidRPr="0080088D">
        <w:rPr>
          <w:i/>
        </w:rPr>
        <w:t>B</w:t>
      </w:r>
      <w:r w:rsidR="00863AE1" w:rsidRPr="0080088D">
        <w:rPr>
          <w:i/>
          <w:vertAlign w:val="subscript"/>
        </w:rPr>
        <w:t>i</w:t>
      </w:r>
      <w:r w:rsidR="002E35DC" w:rsidRPr="0080088D">
        <w:t xml:space="preserve"> is the mass-balance equilibrium biomass</w:t>
      </w:r>
      <w:r w:rsidR="00863AE1" w:rsidRPr="0080088D">
        <w:t xml:space="preserve"> of prey </w:t>
      </w:r>
      <w:r w:rsidR="00863AE1" w:rsidRPr="0080088D">
        <w:rPr>
          <w:i/>
        </w:rPr>
        <w:t>i</w:t>
      </w:r>
      <w:r w:rsidR="00DC5D23" w:rsidRPr="0080088D">
        <w:t xml:space="preserve">. </w:t>
      </w:r>
      <w:r w:rsidR="00191FD1" w:rsidRPr="0080088D">
        <w:t xml:space="preserve">Because some food web models divide species into juvenile and adult stages, but our abundance data did not, we weighted the </w:t>
      </w:r>
      <w:r w:rsidR="00DC5D23" w:rsidRPr="0080088D">
        <w:t xml:space="preserve">consumption and diet parameters </w:t>
      </w:r>
      <w:r w:rsidR="00191FD1" w:rsidRPr="0080088D">
        <w:t xml:space="preserve">for the juvenile and adult life stages based on </w:t>
      </w:r>
      <w:r w:rsidR="00191FD1" w:rsidRPr="0080088D">
        <w:lastRenderedPageBreak/>
        <w:t xml:space="preserve">their relative biomasses in the equilibrium model. </w:t>
      </w:r>
      <w:r w:rsidR="00CA4B84" w:rsidRPr="0080088D">
        <w:t>When prey species were divided into juvenile and adult stages, we quantified predation on the juvenile stage b</w:t>
      </w:r>
      <w:r w:rsidR="00DC5D23" w:rsidRPr="0080088D">
        <w:t xml:space="preserve">ecause predation tends to be more important and detectable when it targets </w:t>
      </w:r>
      <w:r w:rsidR="00CA4B84" w:rsidRPr="0080088D">
        <w:t xml:space="preserve">those ages </w:t>
      </w:r>
      <w:r w:rsidR="00DC5D23" w:rsidRPr="0080088D">
        <w:fldChar w:fldCharType="begin"/>
      </w:r>
      <w:r w:rsidR="008E5A26">
        <w:instrText xml:space="preserve"> ADDIN ZOTERO_ITEM CSL_CITATION {"citationID":"U2cefua7","properties":{"formattedCitation":"(Oken and Essington, 2015)","plainCitation":"(Oken and Essington, 2015)"},"citationItems":[{"id":1128,"uris":["http://zotero.org/users/783258/items/PS3U7JDA"],"uri":["http://zotero.org/users/783258/items/PS3U7JDA"],"itemData":{"id":1128,"type":"article-journal","title":"How detectable is predation in stage-structured populations? Insights from a simulation-testing analysis","container-title":"Journal of Animal Ecology","page":"60–70","volume":"84","issue":"1","source":"Google Scholar","shortTitle":"How detectable is predation in stage-structured populations?","author":[{"family":"Oken","given":"Kiva L."},{"family":"Essington","given":"Timothy E."}],"issued":{"date-parts":[["2015"]]}}}],"schema":"https://github.com/citation-style-language/schema/raw/master/csl-citation.json"} </w:instrText>
      </w:r>
      <w:r w:rsidR="00DC5D23" w:rsidRPr="0080088D">
        <w:fldChar w:fldCharType="separate"/>
      </w:r>
      <w:r w:rsidR="008E5A26">
        <w:rPr>
          <w:noProof/>
        </w:rPr>
        <w:t>(Oken and Essington, 2015)</w:t>
      </w:r>
      <w:r w:rsidR="00DC5D23" w:rsidRPr="0080088D">
        <w:fldChar w:fldCharType="end"/>
      </w:r>
      <w:r w:rsidR="005942C9" w:rsidRPr="0080088D">
        <w:t xml:space="preserve">. </w:t>
      </w:r>
      <w:r w:rsidR="00B930B6">
        <w:t xml:space="preserve">While juvenile functional groups tend to be more data-poor, we note that, as prey species, we use diet information of groups </w:t>
      </w:r>
      <w:r w:rsidR="00B930B6" w:rsidRPr="00B930B6">
        <w:rPr>
          <w:i/>
        </w:rPr>
        <w:t xml:space="preserve">consuming </w:t>
      </w:r>
      <w:r w:rsidR="00B930B6">
        <w:t>juveniles, and do not use juvenile diets or consumption rates (unless the juveniles are also predators).</w:t>
      </w:r>
    </w:p>
    <w:p w14:paraId="75C78DC9" w14:textId="34C90570" w:rsidR="00D9565E" w:rsidRPr="0080088D" w:rsidRDefault="00D9565E" w:rsidP="009B705B">
      <w:pPr>
        <w:spacing w:line="480" w:lineRule="auto"/>
      </w:pPr>
      <w:r w:rsidRPr="0080088D">
        <w:tab/>
      </w:r>
      <w:r w:rsidR="00297E1E" w:rsidRPr="0080088D">
        <w:t xml:space="preserve">We attempted to select the important mid-trophic level species within a system as prey species. </w:t>
      </w:r>
      <w:r w:rsidRPr="0080088D">
        <w:t xml:space="preserve">Experts from each ecosystem </w:t>
      </w:r>
      <w:r w:rsidR="002575B6">
        <w:t xml:space="preserve">in the analysis </w:t>
      </w:r>
      <w:r w:rsidR="00297E1E" w:rsidRPr="0080088D">
        <w:t>had</w:t>
      </w:r>
      <w:r w:rsidRPr="0080088D">
        <w:t xml:space="preserve"> initially classified all species in the system based on taxonomic grouping and size, among other characteristics </w:t>
      </w:r>
      <w:r w:rsidRPr="0080088D">
        <w:fldChar w:fldCharType="begin"/>
      </w:r>
      <w:r w:rsidR="000F5E51">
        <w:instrText xml:space="preserve"> ADDIN ZOTERO_ITEM CSL_CITATION {"citationID":"22fijrl8l2","properties":{"formattedCitation":"{\\rtf (Fu {\\i{}et al.}, 2012)}","plainCitation":"(Fu et al., 2012)"},"citationItems":[{"id":99,"uris":["http://zotero.org/users/783258/items/C7ISSX8R"],"uri":["http://zotero.org/users/783258/items/C7ISSX8R"],"itemData":{"id":99,"type":"article-journal","title":"Relative importance of fisheries, trophodynamic and environmental drivers in a series of marine ecosystems","container-title":"Marine Ecology Progress Series","page":"169-184","volume":"459","source":"Inter-Research Science Center","abstract":"ABSTRACT: Marine ecosystems are influenced by drivers that operate and interact over multiple scales, resulting in nonlinear or abrupt responses to perturbation. Because of the inherent complexity of marine ecosystems, progress towards an understanding of factors that affect fisheries production will be most efficient if researchers adopt a comparative approach across ecosystems using suites of indicators. The goals of this study were to explore a suite of biomass- and catch-based ecosystem response indicators for 9 northern hemisphere ecosystems relative to indices that capture the influence of fisheries, trophodynamic and environmental drivers, and to compare the relative influence of the triad of drivers. Partial least squares regression was used to explore relationships between the ecosystem response indicators and predictor drivers and to estimate the relative importance of each of the triad of drivers. Across ecosystems we have identified a few common observations: (1) environmental drivers, particularly temperature-related independent variables, are most likely related to total system biomass and biomass of specific biological groups (e.g. gadoid or clupeid fishes); (2) trophodynamic drivers are most relevant to the mean trophic level of community and the demersal-to-pelagic biomass ratio; and (3) fisheries drivers tend to be related to the catch-based indicators, such as fishing-in-balance and percent of primary production required to support fisheries. Overall, each of the triad of drivers was important for all ecosystems; however, the relative importance of each driver and the indicators they most affected varied among ecosystems, suggesting that an examination of a suite of indicators and drivers is required. A key finding is that fishing is categorically an important driver, but to explain biomass trends it is very important to consider environmental drivers as well.","DOI":"10.3354/meps09805","journalAbbreviation":"Mar Ecol Prog Ser","author":[{"family":"Fu","given":"Caihong"},{"family":"Gaichas","given":"Sarah"},{"family":"Link","given":"Jason S."},{"family":"Bundy","given":"Alida"},{"family":"Boldt","given":"Jennifer L."},{"family":"Cook","given":"Adam M."},{"family":"Gamble","given":"Robert"},{"family":"Utne","given":"Kjell Rong"},{"family":"Liu","given":"Hui"},{"family":"Friedland","given":"Kevin D."}],"issued":{"date-parts":[["2012",7,12]]}}}],"schema":"https://github.com/citation-style-language/schema/raw/master/csl-citation.json"} </w:instrText>
      </w:r>
      <w:r w:rsidRPr="0080088D">
        <w:fldChar w:fldCharType="separate"/>
      </w:r>
      <w:r w:rsidR="008E5A26" w:rsidRPr="008E5A26">
        <w:rPr>
          <w:rFonts w:ascii="Cambria"/>
        </w:rPr>
        <w:t xml:space="preserve">(Fu </w:t>
      </w:r>
      <w:r w:rsidR="008E5A26" w:rsidRPr="008E5A26">
        <w:rPr>
          <w:rFonts w:ascii="Cambria"/>
          <w:i/>
          <w:iCs/>
        </w:rPr>
        <w:t>et al.</w:t>
      </w:r>
      <w:r w:rsidR="008E5A26" w:rsidRPr="008E5A26">
        <w:rPr>
          <w:rFonts w:ascii="Cambria"/>
        </w:rPr>
        <w:t>, 2012)</w:t>
      </w:r>
      <w:r w:rsidRPr="0080088D">
        <w:fldChar w:fldCharType="end"/>
      </w:r>
      <w:r w:rsidRPr="0080088D">
        <w:t xml:space="preserve">. </w:t>
      </w:r>
      <w:r w:rsidR="00EA4AF2" w:rsidRPr="0080088D">
        <w:t>In general, w</w:t>
      </w:r>
      <w:r w:rsidRPr="0080088D">
        <w:t xml:space="preserve">e selected as prey </w:t>
      </w:r>
      <w:r w:rsidR="00EA5B43" w:rsidRPr="0080088D">
        <w:t xml:space="preserve">any food web functional group that contained </w:t>
      </w:r>
      <w:r w:rsidRPr="0080088D">
        <w:t>gadids and pleuronecti</w:t>
      </w:r>
      <w:r w:rsidR="009B05BB" w:rsidRPr="0080088D">
        <w:t>ds</w:t>
      </w:r>
      <w:r w:rsidRPr="0080088D">
        <w:t xml:space="preserve"> that were classified as “</w:t>
      </w:r>
      <w:r w:rsidR="00EA5B43" w:rsidRPr="0080088D">
        <w:t>small,</w:t>
      </w:r>
      <w:r w:rsidRPr="0080088D">
        <w:t>”</w:t>
      </w:r>
      <w:r w:rsidR="00EA5B43" w:rsidRPr="0080088D">
        <w:t xml:space="preserve"> </w:t>
      </w:r>
      <w:r w:rsidR="009B05BB" w:rsidRPr="0080088D">
        <w:t xml:space="preserve">forage fish, clupeids, </w:t>
      </w:r>
      <w:r w:rsidR="00EA5B43" w:rsidRPr="0080088D">
        <w:t xml:space="preserve">and any other species or species groups local experts thought were key for transferring energy from low to high trophic levels. </w:t>
      </w:r>
    </w:p>
    <w:p w14:paraId="14F6E526" w14:textId="77777777" w:rsidR="00D9565E" w:rsidRPr="0080088D" w:rsidRDefault="00D9565E" w:rsidP="009B705B">
      <w:pPr>
        <w:spacing w:line="480" w:lineRule="auto"/>
      </w:pPr>
    </w:p>
    <w:p w14:paraId="6B6BF574" w14:textId="5E2A528E" w:rsidR="00A67048" w:rsidRPr="0080088D" w:rsidRDefault="00A67048" w:rsidP="009B705B">
      <w:pPr>
        <w:spacing w:line="480" w:lineRule="auto"/>
        <w:rPr>
          <w:i/>
        </w:rPr>
      </w:pPr>
      <w:r w:rsidRPr="0080088D">
        <w:rPr>
          <w:i/>
        </w:rPr>
        <w:t>Static</w:t>
      </w:r>
      <w:r w:rsidR="002C6C80" w:rsidRPr="0080088D">
        <w:rPr>
          <w:i/>
        </w:rPr>
        <w:t xml:space="preserve"> analysis</w:t>
      </w:r>
    </w:p>
    <w:p w14:paraId="1E789AD9" w14:textId="78732358" w:rsidR="00956D54" w:rsidRPr="0080088D" w:rsidRDefault="006F1DF9" w:rsidP="009B705B">
      <w:pPr>
        <w:spacing w:line="480" w:lineRule="auto"/>
        <w:ind w:firstLine="720"/>
      </w:pPr>
      <w:r w:rsidRPr="0080088D">
        <w:t xml:space="preserve">First, we examined </w:t>
      </w:r>
      <w:r w:rsidR="00956D54" w:rsidRPr="0080088D">
        <w:t xml:space="preserve">what proportion of predation mortality </w:t>
      </w:r>
      <w:r w:rsidR="00766F22" w:rsidRPr="0080088D">
        <w:t>from</w:t>
      </w:r>
      <w:r w:rsidR="00956D54" w:rsidRPr="0080088D">
        <w:t xml:space="preserve"> the equilibrium model we were able to capture with our biomass time series that mainly tracked commercial fish species. </w:t>
      </w:r>
      <w:r w:rsidR="00A569D2" w:rsidRPr="0080088D">
        <w:t>To do this,</w:t>
      </w:r>
      <w:r w:rsidR="00F827F8" w:rsidRPr="0080088D">
        <w:t xml:space="preserve"> in equation (1)</w:t>
      </w:r>
      <w:r w:rsidR="00A569D2" w:rsidRPr="0080088D">
        <w:t xml:space="preserve"> we </w:t>
      </w:r>
      <w:r w:rsidR="00F827F8" w:rsidRPr="0080088D">
        <w:t xml:space="preserve">used </w:t>
      </w:r>
      <w:r w:rsidR="00A569D2" w:rsidRPr="0080088D">
        <w:t>the associated mass-balance equilibrium biomass</w:t>
      </w:r>
      <w:r w:rsidR="00F827F8" w:rsidRPr="0080088D">
        <w:t>es for the predators</w:t>
      </w:r>
      <w:r w:rsidR="00A569D2" w:rsidRPr="0080088D">
        <w:t xml:space="preserve">, </w:t>
      </w:r>
      <w:r w:rsidR="00FD2F06" w:rsidRPr="0080088D">
        <w:t>an approximation of species’ relative abundances in the ecosystem. W</w:t>
      </w:r>
      <w:r w:rsidR="00A569D2" w:rsidRPr="0080088D">
        <w:t xml:space="preserve">e </w:t>
      </w:r>
      <w:r w:rsidR="00FD2F06" w:rsidRPr="0080088D">
        <w:t xml:space="preserve">then </w:t>
      </w:r>
      <w:r w:rsidR="00A569D2" w:rsidRPr="0080088D">
        <w:t xml:space="preserve">checked which functional groups contained at least one species found in the abundance time series. </w:t>
      </w:r>
    </w:p>
    <w:p w14:paraId="0D63C5AD" w14:textId="56595E3E" w:rsidR="00956D54" w:rsidRPr="0080088D" w:rsidRDefault="00A569D2" w:rsidP="009B705B">
      <w:pPr>
        <w:spacing w:line="480" w:lineRule="auto"/>
        <w:ind w:firstLine="720"/>
      </w:pPr>
      <w:r w:rsidRPr="0080088D">
        <w:lastRenderedPageBreak/>
        <w:t xml:space="preserve">We also used the static </w:t>
      </w:r>
      <w:r w:rsidR="00CE2754" w:rsidRPr="0080088D">
        <w:t>calculations</w:t>
      </w:r>
      <w:r w:rsidRPr="0080088D">
        <w:t xml:space="preserve"> to assess whether a single </w:t>
      </w:r>
      <w:r w:rsidR="008A5320" w:rsidRPr="0080088D">
        <w:t xml:space="preserve">functional group </w:t>
      </w:r>
      <w:r w:rsidR="00F827F8" w:rsidRPr="0080088D">
        <w:t xml:space="preserve">in the mass-balance model </w:t>
      </w:r>
      <w:r w:rsidRPr="0080088D">
        <w:t xml:space="preserve">tends to dominate the predation or if </w:t>
      </w:r>
      <w:r w:rsidR="009545CF" w:rsidRPr="0080088D">
        <w:t>predation</w:t>
      </w:r>
      <w:r w:rsidRPr="0080088D">
        <w:t xml:space="preserve"> is, as </w:t>
      </w:r>
      <w:r w:rsidR="007B014F" w:rsidRPr="0080088D">
        <w:t xml:space="preserve">is </w:t>
      </w:r>
      <w:r w:rsidR="00CE2754" w:rsidRPr="0080088D">
        <w:t xml:space="preserve">often </w:t>
      </w:r>
      <w:r w:rsidRPr="0080088D">
        <w:t>hypothesized, distributed diffusely among many different species.</w:t>
      </w:r>
      <w:r w:rsidR="00CE2754" w:rsidRPr="0080088D">
        <w:t xml:space="preserve"> </w:t>
      </w:r>
      <w:r w:rsidR="00AA0420" w:rsidRPr="0080088D">
        <w:t xml:space="preserve">One key advantage to using the static calculations for this analysis was that we were able to include all predators, even those not included in the abundance data. </w:t>
      </w:r>
      <w:r w:rsidR="00731A75" w:rsidRPr="0080088D">
        <w:t>W</w:t>
      </w:r>
      <w:r w:rsidR="00CE2754" w:rsidRPr="0080088D">
        <w:t xml:space="preserve">e quantified what proportion of predation mortality the top predator makes up, as well as the proportion from the </w:t>
      </w:r>
      <w:commentRangeStart w:id="1"/>
      <w:r w:rsidR="00CE2754" w:rsidRPr="0080088D">
        <w:t>second most important predator</w:t>
      </w:r>
      <w:commentRangeEnd w:id="1"/>
      <w:r w:rsidR="00F56D2C" w:rsidRPr="0080088D">
        <w:rPr>
          <w:rStyle w:val="CommentReference"/>
        </w:rPr>
        <w:commentReference w:id="1"/>
      </w:r>
      <w:r w:rsidR="00CE2754" w:rsidRPr="0080088D">
        <w:t xml:space="preserve">. </w:t>
      </w:r>
    </w:p>
    <w:p w14:paraId="30930453" w14:textId="61839854" w:rsidR="00325958" w:rsidRPr="0080088D" w:rsidRDefault="002C6C80" w:rsidP="009B705B">
      <w:pPr>
        <w:spacing w:line="480" w:lineRule="auto"/>
        <w:rPr>
          <w:i/>
        </w:rPr>
      </w:pPr>
      <w:r w:rsidRPr="0080088D">
        <w:rPr>
          <w:i/>
        </w:rPr>
        <w:t>Dynamic analysis</w:t>
      </w:r>
    </w:p>
    <w:p w14:paraId="01D28B0A" w14:textId="2C427F46" w:rsidR="005E7480" w:rsidRPr="0080088D" w:rsidRDefault="00325958" w:rsidP="009B705B">
      <w:pPr>
        <w:spacing w:line="480" w:lineRule="auto"/>
      </w:pPr>
      <w:r w:rsidRPr="0080088D">
        <w:tab/>
      </w:r>
      <w:r w:rsidR="00C41495" w:rsidRPr="0080088D">
        <w:t xml:space="preserve">We then examined how the predator index and its component parts </w:t>
      </w:r>
      <w:r w:rsidR="005E7480" w:rsidRPr="0080088D">
        <w:t xml:space="preserve">varied </w:t>
      </w:r>
      <w:r w:rsidR="00C41495" w:rsidRPr="0080088D">
        <w:t>through time.</w:t>
      </w:r>
      <w:r w:rsidR="00107DB6" w:rsidRPr="0080088D">
        <w:t xml:space="preserve"> We again used equation (1) to calculate the predator index, but the biomass of the predator, </w:t>
      </w:r>
      <w:r w:rsidR="00107DB6" w:rsidRPr="0080088D">
        <w:rPr>
          <w:i/>
        </w:rPr>
        <w:t>B</w:t>
      </w:r>
      <w:r w:rsidR="00107DB6" w:rsidRPr="0080088D">
        <w:rPr>
          <w:i/>
          <w:vertAlign w:val="subscript"/>
        </w:rPr>
        <w:t>j</w:t>
      </w:r>
      <w:r w:rsidR="00107DB6" w:rsidRPr="0080088D">
        <w:t xml:space="preserve"> became a vector </w:t>
      </w:r>
      <w:r w:rsidR="002A5915" w:rsidRPr="0080088D">
        <w:t xml:space="preserve">over time </w:t>
      </w:r>
      <w:r w:rsidR="00107DB6" w:rsidRPr="0080088D">
        <w:t xml:space="preserve">of species abundances. The time series data had more taxonomic detail than the food web models. When several species were part of the same functional group in the food web model, they were included </w:t>
      </w:r>
      <w:r w:rsidR="002E7187" w:rsidRPr="0080088D">
        <w:t xml:space="preserve">as separate components </w:t>
      </w:r>
      <w:r w:rsidR="00107DB6" w:rsidRPr="0080088D">
        <w:t xml:space="preserve">in the index, but all received the same weight, which assumes that all species within a functional group have </w:t>
      </w:r>
      <w:r w:rsidR="003706DD" w:rsidRPr="0080088D">
        <w:t xml:space="preserve">grossly </w:t>
      </w:r>
      <w:r w:rsidR="00107DB6" w:rsidRPr="0080088D">
        <w:t>similar diets and consumption rates.</w:t>
      </w:r>
      <w:r w:rsidR="006B0850" w:rsidRPr="0080088D">
        <w:t xml:space="preserve"> Missing data were replaced </w:t>
      </w:r>
      <w:r w:rsidR="003D3F43">
        <w:t>were linearly interpolated</w:t>
      </w:r>
      <w:r w:rsidR="006B0850" w:rsidRPr="0080088D">
        <w:t xml:space="preserve">. </w:t>
      </w:r>
    </w:p>
    <w:p w14:paraId="23E04428" w14:textId="79C32140" w:rsidR="00BA5BA4" w:rsidRPr="0080088D" w:rsidRDefault="00325958" w:rsidP="009B705B">
      <w:pPr>
        <w:spacing w:line="480" w:lineRule="auto"/>
        <w:ind w:firstLine="720"/>
      </w:pPr>
      <w:r w:rsidRPr="0080088D">
        <w:t xml:space="preserve">We used the variance </w:t>
      </w:r>
      <w:r w:rsidR="00DA108D" w:rsidRPr="0080088D">
        <w:t>ratio</w:t>
      </w:r>
      <w:r w:rsidRPr="0080088D">
        <w:t xml:space="preserve"> as a metric of functional complementarity within a given predator guild. The variance </w:t>
      </w:r>
      <w:r w:rsidR="00B0335A" w:rsidRPr="0080088D">
        <w:t>ratio</w:t>
      </w:r>
      <w:r w:rsidRPr="0080088D">
        <w:t xml:space="preserve"> is a commonly used metric to assess evidence for functional complementarity and compensatory dynamics</w:t>
      </w:r>
      <w:r w:rsidR="003706DD" w:rsidRPr="0080088D">
        <w:t xml:space="preserve"> </w:t>
      </w:r>
      <w:r w:rsidR="00C733A6" w:rsidRPr="0080088D">
        <w:fldChar w:fldCharType="begin"/>
      </w:r>
      <w:r w:rsidR="008E5A26">
        <w:instrText xml:space="preserve"> ADDIN ZOTERO_ITEM CSL_CITATION {"citationID":"2cmtrqrje8","properties":{"formattedCitation":"(Gonzalez and Loreau, 2009)","plainCitation":"(Gonzalez and Loreau, 2009)"},"citationItems":[{"id":1104,"uris":["http://zotero.org/users/783258/items/3QJEDV7P"],"uri":["http://zotero.org/users/783258/items/3QJEDV7P"],"itemData":{"id":1104,"type":"article-journal","title":"The Causes and Consequences of Compensatory Dynamics in Ecological Communities","container-title":"Annual Review of Ecology, Evolution, and Systematics","page":"393-414","volume":"40","issue":"1","source":"Annual Reviews","abstract":"Ecological communities are constantly responding to environmental change. Theory and evidence suggest that the loss or decline of stress-intolerant species can be compensated for by the growth of other species. Compensatory dynamics are a long-term feature of community dynamics across a broad range of models, and they can have strong stabilizing effects at the community level. Coexistence theory indicates that distinct environmental responses are required for compensatory dynamics and deemphasizes competition. Compensatory dynamics have been detected under experimental conditions, but are not dominant in a metanalysis of field surveys. Recent progress has been made in quantitative methods that detect compensatory dynamics at different temporal scales. Appropriate null models are required to sharpen our understanding of compensatory dynamics in nature. An integrated theory of compensation and compensatory dynamics will improve our ability to understand when communities maintain sufficient response diversity to buffer the effects of environmental change and anthropogenic stress.","DOI":"10.1146/annurev.ecolsys.39.110707.173349","author":[{"family":"Gonzalez","given":"Andrew"},{"family":"Loreau","given":"Michel"}],"issued":{"date-parts":[["2009"]]}}}],"schema":"https://github.com/citation-style-language/schema/raw/master/csl-citation.json"} </w:instrText>
      </w:r>
      <w:r w:rsidR="00C733A6" w:rsidRPr="0080088D">
        <w:fldChar w:fldCharType="separate"/>
      </w:r>
      <w:r w:rsidR="008E5A26">
        <w:rPr>
          <w:noProof/>
        </w:rPr>
        <w:t>(Gonzalez and Loreau, 2009)</w:t>
      </w:r>
      <w:r w:rsidR="00C733A6" w:rsidRPr="0080088D">
        <w:fldChar w:fldCharType="end"/>
      </w:r>
      <w:r w:rsidRPr="0080088D">
        <w:t>.</w:t>
      </w:r>
      <w:r w:rsidR="00BA5BA4" w:rsidRPr="0080088D">
        <w:t xml:space="preserve"> We calculated </w:t>
      </w:r>
      <w:r w:rsidR="009B0FE1" w:rsidRPr="0080088D">
        <w:t xml:space="preserve">the variance ratio of </w:t>
      </w:r>
      <w:r w:rsidR="00C733A6" w:rsidRPr="0080088D">
        <w:t xml:space="preserve">predation on </w:t>
      </w:r>
      <w:r w:rsidR="009B0FE1" w:rsidRPr="0080088D">
        <w:t xml:space="preserve">prey species </w:t>
      </w:r>
      <w:r w:rsidR="009B0FE1" w:rsidRPr="0080088D">
        <w:rPr>
          <w:i/>
        </w:rPr>
        <w:t>i, VR</w:t>
      </w:r>
      <w:r w:rsidR="009B0FE1" w:rsidRPr="0080088D">
        <w:rPr>
          <w:i/>
          <w:vertAlign w:val="subscript"/>
        </w:rPr>
        <w:t>i</w:t>
      </w:r>
      <w:r w:rsidR="009B0FE1" w:rsidRPr="0080088D">
        <w:rPr>
          <w:vertAlign w:val="subscript"/>
        </w:rPr>
        <w:t xml:space="preserve">, </w:t>
      </w:r>
      <w:r w:rsidR="00BA5BA4" w:rsidRPr="0080088D">
        <w:t xml:space="preserve"> as:</w:t>
      </w:r>
    </w:p>
    <w:p w14:paraId="3784534B" w14:textId="29CDDA1E" w:rsidR="00BA5BA4" w:rsidRPr="0080088D" w:rsidRDefault="009B0FE1" w:rsidP="009B705B">
      <w:pPr>
        <w:spacing w:line="480" w:lineRule="auto"/>
      </w:pPr>
      <m:oMathPara>
        <m:oMath>
          <m:r>
            <w:rPr>
              <w:rFonts w:ascii="Cambria Math" w:hAnsi="Cambria Math"/>
            </w:rPr>
            <w:lastRenderedPageBreak/>
            <m:t>V</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Var(</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predators j</m:t>
                  </m:r>
                </m:sub>
                <m:sup/>
                <m:e>
                  <m:r>
                    <w:rPr>
                      <w:rFonts w:ascii="Cambria Math" w:hAnsi="Cambria Math"/>
                    </w:rPr>
                    <m:t>Var(</m:t>
                  </m:r>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e>
              </m:nary>
            </m:den>
          </m:f>
        </m:oMath>
      </m:oMathPara>
    </w:p>
    <w:p w14:paraId="487D64CE" w14:textId="59D50CBF" w:rsidR="00244FD4" w:rsidRPr="0080088D" w:rsidRDefault="009B0FE1" w:rsidP="009B705B">
      <w:pPr>
        <w:spacing w:line="480" w:lineRule="auto"/>
      </w:pPr>
      <w:r w:rsidRPr="0080088D">
        <w:t>where</w:t>
      </w:r>
      <w:r w:rsidR="00731A39" w:rsidRPr="0080088D">
        <w:t xml:space="preserve"> </w:t>
      </w:r>
      <w:r w:rsidR="00731A39" w:rsidRPr="0080088D">
        <w:rPr>
          <w:i/>
        </w:rPr>
        <w:t>P</w:t>
      </w:r>
      <w:r w:rsidR="00731A39" w:rsidRPr="0080088D">
        <w:rPr>
          <w:i/>
          <w:vertAlign w:val="subscript"/>
        </w:rPr>
        <w:t>i,j</w:t>
      </w:r>
      <w:r w:rsidR="00731A39" w:rsidRPr="0080088D">
        <w:t xml:space="preserve"> is the contribution of predator </w:t>
      </w:r>
      <w:r w:rsidR="00731A39" w:rsidRPr="0080088D">
        <w:rPr>
          <w:i/>
        </w:rPr>
        <w:t>j</w:t>
      </w:r>
      <w:r w:rsidR="00731A39" w:rsidRPr="0080088D">
        <w:t xml:space="preserve"> to the predator index of prey </w:t>
      </w:r>
      <w:r w:rsidR="00663A22" w:rsidRPr="0080088D">
        <w:t>i</w:t>
      </w:r>
      <w:r w:rsidR="00663A22" w:rsidRPr="0080088D">
        <w:rPr>
          <w:i/>
        </w:rPr>
        <w:t xml:space="preserve"> (</w:t>
      </w:r>
      <w:r w:rsidR="00663A22" w:rsidRPr="0080088D">
        <w:t>i.e., unsummed version of equation 1)</w:t>
      </w:r>
      <w:r w:rsidR="00C733A6" w:rsidRPr="0080088D">
        <w:t>.</w:t>
      </w:r>
      <w:r w:rsidR="00731A39" w:rsidRPr="0080088D">
        <w:rPr>
          <w:i/>
        </w:rPr>
        <w:t xml:space="preserve"> </w:t>
      </w:r>
      <w:r w:rsidR="00601BC0" w:rsidRPr="0080088D">
        <w:t xml:space="preserve">The variance factor measures the degree of </w:t>
      </w:r>
      <w:r w:rsidR="0040420B" w:rsidRPr="0080088D">
        <w:t xml:space="preserve">either </w:t>
      </w:r>
      <w:r w:rsidR="00601BC0" w:rsidRPr="0080088D">
        <w:t>synchrony</w:t>
      </w:r>
      <w:r w:rsidR="009059F5">
        <w:t xml:space="preserve"> (Fig. 1c)</w:t>
      </w:r>
      <w:r w:rsidR="00601BC0" w:rsidRPr="0080088D">
        <w:t xml:space="preserve"> or </w:t>
      </w:r>
      <w:r w:rsidR="00347058" w:rsidRPr="0080088D">
        <w:t xml:space="preserve">functional complementarity </w:t>
      </w:r>
      <w:r w:rsidR="009059F5">
        <w:t xml:space="preserve">(Fig. 1a) </w:t>
      </w:r>
      <w:r w:rsidR="00347058" w:rsidRPr="0080088D">
        <w:t>within a guild, and is equal to one when the components are, on average, statistically independent (</w:t>
      </w:r>
      <w:r w:rsidR="00E7461B" w:rsidRPr="0080088D">
        <w:t>covariances sum to zero</w:t>
      </w:r>
      <w:r w:rsidR="009059F5">
        <w:t>, Fig. 1b</w:t>
      </w:r>
      <w:r w:rsidR="00E7461B" w:rsidRPr="0080088D">
        <w:t xml:space="preserve">). </w:t>
      </w:r>
    </w:p>
    <w:p w14:paraId="2CB578F0" w14:textId="081F8FFE" w:rsidR="00601BC0" w:rsidRPr="0080088D" w:rsidRDefault="00E7461B" w:rsidP="009B705B">
      <w:pPr>
        <w:spacing w:line="480" w:lineRule="auto"/>
        <w:ind w:firstLine="720"/>
      </w:pPr>
      <w:r w:rsidRPr="0080088D">
        <w:t>We then examined how the variance factor was related to d</w:t>
      </w:r>
      <w:r w:rsidR="00502989" w:rsidRPr="0080088D">
        <w:t>iversity of the predator index, measured in number of species</w:t>
      </w:r>
      <w:r w:rsidRPr="0080088D">
        <w:t xml:space="preserve">. </w:t>
      </w:r>
      <w:r w:rsidR="00244FD4" w:rsidRPr="0080088D">
        <w:t>We used species counts as a metric of diversity because the number of components in the variance ratio is directly related to its theoretical value (</w:t>
      </w:r>
      <w:r w:rsidR="00502989" w:rsidRPr="0080088D">
        <w:t xml:space="preserve">keeping </w:t>
      </w:r>
      <w:r w:rsidR="00244FD4" w:rsidRPr="0080088D">
        <w:t>average correlation among components constant)</w:t>
      </w:r>
      <w:r w:rsidR="00502989" w:rsidRPr="0080088D">
        <w:t>, and we wished to be able to account for this trend</w:t>
      </w:r>
      <w:r w:rsidR="00244FD4" w:rsidRPr="0080088D">
        <w:t>. However, species counts are not the best metric of diversity because many rare species (or in this case, species that account for a small fraction of predation) will inflate the count. To solve this problem,</w:t>
      </w:r>
      <w:r w:rsidRPr="0080088D">
        <w:t xml:space="preserve"> we recalculated the variance factor and species counts for a subset of the original </w:t>
      </w:r>
      <w:r w:rsidR="002942D2" w:rsidRPr="0080088D">
        <w:t xml:space="preserve">guild of </w:t>
      </w:r>
      <w:r w:rsidRPr="0080088D">
        <w:t>predator</w:t>
      </w:r>
      <w:r w:rsidR="002942D2" w:rsidRPr="0080088D">
        <w:t xml:space="preserve"> species</w:t>
      </w:r>
      <w:r w:rsidRPr="0080088D">
        <w:t xml:space="preserve">: the minimum number of predators such that we accounted </w:t>
      </w:r>
      <w:r w:rsidR="002942D2" w:rsidRPr="0080088D">
        <w:t xml:space="preserve">for </w:t>
      </w:r>
      <w:r w:rsidRPr="0080088D">
        <w:t xml:space="preserve">at least 90% of the </w:t>
      </w:r>
      <w:r w:rsidR="00CB2865">
        <w:t xml:space="preserve">average of the </w:t>
      </w:r>
      <w:r w:rsidRPr="0080088D">
        <w:t>total predator index</w:t>
      </w:r>
      <w:r w:rsidR="001F3988">
        <w:t xml:space="preserve"> (i.e., 90% of the predation for which we had time series data)</w:t>
      </w:r>
      <w:r w:rsidRPr="0080088D">
        <w:t>. In this way, we accounted for the majority of</w:t>
      </w:r>
      <w:r w:rsidR="00244FD4" w:rsidRPr="0080088D">
        <w:t xml:space="preserve"> predation</w:t>
      </w:r>
      <w:r w:rsidRPr="0080088D">
        <w:t xml:space="preserve">, but when many predators </w:t>
      </w:r>
      <w:r w:rsidR="00556EDF" w:rsidRPr="0080088D">
        <w:t xml:space="preserve">made up </w:t>
      </w:r>
      <w:r w:rsidRPr="0080088D">
        <w:t xml:space="preserve">only a small portion of total predation, they did not artificially inflate the </w:t>
      </w:r>
      <w:r w:rsidR="00244FD4" w:rsidRPr="0080088D">
        <w:t>diversity metric</w:t>
      </w:r>
      <w:r w:rsidRPr="0080088D">
        <w:t xml:space="preserve">. </w:t>
      </w:r>
      <w:r w:rsidR="00C95663" w:rsidRPr="0080088D">
        <w:t>We refer to this as the reduced variance factor.</w:t>
      </w:r>
    </w:p>
    <w:p w14:paraId="627C2FE7" w14:textId="1886B6F8" w:rsidR="00FD3238" w:rsidRPr="0080088D" w:rsidRDefault="00845CFE" w:rsidP="009B705B">
      <w:pPr>
        <w:spacing w:line="480" w:lineRule="auto"/>
      </w:pPr>
      <w:r w:rsidRPr="0080088D">
        <w:tab/>
      </w:r>
      <w:r w:rsidR="00A64E18" w:rsidRPr="0080088D">
        <w:t>To assess uncertainty, w</w:t>
      </w:r>
      <w:r w:rsidRPr="0080088D">
        <w:t xml:space="preserve">e bootstrapped </w:t>
      </w:r>
      <w:r w:rsidR="00784868" w:rsidRPr="0080088D">
        <w:t xml:space="preserve">the variance ratios </w:t>
      </w:r>
      <w:r w:rsidR="008608A5" w:rsidRPr="0080088D">
        <w:t>under the assumption that predator populations are independent</w:t>
      </w:r>
      <w:r w:rsidRPr="0080088D">
        <w:t>.</w:t>
      </w:r>
      <w:r w:rsidR="00A15945" w:rsidRPr="0080088D">
        <w:t xml:space="preserve"> </w:t>
      </w:r>
      <w:r w:rsidR="008608A5" w:rsidRPr="0080088D">
        <w:t xml:space="preserve">If the observed variance </w:t>
      </w:r>
      <w:r w:rsidR="008608A5" w:rsidRPr="0080088D">
        <w:lastRenderedPageBreak/>
        <w:t xml:space="preserve">ratio falls in the tails of the </w:t>
      </w:r>
      <w:r w:rsidR="00784868" w:rsidRPr="0080088D">
        <w:t xml:space="preserve">distribution of </w:t>
      </w:r>
      <w:r w:rsidR="008608A5" w:rsidRPr="0080088D">
        <w:t xml:space="preserve">bootstrapped variance ratios, </w:t>
      </w:r>
      <w:r w:rsidR="00084F64" w:rsidRPr="0080088D">
        <w:t xml:space="preserve">this </w:t>
      </w:r>
      <w:r w:rsidR="00CB2865">
        <w:t xml:space="preserve">is </w:t>
      </w:r>
      <w:r w:rsidR="008608A5" w:rsidRPr="0080088D">
        <w:t xml:space="preserve">evidence that the predator populations are not statistically independent. </w:t>
      </w:r>
      <w:r w:rsidR="00A15945" w:rsidRPr="0080088D">
        <w:t xml:space="preserve">To account for the serial nature of the time series data, we used </w:t>
      </w:r>
      <w:r w:rsidR="00DE0A0B" w:rsidRPr="0080088D">
        <w:t>phase scrambling, which is effective for statistics like the variance ratio t</w:t>
      </w:r>
      <w:r w:rsidR="00784868" w:rsidRPr="0080088D">
        <w:t>hat are independent of</w:t>
      </w:r>
      <w:r w:rsidR="00CD29CD" w:rsidRPr="0080088D">
        <w:t xml:space="preserve"> statistical</w:t>
      </w:r>
      <w:r w:rsidR="00784868" w:rsidRPr="0080088D">
        <w:t xml:space="preserve"> location </w:t>
      </w:r>
      <w:r w:rsidR="00CD29CD" w:rsidRPr="0080088D">
        <w:fldChar w:fldCharType="begin"/>
      </w:r>
      <w:r w:rsidR="008E5A26">
        <w:instrText xml:space="preserve"> ADDIN ZOTERO_ITEM CSL_CITATION {"citationID":"2o040iu8b7","properties":{"formattedCitation":"(Davison and Hinkley, 1997; Solow and Duplisea, 2007)","plainCitation":"(Davison and Hinkley, 1997; Solow and Duplisea, 2007)"},"citationItems":[{"id":1122,"uris":["http://zotero.org/users/783258/items/6XFRNC8E"],"uri":["http://zotero.org/users/783258/items/6XFRNC8E"],"itemData":{"id":1122,"type":"book","title":"Bootstrap Methods and Their Applications. Cam","publisher":"bridge University Press, Cambridge, ISBN 0-521-57391-2","source":"Google Scholar","author":[{"family":"Davison","given":"A. C."},{"family":"Hinkley","given":"D. V."}],"issued":{"date-parts":[["1997"]]}}},{"id":1125,"uris":["http://zotero.org/users/783258/items/5BP8XKBB"],"uri":["http://zotero.org/users/783258/items/5BP8XKBB"],"itemData":{"id":1125,"type":"article-journal","title":"Testing for Compensation in a Multi-species Community","container-title":"Ecosystems","page":"1034-1038","volume":"10","issue":"6","source":"link.springer.com","abstract":"The dynamics of a community are said to be compensatory if aggregate biomass is less variable over time than the biomass of the individual components of the system. In broad terms, the presence of compensation reflects interactions between components that tend to stabilize the overall community. A common quantitative measure used to detect compensation is the ratio of the temporal variance of total biomass to the sum of the biomass variances of the components, with a ratio less than 1 indicative of compensation. The purpose of this note is to describe a test for compensation when the variance ratio is estimated from biomass time series data. The test involves a bootstrap procedure that accounts for serial correlation in biomass. Failure to account for positive serial correlation can lead to spurious detection of compensation. The test is illustrated using biomass data for fish stocks on Georges Bank.","DOI":"10.1007/s10021-007-9076-1","ISSN":"1432-9840, 1435-0629","journalAbbreviation":"Ecosystems","language":"en","author":[{"family":"Solow","given":"Andrew R."},{"family":"Duplisea","given":"Daniel E."}],"issued":{"date-parts":[["2007",7,21]]}}}],"schema":"https://github.com/citation-style-language/schema/raw/master/csl-citation.json"} </w:instrText>
      </w:r>
      <w:r w:rsidR="00CD29CD" w:rsidRPr="0080088D">
        <w:fldChar w:fldCharType="separate"/>
      </w:r>
      <w:r w:rsidR="008E5A26">
        <w:rPr>
          <w:noProof/>
        </w:rPr>
        <w:t>(Davison and Hinkley, 1997; Solow and Duplisea, 2007)</w:t>
      </w:r>
      <w:r w:rsidR="00CD29CD" w:rsidRPr="0080088D">
        <w:fldChar w:fldCharType="end"/>
      </w:r>
      <w:r w:rsidR="00C95663" w:rsidRPr="0080088D">
        <w:t>. With a large number of components, the null distribution</w:t>
      </w:r>
      <w:r w:rsidR="00C829E5" w:rsidRPr="0080088D">
        <w:t xml:space="preserve"> of the variance factor</w:t>
      </w:r>
      <w:r w:rsidR="00C95663" w:rsidRPr="0080088D">
        <w:t xml:space="preserve"> tend</w:t>
      </w:r>
      <w:r w:rsidR="00BE79AC">
        <w:t>ed</w:t>
      </w:r>
      <w:r w:rsidR="00C95663" w:rsidRPr="0080088D">
        <w:t xml:space="preserve"> to </w:t>
      </w:r>
      <w:r w:rsidR="00412A6B" w:rsidRPr="0080088D">
        <w:t xml:space="preserve">become extremely </w:t>
      </w:r>
      <w:r w:rsidR="00C95663" w:rsidRPr="0080088D">
        <w:t xml:space="preserve">tightly centered about one. Therefore, </w:t>
      </w:r>
      <w:r w:rsidR="00412A6B" w:rsidRPr="0080088D">
        <w:t>for ease in plotting the distributions, and because we felt the reduced variance factor better quantified the diversity-stability relationship</w:t>
      </w:r>
      <w:r w:rsidR="00A64E18" w:rsidRPr="0080088D">
        <w:t>s</w:t>
      </w:r>
      <w:r w:rsidR="00412A6B" w:rsidRPr="0080088D">
        <w:t xml:space="preserve">, </w:t>
      </w:r>
      <w:r w:rsidR="00C95663" w:rsidRPr="0080088D">
        <w:t xml:space="preserve">we only bootstrapped the reduced variance factors (maximum of </w:t>
      </w:r>
      <w:r w:rsidR="00971C72" w:rsidRPr="0080088D">
        <w:t xml:space="preserve">26 </w:t>
      </w:r>
      <w:r w:rsidR="00D46E03" w:rsidRPr="0080088D">
        <w:t xml:space="preserve">predator </w:t>
      </w:r>
      <w:r w:rsidR="00101487" w:rsidRPr="0080088D">
        <w:t xml:space="preserve">species </w:t>
      </w:r>
      <w:r w:rsidR="00971C72" w:rsidRPr="0080088D">
        <w:t xml:space="preserve">vs. 9). </w:t>
      </w:r>
    </w:p>
    <w:p w14:paraId="01764D28" w14:textId="30D96EE4" w:rsidR="0008121F" w:rsidRPr="0080088D" w:rsidRDefault="0008121F" w:rsidP="009B705B">
      <w:pPr>
        <w:spacing w:line="480" w:lineRule="auto"/>
      </w:pPr>
      <w:r w:rsidRPr="0080088D">
        <w:tab/>
        <w:t xml:space="preserve">All analysis was done in R version 3.3.0 </w:t>
      </w:r>
      <w:r w:rsidRPr="0080088D">
        <w:fldChar w:fldCharType="begin"/>
      </w:r>
      <w:r w:rsidR="000F5E51">
        <w:instrText xml:space="preserve"> ADDIN ZOTERO_ITEM CSL_CITATION {"citationID":"1j2cp5jo64","properties":{"formattedCitation":"(R Core Team, 2016)","plainCitation":"(R Core Team, 2016)"},"citationItems":[{"id":583,"uris":["http://zotero.org/users/783258/items/PRTV72CS"],"uri":["http://zotero.org/users/783258/items/PRTV72CS"],"itemData":{"id":583,"type":"book","title":"R: A language and environment for statistical computing","publisher":"R Foundation for Statistical Computing","publisher-place":"Vienna, Austria","event-place":"Vienna, Austria","URL":"http://www.R-project.org","author":[{"family":"R Core Team","given":""}],"issued":{"date-parts":[["2016"]]}}}],"schema":"https://github.com/citation-style-language/schema/raw/master/csl-citation.json"} </w:instrText>
      </w:r>
      <w:r w:rsidRPr="0080088D">
        <w:fldChar w:fldCharType="separate"/>
      </w:r>
      <w:r w:rsidR="000F5E51">
        <w:rPr>
          <w:noProof/>
        </w:rPr>
        <w:t>(R Core Team, 2016)</w:t>
      </w:r>
      <w:r w:rsidRPr="0080088D">
        <w:fldChar w:fldCharType="end"/>
      </w:r>
      <w:r w:rsidRPr="0080088D">
        <w:t xml:space="preserve">. Bootstrapping was done with the boot package </w:t>
      </w:r>
      <w:r w:rsidRPr="0080088D">
        <w:fldChar w:fldCharType="begin"/>
      </w:r>
      <w:r w:rsidR="008E5A26">
        <w:instrText xml:space="preserve"> ADDIN ZOTERO_ITEM CSL_CITATION {"citationID":"14ijqujuk9","properties":{"formattedCitation":"(Canty and Ripley, 2016)","plainCitation":"(Canty and Ripley, 2016)"},"citationItems":[{"id":1131,"uris":["http://zotero.org/users/783258/items/I72XA2SI"],"uri":["http://zotero.org/users/783258/items/I72XA2SI"],"itemData":{"id":1131,"type":"article-journal","title":"boot: Bootstrap R (S-Plus) Functions","container-title":"R package version","volume":"1.3-18","source":"Google Scholar","shortTitle":"boot","author":[{"family":"Canty","given":"Angelo"},{"family":"Ripley","given":"B. D."}],"issued":{"date-parts":[["2016"]]}}}],"schema":"https://github.com/citation-style-language/schema/raw/master/csl-citation.json"} </w:instrText>
      </w:r>
      <w:r w:rsidRPr="0080088D">
        <w:fldChar w:fldCharType="separate"/>
      </w:r>
      <w:r w:rsidR="008E5A26">
        <w:rPr>
          <w:noProof/>
        </w:rPr>
        <w:t>(Canty and Ripley, 2016)</w:t>
      </w:r>
      <w:r w:rsidRPr="0080088D">
        <w:fldChar w:fldCharType="end"/>
      </w:r>
      <w:r w:rsidRPr="0080088D">
        <w:t xml:space="preserve">. </w:t>
      </w:r>
    </w:p>
    <w:p w14:paraId="12759984" w14:textId="77777777" w:rsidR="000623BF" w:rsidRPr="0080088D" w:rsidRDefault="000623BF" w:rsidP="009B705B">
      <w:pPr>
        <w:spacing w:line="480" w:lineRule="auto"/>
        <w:rPr>
          <w:b/>
        </w:rPr>
      </w:pPr>
    </w:p>
    <w:p w14:paraId="448F1839" w14:textId="77777777" w:rsidR="000623BF" w:rsidRPr="0080088D" w:rsidRDefault="000623BF" w:rsidP="009B705B">
      <w:pPr>
        <w:spacing w:line="480" w:lineRule="auto"/>
        <w:rPr>
          <w:b/>
        </w:rPr>
      </w:pPr>
      <w:commentRangeStart w:id="2"/>
      <w:r w:rsidRPr="0080088D">
        <w:rPr>
          <w:b/>
        </w:rPr>
        <w:t>Results</w:t>
      </w:r>
      <w:commentRangeEnd w:id="2"/>
      <w:r w:rsidR="00945497">
        <w:rPr>
          <w:rStyle w:val="CommentReference"/>
        </w:rPr>
        <w:commentReference w:id="2"/>
      </w:r>
    </w:p>
    <w:p w14:paraId="40A1102F" w14:textId="6A9AF18B" w:rsidR="000623BF" w:rsidRDefault="00557576" w:rsidP="009B705B">
      <w:pPr>
        <w:spacing w:line="480" w:lineRule="auto"/>
      </w:pPr>
      <w:r>
        <w:tab/>
        <w:t xml:space="preserve">In the </w:t>
      </w:r>
      <w:r w:rsidR="00945497">
        <w:t>nearly one-third</w:t>
      </w:r>
      <w:r>
        <w:t xml:space="preserve"> of cases</w:t>
      </w:r>
      <w:r w:rsidR="00945497">
        <w:t xml:space="preserve"> (19/30)</w:t>
      </w:r>
      <w:r>
        <w:t xml:space="preserve">, we had time series for species that </w:t>
      </w:r>
      <w:r w:rsidR="00BB5592">
        <w:t>covered</w:t>
      </w:r>
      <w:r w:rsidR="004A6D3D">
        <w:t xml:space="preserve"> </w:t>
      </w:r>
      <w:r>
        <w:t xml:space="preserve">functional groups accounting for </w:t>
      </w:r>
      <w:r w:rsidR="00BB5592">
        <w:t xml:space="preserve">at least </w:t>
      </w:r>
      <w:r>
        <w:t>50% of total predation mortality</w:t>
      </w:r>
      <w:r w:rsidR="00BB5592">
        <w:t>, as quantified in</w:t>
      </w:r>
      <w:r>
        <w:t xml:space="preserve"> the mass balance models</w:t>
      </w:r>
      <w:r w:rsidR="00974CF9">
        <w:t xml:space="preserve"> (Fig. 2a)</w:t>
      </w:r>
      <w:r>
        <w:t xml:space="preserve">. </w:t>
      </w:r>
      <w:r w:rsidR="004A6D3D">
        <w:t xml:space="preserve">The Gulf of Maine and Georges Bank were exceptions, where gelatinous zooplankton account for greater than 70% of predation mortality across prey </w:t>
      </w:r>
      <w:r w:rsidR="00381D9A">
        <w:t>functional groups</w:t>
      </w:r>
      <w:r w:rsidR="004A6D3D">
        <w:t xml:space="preserve"> and systems. While forage species are not a significant component of gelatinous zooplankton diets, their consumption rate</w:t>
      </w:r>
      <w:r w:rsidR="00BE79AC">
        <w:t xml:space="preserve"> in the model that was</w:t>
      </w:r>
      <w:r w:rsidR="004A6D3D">
        <w:t xml:space="preserve"> two to three orders of magnitude </w:t>
      </w:r>
      <w:r w:rsidR="000D2D75">
        <w:t xml:space="preserve">more than </w:t>
      </w:r>
      <w:r w:rsidR="00BE79AC">
        <w:t>predatory fish caused</w:t>
      </w:r>
      <w:r w:rsidR="00381D9A">
        <w:t xml:space="preserve"> the</w:t>
      </w:r>
      <w:r w:rsidR="004A6D3D">
        <w:t xml:space="preserve"> effect to dominate. </w:t>
      </w:r>
      <w:r w:rsidR="00381D9A">
        <w:t>The other exceptional case</w:t>
      </w:r>
      <w:r w:rsidR="00486D45">
        <w:t>s</w:t>
      </w:r>
      <w:r w:rsidR="00381D9A">
        <w:t xml:space="preserve"> </w:t>
      </w:r>
      <w:r w:rsidR="00486D45">
        <w:t>were</w:t>
      </w:r>
      <w:r w:rsidR="00381D9A">
        <w:t xml:space="preserve"> </w:t>
      </w:r>
      <w:r w:rsidR="00D74253">
        <w:t xml:space="preserve">due to marine mammals: </w:t>
      </w:r>
      <w:r w:rsidR="00381D9A">
        <w:t xml:space="preserve">Atlantic herring in the Barents Sea where whales and seals account for </w:t>
      </w:r>
      <w:r w:rsidR="00381D9A">
        <w:lastRenderedPageBreak/>
        <w:t>89% of predation</w:t>
      </w:r>
      <w:r w:rsidR="00486D45">
        <w:t xml:space="preserve"> and Pacific herring in the Eastern Bering Sea where seals account for 81% of predation</w:t>
      </w:r>
      <w:r w:rsidR="00381D9A">
        <w:t>.</w:t>
      </w:r>
    </w:p>
    <w:p w14:paraId="2B6A6BBF" w14:textId="27DE51DF" w:rsidR="00645BD4" w:rsidRDefault="00D74253" w:rsidP="009B705B">
      <w:pPr>
        <w:spacing w:line="480" w:lineRule="auto"/>
      </w:pPr>
      <w:r>
        <w:tab/>
      </w:r>
      <w:r w:rsidR="001170B9">
        <w:t>The diversity of predation sources varied widely among species and systems (Fig. 2b,c</w:t>
      </w:r>
      <w:r w:rsidR="00D61823">
        <w:t>, 3</w:t>
      </w:r>
      <w:r w:rsidR="001170B9">
        <w:t xml:space="preserve">). </w:t>
      </w:r>
      <w:r w:rsidR="00944AC5">
        <w:t>In approximately one-third (</w:t>
      </w:r>
      <w:r w:rsidR="00F57282">
        <w:t>9</w:t>
      </w:r>
      <w:r w:rsidR="00944AC5">
        <w:t>/3</w:t>
      </w:r>
      <w:r w:rsidR="00F57282">
        <w:t>0</w:t>
      </w:r>
      <w:r w:rsidR="00944AC5">
        <w:t xml:space="preserve">) of the prey species, there was a single predator functional group accounting for over 50% of predation. While this </w:t>
      </w:r>
      <w:r w:rsidR="00D61823">
        <w:t xml:space="preserve">metric </w:t>
      </w:r>
      <w:r w:rsidR="00944AC5">
        <w:t>is dependent on the degree of taxonomic detail in the</w:t>
      </w:r>
      <w:r w:rsidR="00D61823">
        <w:t xml:space="preserve"> food web model</w:t>
      </w:r>
      <w:r w:rsidR="00944AC5">
        <w:t xml:space="preserve">, three of </w:t>
      </w:r>
      <w:r w:rsidR="00D61823">
        <w:t xml:space="preserve">those prey </w:t>
      </w:r>
      <w:r w:rsidR="00944AC5">
        <w:t>species (Gulf of Alaska Pacific herring</w:t>
      </w:r>
      <w:r w:rsidR="006A4B55">
        <w:t xml:space="preserve">- 86% and </w:t>
      </w:r>
      <w:r w:rsidR="00944AC5">
        <w:t xml:space="preserve">Walleye </w:t>
      </w:r>
      <w:r w:rsidR="00D61823">
        <w:t>P</w:t>
      </w:r>
      <w:r w:rsidR="00944AC5">
        <w:t>ollock</w:t>
      </w:r>
      <w:r w:rsidR="006A4B55">
        <w:t>- 54%</w:t>
      </w:r>
      <w:r w:rsidR="00944AC5">
        <w:t>,</w:t>
      </w:r>
      <w:r w:rsidR="00BE79AC">
        <w:t xml:space="preserve"> </w:t>
      </w:r>
      <w:r w:rsidR="00944AC5">
        <w:t xml:space="preserve">Eastern Bering Sea </w:t>
      </w:r>
      <w:r w:rsidR="00C20579">
        <w:t>Pacific herring</w:t>
      </w:r>
      <w:r w:rsidR="006A4B55">
        <w:t>- 55%</w:t>
      </w:r>
      <w:r w:rsidR="00C20579">
        <w:t>) came from two of the most detailed models</w:t>
      </w:r>
      <w:r w:rsidR="002466F3">
        <w:t>, with over 120 functional groups each</w:t>
      </w:r>
      <w:r w:rsidR="00C20579">
        <w:t xml:space="preserve">. </w:t>
      </w:r>
      <w:r w:rsidR="007216AD">
        <w:t xml:space="preserve">The North Sea tended to have </w:t>
      </w:r>
      <w:r w:rsidR="00813058">
        <w:t xml:space="preserve">predation that was very evenly distributed, with no predator group accounting for more than a quarter of the total. </w:t>
      </w:r>
    </w:p>
    <w:p w14:paraId="6236FB52" w14:textId="32E57DA8" w:rsidR="00204DD4" w:rsidRDefault="005C7AF4" w:rsidP="009B705B">
      <w:pPr>
        <w:spacing w:line="480" w:lineRule="auto"/>
      </w:pPr>
      <w:r>
        <w:tab/>
        <w:t xml:space="preserve">Sometimes the biomass estimates from the food web models were different than the time series data. In the Eastern Scotian Shelf, the time series data indicated that grey seals account for an overwhelming amount of predation throughout the time period (Fig. 3). However, using </w:t>
      </w:r>
      <w:r w:rsidR="003158B0">
        <w:t>the equilibrium biomasses in the food web model</w:t>
      </w:r>
      <w:r>
        <w:t xml:space="preserve">, seals account for only 15% (Northern sand lance) and 2% (Small pelagics) of the predation. </w:t>
      </w:r>
      <w:r w:rsidR="00076D8D">
        <w:t xml:space="preserve">However, in other cases, such as Gulf of Alaska herring, both the food web model and the time series data indicated a single dominant predator (Arrowtooth flounder). </w:t>
      </w:r>
      <w:r w:rsidR="003200BA">
        <w:t xml:space="preserve">The </w:t>
      </w:r>
      <w:r w:rsidR="00B24A3D">
        <w:t xml:space="preserve">assumptions from equilibrium </w:t>
      </w:r>
      <w:r w:rsidR="003200BA">
        <w:t xml:space="preserve">food web models tend to be most problematic for systems that experienced major system </w:t>
      </w:r>
      <w:r w:rsidR="000B74F1">
        <w:t>shifts</w:t>
      </w:r>
      <w:r w:rsidR="003200BA">
        <w:t xml:space="preserve"> over the time period: the collapse of cod and growth of seal populations on the Scotian Shelf and in the Gulf of St. Lawrence. </w:t>
      </w:r>
    </w:p>
    <w:p w14:paraId="2B9E0262" w14:textId="7905311F" w:rsidR="005C4621" w:rsidRDefault="00DD75C4" w:rsidP="009B705B">
      <w:pPr>
        <w:spacing w:line="480" w:lineRule="auto"/>
      </w:pPr>
      <w:r>
        <w:lastRenderedPageBreak/>
        <w:tab/>
        <w:t>If all systems shared a similar correlation</w:t>
      </w:r>
      <w:r w:rsidR="00183F6C">
        <w:t>, or level of synchrony,</w:t>
      </w:r>
      <w:r>
        <w:t xml:space="preserve"> among predator species, we would expect </w:t>
      </w:r>
      <w:r w:rsidR="00183F6C">
        <w:t xml:space="preserve">to see the variance factor consistently increase (synchronous) or decrease (asynchronous) </w:t>
      </w:r>
      <w:r w:rsidR="00F708CE">
        <w:t xml:space="preserve">linearly </w:t>
      </w:r>
      <w:r w:rsidR="00183F6C">
        <w:t xml:space="preserve">as the number of species increased. However, instead we see patterns that </w:t>
      </w:r>
      <w:r w:rsidR="00AE3C82">
        <w:t xml:space="preserve">generally </w:t>
      </w:r>
      <w:r w:rsidR="00183F6C">
        <w:t>vary by region</w:t>
      </w:r>
      <w:r w:rsidR="00983A8D">
        <w:t xml:space="preserve">, and variance factors </w:t>
      </w:r>
      <w:r w:rsidR="00F708CE">
        <w:t xml:space="preserve">that </w:t>
      </w:r>
      <w:r w:rsidR="00983A8D">
        <w:t>are approximately even distributed around one, where populations are statistically independent</w:t>
      </w:r>
      <w:r w:rsidR="00183F6C">
        <w:t xml:space="preserve"> (Fig. 4, 5). Most predator assemblages show a variance factor within the range we would expect to see if the magnitude of </w:t>
      </w:r>
      <w:r w:rsidR="00F708CE">
        <w:t xml:space="preserve">average </w:t>
      </w:r>
      <w:r w:rsidR="00183F6C">
        <w:t>correlation among species is less than 0.05</w:t>
      </w:r>
      <w:r w:rsidR="00B8285B">
        <w:t xml:space="preserve"> (Fig. 4)</w:t>
      </w:r>
      <w:r w:rsidR="00F708CE">
        <w:t>; this was</w:t>
      </w:r>
      <w:r w:rsidR="00183F6C">
        <w:t xml:space="preserve"> particularly </w:t>
      </w:r>
      <w:r w:rsidR="00F708CE">
        <w:t xml:space="preserve">the case </w:t>
      </w:r>
      <w:r w:rsidR="00183F6C">
        <w:t xml:space="preserve">for the full variance factor </w:t>
      </w:r>
      <w:r w:rsidR="00B8285B">
        <w:t>(Fig. 4a). That is, there is some</w:t>
      </w:r>
      <w:r w:rsidR="00F708CE">
        <w:t>times</w:t>
      </w:r>
      <w:r w:rsidR="00B8285B">
        <w:t xml:space="preserve"> dampening of variability </w:t>
      </w:r>
      <w:r w:rsidR="00757C2B">
        <w:t xml:space="preserve">of the predator index </w:t>
      </w:r>
      <w:r w:rsidR="00B8285B">
        <w:t xml:space="preserve">with </w:t>
      </w:r>
      <w:r w:rsidR="00757C2B">
        <w:t xml:space="preserve">an </w:t>
      </w:r>
      <w:r w:rsidR="00B8285B">
        <w:t>increased</w:t>
      </w:r>
      <w:r w:rsidR="00757C2B">
        <w:t xml:space="preserve"> number of predator populations</w:t>
      </w:r>
      <w:r w:rsidR="00B8285B">
        <w:t xml:space="preserve">, but this is </w:t>
      </w:r>
      <w:r w:rsidR="00F708CE">
        <w:t xml:space="preserve">more often </w:t>
      </w:r>
      <w:r w:rsidR="00B8285B">
        <w:t xml:space="preserve">due to more statistically independent populations, and not </w:t>
      </w:r>
      <w:r w:rsidR="00AE3C82">
        <w:t xml:space="preserve">necessarily </w:t>
      </w:r>
      <w:r w:rsidR="00B8285B">
        <w:t xml:space="preserve">greater use of the niche space. </w:t>
      </w:r>
      <w:r w:rsidR="00E73F5F">
        <w:t>For the reduced variance factor, although</w:t>
      </w:r>
      <w:r w:rsidR="00983A8D">
        <w:t xml:space="preserve"> more species fall</w:t>
      </w:r>
      <w:r w:rsidR="00E73F5F">
        <w:t xml:space="preserve"> outside the region contained by the 0.05 lines, the lines themselves lie very close to the horizontal line at one. This means that for systems with a smaller numbers of species, it is more difficult to differentiate among competing hypotheses for the variance factor. </w:t>
      </w:r>
    </w:p>
    <w:p w14:paraId="0E0D59AA" w14:textId="4ECEB0EC" w:rsidR="00C45706" w:rsidRDefault="00C45706" w:rsidP="009B705B">
      <w:pPr>
        <w:spacing w:line="480" w:lineRule="auto"/>
      </w:pPr>
      <w:r>
        <w:tab/>
        <w:t xml:space="preserve">Four prey functional groups had </w:t>
      </w:r>
      <w:r w:rsidR="00286108">
        <w:t xml:space="preserve">a single </w:t>
      </w:r>
      <w:r>
        <w:t xml:space="preserve">predator account for </w:t>
      </w:r>
      <w:r w:rsidR="00023CC5">
        <w:t xml:space="preserve">at least </w:t>
      </w:r>
      <w:r>
        <w:t xml:space="preserve">90% of the average total predator index (Fig. 5). These were 1) Baltic Sea sprat, where the key predator is cod, and cannibalism by sprat is the only other predator </w:t>
      </w:r>
      <w:commentRangeStart w:id="3"/>
      <w:r>
        <w:t>that is a fish</w:t>
      </w:r>
      <w:commentRangeEnd w:id="3"/>
      <w:r w:rsidR="00C504B8">
        <w:rPr>
          <w:rStyle w:val="CommentReference"/>
        </w:rPr>
        <w:commentReference w:id="3"/>
      </w:r>
      <w:r>
        <w:t xml:space="preserve">, 2) </w:t>
      </w:r>
      <w:r w:rsidR="008860A8">
        <w:t xml:space="preserve">both sand lance and other small pelagics in the Eastern Scotian Shelf, where the </w:t>
      </w:r>
      <w:r w:rsidR="00286108">
        <w:t xml:space="preserve">key </w:t>
      </w:r>
      <w:r w:rsidR="008860A8">
        <w:t xml:space="preserve">predator is grey seal, and Pacific herring in the Gulf of Alaska, where the </w:t>
      </w:r>
      <w:r w:rsidR="00D30C45">
        <w:t xml:space="preserve">key </w:t>
      </w:r>
      <w:r w:rsidR="006352B0">
        <w:t>predator is a</w:t>
      </w:r>
      <w:r w:rsidR="008860A8">
        <w:t>rrowtooth flounder</w:t>
      </w:r>
      <w:r>
        <w:t xml:space="preserve">. </w:t>
      </w:r>
    </w:p>
    <w:p w14:paraId="15D766F3" w14:textId="71FAD56F" w:rsidR="00C3185E" w:rsidRDefault="00E078FF" w:rsidP="009B705B">
      <w:pPr>
        <w:spacing w:line="480" w:lineRule="auto"/>
      </w:pPr>
      <w:r>
        <w:lastRenderedPageBreak/>
        <w:tab/>
      </w:r>
      <w:commentRangeStart w:id="4"/>
      <w:r>
        <w:t>Two regions stood out</w:t>
      </w:r>
      <w:commentRangeEnd w:id="4"/>
      <w:r w:rsidR="00983A8D">
        <w:rPr>
          <w:rStyle w:val="CommentReference"/>
        </w:rPr>
        <w:commentReference w:id="4"/>
      </w:r>
      <w:r>
        <w:t xml:space="preserve"> as consistently having </w:t>
      </w:r>
      <w:r w:rsidR="00FD7E91">
        <w:t xml:space="preserve">populations within predator assemblages </w:t>
      </w:r>
      <w:r>
        <w:t>that were not independent</w:t>
      </w:r>
      <w:r w:rsidR="002C5F2F">
        <w:t xml:space="preserve"> (Fig.</w:t>
      </w:r>
      <w:r w:rsidR="00983A8D">
        <w:t xml:space="preserve"> 5)</w:t>
      </w:r>
      <w:r>
        <w:t xml:space="preserve">. The North Sea displayed patterns of </w:t>
      </w:r>
      <w:r w:rsidR="00983A8D">
        <w:t xml:space="preserve">synchrony </w:t>
      </w:r>
      <w:r>
        <w:t xml:space="preserve">among predators. </w:t>
      </w:r>
      <w:commentRangeStart w:id="5"/>
      <w:r>
        <w:t xml:space="preserve">This could be either due to the species responding similarly to a shared environmental driver, or all predators sharing a similar history of exploitation. </w:t>
      </w:r>
      <w:commentRangeEnd w:id="5"/>
      <w:r w:rsidR="00761CF9">
        <w:rPr>
          <w:rStyle w:val="CommentReference"/>
        </w:rPr>
        <w:commentReference w:id="5"/>
      </w:r>
      <w:r w:rsidR="00983A8D">
        <w:t xml:space="preserve">The Eastern Bering Sea displayed patterns of functional complementarity among predators. </w:t>
      </w:r>
      <w:r w:rsidR="007401A6">
        <w:t xml:space="preserve">We also note the importance of examining different predator assemblages for different prey species, even within the same region. </w:t>
      </w:r>
      <w:r w:rsidR="006C0E35">
        <w:t>In the Southern Gulf of St. Lawrence, one prey species showed a synchronous predator assemblage, while the other prey species tended to have asynchronous assemblages (though all three/four were in the middle 95% of the null distribution).</w:t>
      </w:r>
    </w:p>
    <w:p w14:paraId="1120897A" w14:textId="77777777" w:rsidR="00FB3038" w:rsidRPr="00557576" w:rsidRDefault="00FB3038" w:rsidP="009B705B">
      <w:pPr>
        <w:spacing w:line="480" w:lineRule="auto"/>
      </w:pPr>
    </w:p>
    <w:p w14:paraId="7DF6ADDE" w14:textId="77777777" w:rsidR="00824F78" w:rsidRPr="0080088D" w:rsidRDefault="00824F78" w:rsidP="009B705B">
      <w:pPr>
        <w:spacing w:line="480" w:lineRule="auto"/>
        <w:rPr>
          <w:b/>
        </w:rPr>
      </w:pPr>
      <w:r w:rsidRPr="0080088D">
        <w:rPr>
          <w:b/>
        </w:rPr>
        <w:t>Discussion</w:t>
      </w:r>
    </w:p>
    <w:p w14:paraId="54C43183" w14:textId="07B19668" w:rsidR="00B50587" w:rsidRDefault="0062521A" w:rsidP="009B705B">
      <w:pPr>
        <w:spacing w:line="480" w:lineRule="auto"/>
      </w:pPr>
      <w:r>
        <w:rPr>
          <w:b/>
        </w:rPr>
        <w:tab/>
      </w:r>
      <w:r>
        <w:t>Contrary to</w:t>
      </w:r>
      <w:r w:rsidR="009062A0">
        <w:t xml:space="preserve"> some</w:t>
      </w:r>
      <w:r>
        <w:t xml:space="preserve"> </w:t>
      </w:r>
      <w:r w:rsidR="00473337">
        <w:t>ecological</w:t>
      </w:r>
      <w:bookmarkStart w:id="6" w:name="_GoBack"/>
      <w:bookmarkEnd w:id="6"/>
      <w:r w:rsidR="00297E3D">
        <w:t xml:space="preserve"> theory</w:t>
      </w:r>
      <w:r>
        <w:t xml:space="preserve">, </w:t>
      </w:r>
      <w:r w:rsidR="00297E3D">
        <w:t xml:space="preserve">food web linkages in large marine ecosystems are not </w:t>
      </w:r>
      <w:r w:rsidR="00913AEA">
        <w:t>uniformly</w:t>
      </w:r>
      <w:r w:rsidR="00297E3D">
        <w:t xml:space="preserve"> diffuse. </w:t>
      </w:r>
      <w:r w:rsidR="009E3351">
        <w:t xml:space="preserve">We conducted a unique and unprecedented analysis of sources of predation across ecosystems in North America and Europe. </w:t>
      </w:r>
      <w:r w:rsidR="00297E3D">
        <w:t>While sometimes predation comes from a range of sources, in other cases a single predator dominates the signal.</w:t>
      </w:r>
      <w:r w:rsidR="009062A0">
        <w:t xml:space="preserve"> </w:t>
      </w:r>
      <w:r w:rsidR="00137850">
        <w:t>In addition</w:t>
      </w:r>
      <w:r w:rsidR="009062A0">
        <w:t>, evidence for functional complementarity</w:t>
      </w:r>
      <w:r w:rsidR="00741598">
        <w:t xml:space="preserve"> among predator assemblages</w:t>
      </w:r>
      <w:r w:rsidR="009062A0">
        <w:t xml:space="preserve">, a process thought to </w:t>
      </w:r>
      <w:r w:rsidR="001A2049">
        <w:t>dampen top-</w:t>
      </w:r>
      <w:r w:rsidR="00741598">
        <w:t xml:space="preserve">down control and stabilize ecosystems, </w:t>
      </w:r>
      <w:r w:rsidR="00297972">
        <w:t xml:space="preserve">is also mixed. </w:t>
      </w:r>
      <w:r w:rsidR="000E6DCD">
        <w:t xml:space="preserve">We mainly found evidence that different predator populations vary in a statistically independent manner, with a similar number of exceptions of predator assemblages that displayed synchrony and asynchrony (i.e., functional complementarity). </w:t>
      </w:r>
      <w:r w:rsidR="00BE42C8">
        <w:t xml:space="preserve">This may </w:t>
      </w:r>
      <w:r w:rsidR="004473FE">
        <w:t xml:space="preserve">help </w:t>
      </w:r>
      <w:r w:rsidR="00BE42C8">
        <w:t xml:space="preserve">explain unexpected </w:t>
      </w:r>
      <w:r w:rsidR="00177CC7">
        <w:t xml:space="preserve">marine </w:t>
      </w:r>
      <w:r w:rsidR="00BE42C8">
        <w:t>ecosystem shifts in response to predator collapses</w:t>
      </w:r>
      <w:r w:rsidR="00520BB7">
        <w:t>, and should serve as a warning in defense of precautionary management of higher trophic level populations.</w:t>
      </w:r>
    </w:p>
    <w:p w14:paraId="5B245FEB" w14:textId="77777777" w:rsidR="004F5780" w:rsidRDefault="004F5780" w:rsidP="004F5780">
      <w:pPr>
        <w:spacing w:line="480" w:lineRule="auto"/>
        <w:ind w:firstLine="720"/>
      </w:pPr>
      <w:r>
        <w:t xml:space="preserve">There is a rich literature on diversity, stability, and ecosystem functioning, particularly in terrestrial ecosystems </w:t>
      </w:r>
      <w:r>
        <w:fldChar w:fldCharType="begin"/>
      </w:r>
      <w:r>
        <w:instrText xml:space="preserve"> ADDIN ZOTERO_ITEM CSL_CITATION {"citationID":"halpIdxZ","properties":{"unsorted":true,"formattedCitation":"(e.g., May, 1973; Tilman, 1996; McCann, 2000)","plainCitation":"(e.g., May, 1973; Tilman, 1996; McCann, 2000)"},"citationItems":[{"id":1306,"uris":["http://zotero.org/users/783258/items/928APVTM"],"uri":["http://zotero.org/users/783258/items/928APVTM"],"itemData":{"id":1306,"type":"book","title":"Stability and complexity in model ecosystems","publisher":"Princeton University Press","volume":"6","source":"Google Scholar","URL":"https://books.google.com/books?hl=en&amp;lr=&amp;id=BDA5-ipCLt4C&amp;oi=fnd&amp;pg=PR7&amp;dq=robert+may&amp;ots=-vp6GOKqu7&amp;sig=_akFD1q4J_0vrKCJzj6_GyfZECg","author":[{"family":"May","given":"Robert McCredie"}],"issued":{"date-parts":[["1973"]]},"accessed":{"date-parts":[["2016",8,11]]}},"prefix":"e.g., "},{"id":554,"uris":["http://zotero.org/users/783258/items/NQSDGN9Q"],"uri":["http://zotero.org/users/783258/items/NQSDGN9Q"],"itemData":{"id":554,"type":"article-journal","title":"Biodiversity: Population Versus Ecosystem Stability","container-title":"Ecology","page":"350-363","volume":"77","issue":"2","source":"esajournals.org (Atypon)","abstract":"The relationships between biodiversity and stability were determined for both population and ecosystem traits in a long—term study of 207 grassland plots. Results demonstrate that biodiversity stabilizes community and ecosystem processes, but not population processes. Specifically, year—to—year variability in total aboveground plant community biomass was significantly lower in plots with greater plant species richness both for the entire 11—yr period and for the nine non—drought years. The change in total plant community biomass from before the drought to the peak of the drought was also highly dependent on species richness. For all three measures of total community biomass stability, multiple regressions that controlled for covariates showed similar significant relationships between plant diversity and stability. In contrast, year—to—year variability in species abundances was not stabilized by plant species richness for either all years or non—drought years. This difference between species vs. community biomass likely results from interspecific competition. When climatic variations harm some species, unharmed competitors increase. Such compensatory increases stabilize total community biomass, but cause species abundances to be more variable. These results support both the predictions of Robert May concerning the effects of diversity on population stability and the diversity—stability hypothesis as applied to community and ecosystem processes, thus helping to reconcile a long—standing dispute.  See full-text article at JSTOR","DOI":"10.2307/2265614","ISSN":"0012-9658","shortTitle":"Biodiversity","journalAbbreviation":"Ecology","author":[{"family":"Tilman","given":"David"}],"issued":{"date-parts":[["1996",3,1]]}}},{"id":1303,"uris":["http://zotero.org/users/783258/items/HIN4I5N5"],"uri":["http://zotero.org/users/783258/items/HIN4I5N5"],"itemData":{"id":1303,"type":"article-journal","title":"The diversity–stability debate","container-title":"Nature","page":"228–233","volume":"405","issue":"6783","source":"Google Scholar","author":[{"family":"McCann","given":"Kevin Shear"}],"issued":{"date-parts":[["2000"]]}}}],"schema":"https://github.com/citation-style-language/schema/raw/master/csl-citation.json"} </w:instrText>
      </w:r>
      <w:r>
        <w:fldChar w:fldCharType="separate"/>
      </w:r>
      <w:r>
        <w:rPr>
          <w:noProof/>
        </w:rPr>
        <w:t>(e.g., May, 1973; Tilman, 1996; McCann, 2000)</w:t>
      </w:r>
      <w:r>
        <w:fldChar w:fldCharType="end"/>
      </w:r>
      <w:r>
        <w:t xml:space="preserve">. </w:t>
      </w:r>
      <w:r>
        <w:lastRenderedPageBreak/>
        <w:t xml:space="preserve">While research on the topic has also been conducted in marine ecosystems, empirical evidence has been harder to obtain because of the difficulties of experimentation in these large connected systems </w:t>
      </w:r>
      <w:r>
        <w:fldChar w:fldCharType="begin"/>
      </w:r>
      <w:r>
        <w:instrText xml:space="preserve"> ADDIN ZOTERO_ITEM CSL_CITATION {"citationID":"2pj9ln285o","properties":{"formattedCitation":"(Naeem, 2006)","plainCitation":"(Naeem, 2006)"},"citationItems":[{"id":1302,"uris":["http://zotero.org/users/783258/items/WBGUUXPI"],"uri":["http://zotero.org/users/783258/items/WBGUUXPI"],"itemData":{"id":1302,"type":"article-journal","title":"Expanding scales in biodiversity-based research: challenges and solutions for marine systems","container-title":"Marine Ecology Progress Series","page":"273-283","volume":"311","source":"Web of Science","abstract":"As in terrestrial biodiversity, human influences over marine biodiversity will alter the way ecosystems contribute to biogeochemical or ecosystem processes. While many studies have documented how alterations of terrestrial biology affect ecosystem functioning, few studies have examined marine systems. The Main challenge faced by biodiversity and ecosystem functioning (BEF) research in marine ecology is dealing with the large scales of marine systems and the logistical difficulties of attempting to conduct the kinds of complex, combinatorial experiments that have been done in terrestrial ecology, BioMERGE (Biotic Mechanisms of Ecosystem Regulation in the Global Environment) has developed a framework for relating biodiversity, via biomass, to ecosystem functioning and for employing extinction scenarios to explore the realm of possible changes in ecosystem functioning that biodiversity loss could create. This approach may find much utility in marine BEF research because it obviates the need for complex experiments. I provide an overview of the issues, the framework, and some directions marine ecology could take to further our understanding of the ecosystem consequences of marine biodiversity loss.","DOI":"10.3354/meps311273","ISSN":"0171-8630","note":"WOS:000237656700024","shortTitle":"Expanding scales in biodiversity-based research","journalAbbreviation":"Mar. Ecol.-Prog. Ser.","language":"English","author":[{"family":"Naeem","given":"Shahid"}],"issued":{"date-parts":[["2006"]]}}}],"schema":"https://github.com/citation-style-language/schema/raw/master/csl-citation.json"} </w:instrText>
      </w:r>
      <w:r>
        <w:fldChar w:fldCharType="separate"/>
      </w:r>
      <w:r>
        <w:rPr>
          <w:noProof/>
        </w:rPr>
        <w:t>(Naeem, 2006)</w:t>
      </w:r>
      <w:r>
        <w:fldChar w:fldCharType="end"/>
      </w:r>
      <w:r>
        <w:t xml:space="preserve">. However, comparative studies that utilize ecosystems as “experimental units” can begin to answer some of these questions </w:t>
      </w:r>
      <w:r>
        <w:fldChar w:fldCharType="begin"/>
      </w:r>
      <w:r>
        <w:instrText xml:space="preserve"> ADDIN ZOTERO_ITEM CSL_CITATION {"citationID":"17p9lmuelp","properties":{"formattedCitation":"{\\rtf (Jensen {\\i{}et al.}, 2012; Link {\\i{}et al.}, 2012)}","plainCitation":"(Jensen et al., 2012; Link et al., 2012)"},"citationItems":[{"id":929,"uris":["http://zotero.org/users/783258/items/73RA6BVN"],"uri":["http://zotero.org/users/783258/items/73RA6BVN"],"itemData":{"id":929,"type":"article-journal","title":"Marine fisheries as ecological experiments","container-title":"Theoretical Ecology","page":"3–22","volume":"5","issue":"1","source":"Google Scholar","author":[{"family":"Jensen","given":"Olaf P."},{"family":"Branch","given":"Trevor A."},{"family":"Hilborn","given":"Ray"}],"issued":{"date-parts":[["2012"]]}}},{"id":221,"uris":["http://zotero.org/users/783258/items/WKRFBWIJ"],"uri":["http://zotero.org/users/783258/items/WKRFBWIJ"],"itemData":{"id":221,"type":"article-journal","title":"Synthesizing lessons learned from comparing fisheries production in 13   northern hemisphere ecosystems: emergent fundamental features","container-title":"Marine Ecology Progress Series","page":"293-302","volume":"459","source":"ISI Web of Knowledge","abstract":"Understanding the drivers of the productivity of marine ecosystems continues to be a globally important issue. A vast body of literature identifies 3 main processes that regulate the production dynamics of fisheries: biophysical, exploitative, and trophodynamic. Here, we synthesize results from international workshops in which surplus production models were applied to 13 northern hemisphere ecosystems that support notable fisheries. The results are compared across systems, levels of species aggregation, and drivers. By applying surplus production models at single-species (SS), multi-species (MS), aggregated group, and full-system levels across ecosystems, we find that the different levels of aggregation provide distinct, but complementary, information. Further, it is clear that the triad of drivers contributes to fisheries productivity in each ecosystem, but the key drivers are system-specific. Our results also confirm that full-system yield is less than the sum of SS yields and that some MS and aggregate yields may lead to overharvest of some stocks if species groups are constructed without considering common productivity, inter-species, and environmental interactions. Several fundamental features emerge from this Theme Section including sigmoidal biomass accumulation curves across trophic levels, improvement of model fits by inclusion of environmental or ecological covariates, the inequality of system maximum sustainable yield (MSY) versus aggregated sums and SS sums of MSY, a 1 to 5 t km(-2) fishery yield rule of thumb, and the finding that tradeoffs among ocean use objectives may not be as harsh as originally thought. These emergent features have the potential to alter our understanding of marine ecosystem dynamics and improve how we manage fisheries production.","DOI":"10.3354/meps09829","ISSN":"0171-8630","shortTitle":"Synthesizing lessons learned from comparing fisheries production in 13   northern hemisphere ecosystems","journalAbbreviation":"Mar. Ecol.-Prog. Ser.","language":"English","author":[{"family":"Link","given":"Jason S."},{"family":"Gaichas","given":"Sarah"},{"family":"Miller","given":"Thomas J."},{"family":"Essington","given":"Tim"},{"family":"Bundy","given":"Alida"},{"family":"Boldt","given":"Jennifer"},{"family":"Drinkwater","given":"Ken F."},{"family":"Moksness","given":"Erlend"}],"issued":{"date-parts":[["2012"]]}}}],"schema":"https://github.com/citation-style-language/schema/raw/master/csl-citation.json"} </w:instrText>
      </w:r>
      <w:r>
        <w:fldChar w:fldCharType="separate"/>
      </w:r>
      <w:r w:rsidRPr="00BE07B0">
        <w:rPr>
          <w:rFonts w:ascii="Cambria"/>
        </w:rPr>
        <w:t xml:space="preserve">(Jensen </w:t>
      </w:r>
      <w:r w:rsidRPr="00BE07B0">
        <w:rPr>
          <w:rFonts w:ascii="Cambria"/>
          <w:i/>
          <w:iCs/>
        </w:rPr>
        <w:t>et al.</w:t>
      </w:r>
      <w:r w:rsidRPr="00BE07B0">
        <w:rPr>
          <w:rFonts w:ascii="Cambria"/>
        </w:rPr>
        <w:t xml:space="preserve">, 2012; Link </w:t>
      </w:r>
      <w:r w:rsidRPr="00BE07B0">
        <w:rPr>
          <w:rFonts w:ascii="Cambria"/>
          <w:i/>
          <w:iCs/>
        </w:rPr>
        <w:t>et al.</w:t>
      </w:r>
      <w:r w:rsidRPr="00BE07B0">
        <w:rPr>
          <w:rFonts w:ascii="Cambria"/>
        </w:rPr>
        <w:t>, 2012)</w:t>
      </w:r>
      <w:r>
        <w:fldChar w:fldCharType="end"/>
      </w:r>
      <w:r>
        <w:t xml:space="preserve">. We used a comparative approach to show that any observed dampening of variability in the total amount of predation prey populations experience is usually a statistical artifact, and not evidence of true functional complementarity and niche partitioning that asynchrony would signal. That is, different predator populations were more or less independent of one another. While this means that the variance of the total predator assemblage is simply the sum of the individual population variances, the standard deviation of the sum is less than the sum of individual predator standard deviations, and so variability is still somewhat dampened under metrics such as the standard deviation or coefficient of variation. </w:t>
      </w:r>
    </w:p>
    <w:p w14:paraId="7B7912D5" w14:textId="75C21829" w:rsidR="00824F78" w:rsidRDefault="000E6DCD" w:rsidP="00110BE1">
      <w:pPr>
        <w:spacing w:line="480" w:lineRule="auto"/>
        <w:ind w:firstLine="720"/>
      </w:pPr>
      <w:r>
        <w:t xml:space="preserve">There is some </w:t>
      </w:r>
      <w:r w:rsidR="00DE0270">
        <w:t xml:space="preserve">empirical </w:t>
      </w:r>
      <w:r>
        <w:t xml:space="preserve">evidence </w:t>
      </w:r>
      <w:r w:rsidR="00B50587">
        <w:t xml:space="preserve">that </w:t>
      </w:r>
      <w:r w:rsidR="00297E3D">
        <w:t xml:space="preserve">higher latitude systems </w:t>
      </w:r>
      <w:r w:rsidR="00E849FF">
        <w:t xml:space="preserve">have stronger trophic cascades because they </w:t>
      </w:r>
      <w:r w:rsidR="00297E3D">
        <w:t xml:space="preserve">are less diverse and </w:t>
      </w:r>
      <w:r w:rsidR="00B50587">
        <w:t xml:space="preserve">therefore </w:t>
      </w:r>
      <w:r w:rsidR="00297E3D">
        <w:t xml:space="preserve">have simpler food webs with </w:t>
      </w:r>
      <w:r w:rsidR="00B50587">
        <w:t xml:space="preserve">stronger </w:t>
      </w:r>
      <w:r w:rsidR="009C330C">
        <w:t xml:space="preserve">linkages </w:t>
      </w:r>
      <w:r w:rsidR="007167E8">
        <w:fldChar w:fldCharType="begin"/>
      </w:r>
      <w:r w:rsidR="007167E8">
        <w:instrText xml:space="preserve"> ADDIN ZOTERO_ITEM CSL_CITATION {"citationID":"obr83uua6","properties":{"unsorted":true,"formattedCitation":"{\\rtf (Frank {\\i{}et al.}, 2007; Boyce {\\i{}et al.}, 2015)}","plainCitation":"(Frank et al., 2007; Boyce et al., 2015)"},"citationItems":[{"id":161,"uris":["http://zotero.org/users/783258/items/M66PRF6A"],"uri":["http://zotero.org/users/783258/items/M66PRF6A"],"itemData":{"id":161,"type":"article-journal","title":"The ups and downs of trophic control in continental shelf ecosystems","container-title":"Trends in Ecology and Evolution","page":"236-242","volume":"22","issue":"5","source":"ScienceDirect","abstract":"Traditionally, marine ecosystem structure was thought to be determined by phytoplankton dynamics. However, an integrated view on the relative roles of top-down (consumer-driven) and bottom-up (resource-driven) forcing in large-scale, exploited marine ecosystems is emerging. Long time series of scientific survey data, underpinning the management of commercially exploited species such as cod, are being used to diagnose mechanisms that could affect the composition and relative abundance of species in marine food webs. By assembling published data from studies in exploited North Atlantic ecosystems, we found pronounced geographical variation in top-down and bottom-up trophic forcing. The data suggest that ecosystem susceptibility to top-down control and their resiliency to exploitation are related to species richness and oceanic temperature conditions. Such knowledge could be used to produce ecosystem guidelines to regulate and manage fisheries in a sustainable fashion.","DOI":"10.1016/j.tree.2007.03.002","ISSN":"0169-5347","journalAbbreviation":"Trends in Ecology &amp; Evolution","author":[{"family":"Frank","given":"Kenneth T."},{"family":"Petrie","given":"Brian"},{"family":"Shackell","given":"Nancy L."}],"issued":{"date-parts":[["2007",5]]}}},{"id":1096,"uris":["http://zotero.org/users/783258/items/MWJCTWPD"],"uri":["http://zotero.org/users/783258/items/MWJCTWPD"],"itemData":{"id":1096,"type":"article-journal","title":"Spatial patterns and predictors of trophic control in marine ecosystems","container-title":"Ecology letters","page":"1001–1011","volume":"18","issue":"10","source":"Google Scholar","author":[{"family":"Boyce","given":"Daniel G."},{"family":"Frank","given":"Kenneth T."},{"family":"Worm","given":"Boris"},{"family":"Leggett","given":"William C."}],"issued":{"date-parts":[["2015"]]}}}],"schema":"https://github.com/citation-style-language/schema/raw/master/csl-citation.json"} </w:instrText>
      </w:r>
      <w:r w:rsidR="007167E8">
        <w:fldChar w:fldCharType="separate"/>
      </w:r>
      <w:r w:rsidR="007167E8" w:rsidRPr="007167E8">
        <w:rPr>
          <w:rFonts w:ascii="Cambria"/>
        </w:rPr>
        <w:t xml:space="preserve">(Frank </w:t>
      </w:r>
      <w:r w:rsidR="007167E8" w:rsidRPr="007167E8">
        <w:rPr>
          <w:rFonts w:ascii="Cambria"/>
          <w:i/>
          <w:iCs/>
        </w:rPr>
        <w:t>et al.</w:t>
      </w:r>
      <w:r w:rsidR="007167E8" w:rsidRPr="007167E8">
        <w:rPr>
          <w:rFonts w:ascii="Cambria"/>
        </w:rPr>
        <w:t xml:space="preserve">, 2007; Boyce </w:t>
      </w:r>
      <w:r w:rsidR="007167E8" w:rsidRPr="007167E8">
        <w:rPr>
          <w:rFonts w:ascii="Cambria"/>
          <w:i/>
          <w:iCs/>
        </w:rPr>
        <w:t>et al.</w:t>
      </w:r>
      <w:r w:rsidR="007167E8" w:rsidRPr="007167E8">
        <w:rPr>
          <w:rFonts w:ascii="Cambria"/>
        </w:rPr>
        <w:t>, 2015)</w:t>
      </w:r>
      <w:r w:rsidR="007167E8">
        <w:fldChar w:fldCharType="end"/>
      </w:r>
      <w:r w:rsidR="00DE0270">
        <w:t xml:space="preserve">, but the mechanism for this has not </w:t>
      </w:r>
      <w:r w:rsidR="004F5780">
        <w:t xml:space="preserve">yet </w:t>
      </w:r>
      <w:r w:rsidR="00DE0270">
        <w:t>been explored</w:t>
      </w:r>
      <w:r w:rsidR="00B50587">
        <w:t xml:space="preserve">. While we did not test </w:t>
      </w:r>
      <w:r w:rsidR="008A1110">
        <w:t xml:space="preserve">the latitudinal </w:t>
      </w:r>
      <w:r w:rsidR="007167E8">
        <w:t xml:space="preserve">hypothesis </w:t>
      </w:r>
      <w:r w:rsidR="00B50587">
        <w:t xml:space="preserve">explicitly, </w:t>
      </w:r>
      <w:r w:rsidR="00297E3D">
        <w:t>we did not see</w:t>
      </w:r>
      <w:r w:rsidR="004F5780">
        <w:t xml:space="preserve"> mechanistic</w:t>
      </w:r>
      <w:r w:rsidR="00297E3D">
        <w:t xml:space="preserve"> evidence</w:t>
      </w:r>
      <w:r w:rsidR="0079606F">
        <w:t xml:space="preserve"> </w:t>
      </w:r>
      <w:r w:rsidR="004F5780">
        <w:t>for</w:t>
      </w:r>
      <w:r w:rsidR="0079606F">
        <w:t xml:space="preserve"> it</w:t>
      </w:r>
      <w:r w:rsidR="00297E3D">
        <w:t xml:space="preserve">. In the Gulf of Alaska, Arrowtooth flounder is a </w:t>
      </w:r>
      <w:r w:rsidR="008C7543">
        <w:t xml:space="preserve">single </w:t>
      </w:r>
      <w:r w:rsidR="00297E3D">
        <w:t xml:space="preserve">dominant predator, whereas in the Eastern Bering Sea, north of the Gulf of Alaska, we saw the most notable evidence for </w:t>
      </w:r>
      <w:r w:rsidR="00E21C89">
        <w:t xml:space="preserve">asynchrony and </w:t>
      </w:r>
      <w:r w:rsidR="00297E3D">
        <w:t>functional complementarity.</w:t>
      </w:r>
      <w:r w:rsidR="00E34DC7">
        <w:t xml:space="preserve"> </w:t>
      </w:r>
      <w:r w:rsidR="00297E3D">
        <w:t xml:space="preserve"> </w:t>
      </w:r>
      <w:r w:rsidR="00E34DC7">
        <w:t xml:space="preserve">The North Sea showed more synchrony across predators than the more northerly Barents Sea, also </w:t>
      </w:r>
      <w:r w:rsidR="00C93DE3">
        <w:t xml:space="preserve">indicating </w:t>
      </w:r>
      <w:r w:rsidR="00C93DE3">
        <w:lastRenderedPageBreak/>
        <w:t xml:space="preserve">that </w:t>
      </w:r>
      <w:r w:rsidR="00E34DC7">
        <w:t>the southern food web is possibly more susceptible to</w:t>
      </w:r>
      <w:r w:rsidR="00C93DE3">
        <w:t xml:space="preserve"> dramatic shifts. </w:t>
      </w:r>
      <w:r w:rsidR="00E34DC7">
        <w:t xml:space="preserve"> </w:t>
      </w:r>
      <w:r w:rsidR="004D152E">
        <w:t xml:space="preserve">And in the West Atlantic, none of the ecosystems showed strong evidence for synchrony or asynchrony, and the variance factor was in fact just as variable among different prey </w:t>
      </w:r>
      <w:r w:rsidR="008A1110">
        <w:t xml:space="preserve">functional groups </w:t>
      </w:r>
      <w:r w:rsidR="004D152E">
        <w:t xml:space="preserve">within a single ecosystem (the Southern Gulf of St. Lawrence) than among the five areas. </w:t>
      </w:r>
    </w:p>
    <w:p w14:paraId="00A3569F" w14:textId="4E2532DA" w:rsidR="002145A3" w:rsidRDefault="00B12298" w:rsidP="004F5780">
      <w:pPr>
        <w:spacing w:line="480" w:lineRule="auto"/>
        <w:ind w:firstLine="720"/>
      </w:pPr>
      <w:r>
        <w:t>Our predator index is far from perfect</w:t>
      </w:r>
      <w:r w:rsidR="00320DA7">
        <w:t xml:space="preserve"> at characterizing predation risk</w:t>
      </w:r>
      <w:r>
        <w:t xml:space="preserve">. While it </w:t>
      </w:r>
      <w:r w:rsidR="003C71A1">
        <w:t xml:space="preserve">represents an improvement over </w:t>
      </w:r>
      <w:r>
        <w:t xml:space="preserve">summing all possible predators, or </w:t>
      </w:r>
      <w:r w:rsidR="003C71A1">
        <w:t xml:space="preserve">over </w:t>
      </w:r>
      <w:r>
        <w:t xml:space="preserve">choosing a single dominant predator, it still has </w:t>
      </w:r>
      <w:r w:rsidR="00320DA7">
        <w:t>important</w:t>
      </w:r>
      <w:r>
        <w:t xml:space="preserve"> weaknesses. Chief amongst them is that the weights, or relative importance of each predator population’s biomass, do not change through time. This is particularly problematic because the weights include diet information, which is known to change through time</w:t>
      </w:r>
      <w:r w:rsidR="00C52276">
        <w:t xml:space="preserve"> (cite)</w:t>
      </w:r>
      <w:r>
        <w:t xml:space="preserve">, </w:t>
      </w:r>
      <w:r w:rsidR="001B4133">
        <w:t xml:space="preserve">particularly </w:t>
      </w:r>
      <w:r>
        <w:t>when systems u</w:t>
      </w:r>
      <w:r w:rsidR="00AA21AF">
        <w:t xml:space="preserve">ndergo major structural shifts. </w:t>
      </w:r>
      <w:r w:rsidR="008A1110">
        <w:t>Unfortunately, diet time series are only available for a small number of systems</w:t>
      </w:r>
      <w:r w:rsidR="004A6A45">
        <w:t>, and so accounting for changes in diets while also</w:t>
      </w:r>
      <w:r w:rsidR="00C52276">
        <w:t xml:space="preserve"> </w:t>
      </w:r>
      <w:r w:rsidR="004A6A45">
        <w:t xml:space="preserve">maintaining </w:t>
      </w:r>
      <w:r w:rsidR="00C52276">
        <w:t>a</w:t>
      </w:r>
      <w:r w:rsidR="004A6A45">
        <w:t xml:space="preserve"> comparative approach</w:t>
      </w:r>
      <w:r w:rsidR="001E753C">
        <w:t xml:space="preserve"> is challenging</w:t>
      </w:r>
      <w:r w:rsidR="004A6A45">
        <w:t xml:space="preserve">. </w:t>
      </w:r>
    </w:p>
    <w:p w14:paraId="7F5961B8" w14:textId="6E93F23F" w:rsidR="006F09FA" w:rsidRDefault="002145A3" w:rsidP="00A96DF5">
      <w:pPr>
        <w:spacing w:line="480" w:lineRule="auto"/>
        <w:ind w:firstLine="720"/>
      </w:pPr>
      <w:r>
        <w:t>Theory predicts that complex food webs should be less responsive to changing predator abundances</w:t>
      </w:r>
      <w:r w:rsidR="00BE7202">
        <w:t xml:space="preserve"> </w:t>
      </w:r>
      <w:r w:rsidR="00BE7202">
        <w:fldChar w:fldCharType="begin"/>
      </w:r>
      <w:r w:rsidR="00BE7202">
        <w:instrText xml:space="preserve"> ADDIN ZOTERO_ITEM CSL_CITATION {"citationID":"thvaaco4b","properties":{"formattedCitation":"(Power, 1992; Strong, 1992)","plainCitation":"(Power, 1992; Strong, 1992)"},"citationItems":[{"id":40,"uris":["http://zotero.org/users/783258/items/32IQJUT2"],"uri":["http://zotero.org/users/783258/items/32IQJUT2"],"itemData":{"id":40,"type":"article-journal","title":"Top-Down and Bottom-Up Forces in Food Webs: Do Plants Have Primacy","container-title":"Ecology","page":"733-746","volume":"73","issue":"3","source":"JSTOR","DOI":"10.2307/1940153","ISSN":"0012-9658","note":"ArticleType: research-article / Full publication date: Jun., 1992 / Copyright © 1992 Ecological Society of America","shortTitle":"Top-Down and Bottom-Up Forces in Food Webs","author":[{"family":"Power","given":"Mary E."}],"issued":{"date-parts":[["1992",6,1]]}}},{"id":62,"uris":["http://zotero.org/users/783258/items/6IJ5IBIC"],"uri":["http://zotero.org/users/783258/items/6IJ5IBIC"],"itemData":{"id":62,"type":"article-journal","title":"Are trophic cascades all wet? Differentiation and donor-control in speciose ecosystems.","container-title":"Ecology","page":"747-754","volume":"73","issue":"3","source":"Open WorldCat","ISSN":"0012-9658","shortTitle":"Are trophic cascades all wet?","language":"English","author":[{"family":"Strong","given":"DONALD R"}],"issued":{"date-parts":[["1992"]]}}}],"schema":"https://github.com/citation-style-language/schema/raw/master/csl-citation.json"} </w:instrText>
      </w:r>
      <w:r w:rsidR="00BE7202">
        <w:fldChar w:fldCharType="separate"/>
      </w:r>
      <w:r w:rsidR="00BE7202">
        <w:rPr>
          <w:noProof/>
        </w:rPr>
        <w:t>(Power, 1992; Strong, 1992)</w:t>
      </w:r>
      <w:r w:rsidR="00BE7202">
        <w:fldChar w:fldCharType="end"/>
      </w:r>
      <w:r w:rsidR="00BE7202">
        <w:t>.</w:t>
      </w:r>
      <w:r w:rsidR="00130FF4">
        <w:t xml:space="preserve"> </w:t>
      </w:r>
      <w:r w:rsidR="00F36042">
        <w:t>However,</w:t>
      </w:r>
      <w:r>
        <w:t xml:space="preserve"> evidence has shown that</w:t>
      </w:r>
      <w:r w:rsidR="00F36042">
        <w:t xml:space="preserve"> predation can play a crucial role in population dynamics</w:t>
      </w:r>
      <w:r w:rsidR="00B81141">
        <w:t xml:space="preserve"> in complex marine systems</w:t>
      </w:r>
      <w:r w:rsidR="00F36042">
        <w:t xml:space="preserve">, and </w:t>
      </w:r>
      <w:r>
        <w:t xml:space="preserve">can </w:t>
      </w:r>
      <w:r w:rsidR="00FB5AA7">
        <w:t xml:space="preserve">in fact </w:t>
      </w:r>
      <w:r w:rsidR="00F36042">
        <w:t xml:space="preserve">prevent populations </w:t>
      </w:r>
      <w:r w:rsidR="00B81141">
        <w:t>from recovering from overfishing</w:t>
      </w:r>
      <w:r w:rsidR="00CA1D34">
        <w:t>, even in the absence of further exploitation</w:t>
      </w:r>
      <w:r w:rsidR="001F5DCC">
        <w:t xml:space="preserve"> </w:t>
      </w:r>
      <w:r w:rsidR="00F36042">
        <w:fldChar w:fldCharType="begin"/>
      </w:r>
      <w:r w:rsidR="00802C6E">
        <w:instrText xml:space="preserve"> ADDIN ZOTERO_ITEM CSL_CITATION {"citationID":"tQtcXKj3","properties":{"formattedCitation":"{\\rtf (Swain and Beno\\uc0\\u238{}t, 2015)}","plainCitation":"(Swain and Benoît, 2015)"},"citationItems":[{"id":1296,"uris":["http://zotero.org/users/783258/items/AZWMH6T3"],"uri":["http://zotero.org/users/783258/items/AZWMH6T3"],"itemData":{"id":1296,"type":"article-journal","title":"Extreme increases in natural mortality prevent recovery of collapsed fish populations in a Northwest Atlantic ecosystem","container-title":"Marine Ecology Progress Series","page":"165-182","volume":"519","source":"Inter-Research Science Center","abstract":"ABSTRACT: Improved understanding of the dynamics of populations at low abundance is needed in the face of global biodiversity loss. We examined the dynamics of depleted demersal fish populations in the southern Gulf of St. Lawrence, Canada. Twenty years ago, a number of these populations collapsed due to overexploitation. Since then, others have declined to low abundance. Despite negligible levels of fishing mortality and strong rates of production of small juvenile fish, these populations have shown no sign of recovery and some continue to decline. Lack of recovery is due to dramatic increases in the natural mortality of larger individuals in these populations. In some of these fishes, natural mortality has risen to levels typical of high-turnover forage fishes rather than long-lived demersal fishes. We hypothesize that these high levels of mortality reflect a ‘predator pit’ or predation-driven Allee effect, resulting from the severely depleted abundance of these fishes and the high and rising abundance of their marine mammal predators, in particular grey seals. Recovery of collapsed demersal fish populations does not appear to be possible under current conditions in this ecosystem, even in the absence of fishing. Our results indicate a need for more precautionary management regimes in order to avoid population collapses that are not reversible by reducing exploitation.","DOI":"10.3354/meps11012","journalAbbreviation":"Mar Ecol Prog Ser","author":[{"family":"Swain","given":"Douglas P."},{"family":"Benoît","given":"Hugues P."}],"issued":{"date-parts":[["2015",1,20]]}}}],"schema":"https://github.com/citation-style-language/schema/raw/master/csl-citation.json"} </w:instrText>
      </w:r>
      <w:r w:rsidR="00F36042">
        <w:fldChar w:fldCharType="separate"/>
      </w:r>
      <w:r w:rsidR="00802C6E" w:rsidRPr="00802C6E">
        <w:rPr>
          <w:rFonts w:ascii="Cambria"/>
        </w:rPr>
        <w:t>(Swain and Benoît, 2015)</w:t>
      </w:r>
      <w:r w:rsidR="00F36042">
        <w:fldChar w:fldCharType="end"/>
      </w:r>
      <w:r w:rsidR="00F36042">
        <w:t xml:space="preserve">. </w:t>
      </w:r>
      <w:r w:rsidR="00B81141">
        <w:t>Whether we observe a system to be driven from the bottom up or the top down</w:t>
      </w:r>
      <w:r w:rsidR="004F5780">
        <w:t xml:space="preserve"> depend</w:t>
      </w:r>
      <w:r w:rsidR="000F0C1F">
        <w:t>s in part</w:t>
      </w:r>
      <w:r w:rsidR="00B81141">
        <w:t xml:space="preserve"> on where we have historically observed the most variability in the food chain </w:t>
      </w:r>
      <w:r w:rsidR="00E91011">
        <w:t>(</w:t>
      </w:r>
      <w:r w:rsidR="009F51D0">
        <w:rPr>
          <w:highlight w:val="yellow"/>
        </w:rPr>
        <w:t>Has someone said</w:t>
      </w:r>
      <w:r w:rsidR="00CA1D34" w:rsidRPr="00CA1D34">
        <w:rPr>
          <w:highlight w:val="yellow"/>
        </w:rPr>
        <w:t xml:space="preserve"> this? </w:t>
      </w:r>
      <w:r w:rsidR="00B81141" w:rsidRPr="00CA1D34">
        <w:rPr>
          <w:highlight w:val="yellow"/>
        </w:rPr>
        <w:t>it seems obvious to me</w:t>
      </w:r>
      <w:r w:rsidR="00B81141">
        <w:t xml:space="preserve">). </w:t>
      </w:r>
      <w:r w:rsidR="00E85845">
        <w:t xml:space="preserve">Marine predator assemblages can in fact show high levels of variability, either because </w:t>
      </w:r>
      <w:r w:rsidR="0054583E">
        <w:t xml:space="preserve">a single population </w:t>
      </w:r>
      <w:r w:rsidR="00E85845">
        <w:t>is extremely</w:t>
      </w:r>
      <w:r w:rsidR="0054583E">
        <w:t xml:space="preserve"> dominant</w:t>
      </w:r>
      <w:r w:rsidR="00E85845">
        <w:t xml:space="preserve">, or because of synchrony within </w:t>
      </w:r>
      <w:r w:rsidR="0054583E">
        <w:t>the assemblage</w:t>
      </w:r>
      <w:r w:rsidR="00E85845">
        <w:t xml:space="preserve">. </w:t>
      </w:r>
      <w:r w:rsidR="00A96DF5">
        <w:t xml:space="preserve">Either case provides a mechanism for top-down control in large marine ecosystems. Therefore, an observed history of an environmentally driven system does not preclude it from a future trophic cascade if the predator assemblage undergoes large changes. Predator populations and assemblages should be managed with precaution to prevent more examples of large system shifts in the future. </w:t>
      </w:r>
    </w:p>
    <w:p w14:paraId="06734F87" w14:textId="77777777" w:rsidR="00130FF4" w:rsidRPr="0080088D" w:rsidRDefault="00130FF4" w:rsidP="009B705B">
      <w:pPr>
        <w:spacing w:line="480" w:lineRule="auto"/>
        <w:rPr>
          <w:b/>
        </w:rPr>
      </w:pPr>
    </w:p>
    <w:p w14:paraId="6ED478E0" w14:textId="77777777" w:rsidR="00824F78" w:rsidRPr="0080088D" w:rsidRDefault="00824F78" w:rsidP="009B705B">
      <w:pPr>
        <w:spacing w:line="480" w:lineRule="auto"/>
        <w:rPr>
          <w:b/>
        </w:rPr>
      </w:pPr>
      <w:r w:rsidRPr="0080088D">
        <w:rPr>
          <w:b/>
        </w:rPr>
        <w:t>References</w:t>
      </w:r>
    </w:p>
    <w:p w14:paraId="091E4CA3" w14:textId="77777777" w:rsidR="00BE7202" w:rsidRPr="00BE7202" w:rsidRDefault="00CD29CD" w:rsidP="00BE7202">
      <w:pPr>
        <w:pStyle w:val="Bibliography"/>
        <w:rPr>
          <w:rFonts w:ascii="Cambria" w:hAnsi="Cambria"/>
        </w:rPr>
      </w:pPr>
      <w:r w:rsidRPr="0080088D">
        <w:rPr>
          <w:b/>
        </w:rPr>
        <w:fldChar w:fldCharType="begin"/>
      </w:r>
      <w:r w:rsidR="00802C6E">
        <w:rPr>
          <w:b/>
        </w:rPr>
        <w:instrText xml:space="preserve"> ADDIN ZOTERO_BIBL {"custom":[]} CSL_BIBLIOGRAPHY </w:instrText>
      </w:r>
      <w:r w:rsidRPr="0080088D">
        <w:rPr>
          <w:b/>
        </w:rPr>
        <w:fldChar w:fldCharType="separate"/>
      </w:r>
      <w:r w:rsidR="00BE7202" w:rsidRPr="00BE7202">
        <w:rPr>
          <w:rFonts w:ascii="Cambria" w:hAnsi="Cambria"/>
        </w:rPr>
        <w:t>Beaugrand, G., Brander, K. M., Alistair Lindley, J., Souissi, S., and Reid, P. C. 2003. Plankton effect on cod recruitment in the North Sea. Nature, 426: 661–664.</w:t>
      </w:r>
    </w:p>
    <w:p w14:paraId="6A6EC54E" w14:textId="77777777" w:rsidR="00BE7202" w:rsidRPr="00BE7202" w:rsidRDefault="00BE7202" w:rsidP="00BE7202">
      <w:pPr>
        <w:pStyle w:val="Bibliography"/>
        <w:rPr>
          <w:rFonts w:ascii="Cambria" w:hAnsi="Cambria"/>
        </w:rPr>
      </w:pPr>
      <w:r w:rsidRPr="00BE7202">
        <w:rPr>
          <w:rFonts w:ascii="Cambria" w:hAnsi="Cambria"/>
        </w:rPr>
        <w:t xml:space="preserve">Borer, E. T., Seabloom, E. W., Shurin, J. B., Anderson, K. E., Blanchette, C. A., Broitman, B., Cooper, S. D., </w:t>
      </w:r>
      <w:r w:rsidRPr="00BE7202">
        <w:rPr>
          <w:rFonts w:ascii="Cambria" w:hAnsi="Cambria"/>
          <w:i/>
          <w:iCs/>
        </w:rPr>
        <w:t>et al.</w:t>
      </w:r>
      <w:r w:rsidRPr="00BE7202">
        <w:rPr>
          <w:rFonts w:ascii="Cambria" w:hAnsi="Cambria"/>
        </w:rPr>
        <w:t xml:space="preserve"> 2005. What Determines the Strength of a Trophic Cascade? Ecology, 86: 528–537.</w:t>
      </w:r>
    </w:p>
    <w:p w14:paraId="3694351A" w14:textId="77777777" w:rsidR="00BE7202" w:rsidRPr="00BE7202" w:rsidRDefault="00BE7202" w:rsidP="00BE7202">
      <w:pPr>
        <w:pStyle w:val="Bibliography"/>
        <w:rPr>
          <w:rFonts w:ascii="Cambria" w:hAnsi="Cambria"/>
        </w:rPr>
      </w:pPr>
      <w:r w:rsidRPr="00BE7202">
        <w:rPr>
          <w:rFonts w:ascii="Cambria" w:hAnsi="Cambria"/>
        </w:rPr>
        <w:t>Boyce, D. G., Frank, K. T., Worm, B., and Leggett, W. C. 2015. Spatial patterns and predictors of trophic control in marine ecosystems. Ecology letters, 18: 1001–1011.</w:t>
      </w:r>
    </w:p>
    <w:p w14:paraId="6EC5F245" w14:textId="77777777" w:rsidR="00BE7202" w:rsidRPr="00BE7202" w:rsidRDefault="00BE7202" w:rsidP="00BE7202">
      <w:pPr>
        <w:pStyle w:val="Bibliography"/>
        <w:rPr>
          <w:rFonts w:ascii="Cambria" w:hAnsi="Cambria"/>
        </w:rPr>
      </w:pPr>
      <w:r w:rsidRPr="00BE7202">
        <w:rPr>
          <w:rFonts w:ascii="Cambria" w:hAnsi="Cambria"/>
        </w:rPr>
        <w:t>Canty, A., and Ripley, B. D. 2016. boot: Bootstrap R (S-Plus) Functions. R package version, 1.3-18.</w:t>
      </w:r>
    </w:p>
    <w:p w14:paraId="3AEC3A60" w14:textId="77777777" w:rsidR="00BE7202" w:rsidRPr="00BE7202" w:rsidRDefault="00BE7202" w:rsidP="00BE7202">
      <w:pPr>
        <w:pStyle w:val="Bibliography"/>
        <w:rPr>
          <w:rFonts w:ascii="Cambria" w:hAnsi="Cambria"/>
        </w:rPr>
      </w:pPr>
      <w:r w:rsidRPr="00BE7202">
        <w:rPr>
          <w:rFonts w:ascii="Cambria" w:hAnsi="Cambria"/>
        </w:rPr>
        <w:t>Christensen, V., and Pauly, D. 1992. ECOPATH II—a software for balancing steady-state ecosystem models and calculating network characteristics. Ecological modelling, 61: 169–185.</w:t>
      </w:r>
    </w:p>
    <w:p w14:paraId="138851B7" w14:textId="77777777" w:rsidR="00BE7202" w:rsidRPr="00BE7202" w:rsidRDefault="00BE7202" w:rsidP="00BE7202">
      <w:pPr>
        <w:pStyle w:val="Bibliography"/>
        <w:rPr>
          <w:rFonts w:ascii="Cambria" w:hAnsi="Cambria"/>
        </w:rPr>
      </w:pPr>
      <w:r w:rsidRPr="00BE7202">
        <w:rPr>
          <w:rFonts w:ascii="Cambria" w:hAnsi="Cambria"/>
        </w:rPr>
        <w:t>Christensen, V., and Walters, C. J. 2004. Ecopath with Ecosim: methods, capabilities and limitations. Ecological modelling, 172: 109–139.</w:t>
      </w:r>
    </w:p>
    <w:p w14:paraId="6FB38EFA" w14:textId="77777777" w:rsidR="00BE7202" w:rsidRPr="00BE7202" w:rsidRDefault="00BE7202" w:rsidP="00BE7202">
      <w:pPr>
        <w:pStyle w:val="Bibliography"/>
        <w:rPr>
          <w:rFonts w:ascii="Cambria" w:hAnsi="Cambria"/>
        </w:rPr>
      </w:pPr>
      <w:r w:rsidRPr="00BE7202">
        <w:rPr>
          <w:rFonts w:ascii="Cambria" w:hAnsi="Cambria"/>
        </w:rPr>
        <w:t>Davison, A. C., and Hinkley, D. V. 1997. Bootstrap Methods and Their Applications. Cam. bridge University Press, Cambridge, ISBN 0-521-57391-2.</w:t>
      </w:r>
    </w:p>
    <w:p w14:paraId="5681012F" w14:textId="77777777" w:rsidR="00BE7202" w:rsidRPr="00BE7202" w:rsidRDefault="00BE7202" w:rsidP="00BE7202">
      <w:pPr>
        <w:pStyle w:val="Bibliography"/>
        <w:rPr>
          <w:rFonts w:ascii="Cambria" w:hAnsi="Cambria"/>
        </w:rPr>
      </w:pPr>
      <w:r w:rsidRPr="00BE7202">
        <w:rPr>
          <w:rFonts w:ascii="Cambria" w:hAnsi="Cambria"/>
        </w:rPr>
        <w:t>Doak, D. F., Bigger, D., Harding, E. K., Marvier, M. A., O’Malley, R. E., and Thomson, D. 1998. The Statistical Inevitability of Stability‐Diversity Relationships in Community Ecology. The American Naturalist, 151: 264–276.</w:t>
      </w:r>
    </w:p>
    <w:p w14:paraId="2E17455D" w14:textId="77777777" w:rsidR="00BE7202" w:rsidRPr="00BE7202" w:rsidRDefault="00BE7202" w:rsidP="00BE7202">
      <w:pPr>
        <w:pStyle w:val="Bibliography"/>
        <w:rPr>
          <w:rFonts w:ascii="Cambria" w:hAnsi="Cambria"/>
        </w:rPr>
      </w:pPr>
      <w:r w:rsidRPr="00BE7202">
        <w:rPr>
          <w:rFonts w:ascii="Cambria" w:hAnsi="Cambria"/>
        </w:rPr>
        <w:t xml:space="preserve">Estes, J. A., Terborgh, J., Brashares, J. S., Power, M. E., Berger, J., Bond, W. J., Carpenter, S. R., </w:t>
      </w:r>
      <w:r w:rsidRPr="00BE7202">
        <w:rPr>
          <w:rFonts w:ascii="Cambria" w:hAnsi="Cambria"/>
          <w:i/>
          <w:iCs/>
        </w:rPr>
        <w:t>et al.</w:t>
      </w:r>
      <w:r w:rsidRPr="00BE7202">
        <w:rPr>
          <w:rFonts w:ascii="Cambria" w:hAnsi="Cambria"/>
        </w:rPr>
        <w:t xml:space="preserve"> 2011. Trophic Downgrading of Planet Earth. Science, 333: 301–306.</w:t>
      </w:r>
    </w:p>
    <w:p w14:paraId="4DCCB9BB" w14:textId="77777777" w:rsidR="00BE7202" w:rsidRPr="00BE7202" w:rsidRDefault="00BE7202" w:rsidP="00BE7202">
      <w:pPr>
        <w:pStyle w:val="Bibliography"/>
        <w:rPr>
          <w:rFonts w:ascii="Cambria" w:hAnsi="Cambria"/>
        </w:rPr>
      </w:pPr>
      <w:r w:rsidRPr="00BE7202">
        <w:rPr>
          <w:rFonts w:ascii="Cambria" w:hAnsi="Cambria"/>
        </w:rPr>
        <w:t>Frank, K. T., Petrie, B., Choi, J. S., and Leggett, W. C. 2005. Trophic cascades in a formerly cod-dominated ecosystem. Science, 308: 1621–1623.</w:t>
      </w:r>
    </w:p>
    <w:p w14:paraId="41FE1692" w14:textId="77777777" w:rsidR="00BE7202" w:rsidRPr="00BE7202" w:rsidRDefault="00BE7202" w:rsidP="00BE7202">
      <w:pPr>
        <w:pStyle w:val="Bibliography"/>
        <w:rPr>
          <w:rFonts w:ascii="Cambria" w:hAnsi="Cambria"/>
        </w:rPr>
      </w:pPr>
      <w:r w:rsidRPr="00BE7202">
        <w:rPr>
          <w:rFonts w:ascii="Cambria" w:hAnsi="Cambria"/>
        </w:rPr>
        <w:t>Frank, K. T., Petrie, B., Fisher, J. A. D., and Leggett, W. C. 2011. Transient dynamics of an altered large marine ecosystem. Nature, 477: 86–89.</w:t>
      </w:r>
    </w:p>
    <w:p w14:paraId="4BB4BE7F" w14:textId="77777777" w:rsidR="00BE7202" w:rsidRPr="00BE7202" w:rsidRDefault="00BE7202" w:rsidP="00BE7202">
      <w:pPr>
        <w:pStyle w:val="Bibliography"/>
        <w:rPr>
          <w:rFonts w:ascii="Cambria" w:hAnsi="Cambria"/>
        </w:rPr>
      </w:pPr>
      <w:r w:rsidRPr="00BE7202">
        <w:rPr>
          <w:rFonts w:ascii="Cambria" w:hAnsi="Cambria"/>
        </w:rPr>
        <w:t>Frank, K. T., Petrie, B., and Shackell, N. L. 2007. The ups and downs of trophic control in continental shelf ecosystems. Trends in Ecology and Evolution, 22: 236–242.</w:t>
      </w:r>
    </w:p>
    <w:p w14:paraId="6FFCF7B5" w14:textId="77777777" w:rsidR="00BE7202" w:rsidRPr="00BE7202" w:rsidRDefault="00BE7202" w:rsidP="00BE7202">
      <w:pPr>
        <w:pStyle w:val="Bibliography"/>
        <w:rPr>
          <w:rFonts w:ascii="Cambria" w:hAnsi="Cambria"/>
        </w:rPr>
      </w:pPr>
      <w:r w:rsidRPr="00BE7202">
        <w:rPr>
          <w:rFonts w:ascii="Cambria" w:hAnsi="Cambria"/>
        </w:rPr>
        <w:t xml:space="preserve">Fu, C., Gaichas, S., Link, J. S., Bundy, A., Boldt, J. L., Cook, A. M., Gamble, R., </w:t>
      </w:r>
      <w:r w:rsidRPr="00BE7202">
        <w:rPr>
          <w:rFonts w:ascii="Cambria" w:hAnsi="Cambria"/>
          <w:i/>
          <w:iCs/>
        </w:rPr>
        <w:t>et al.</w:t>
      </w:r>
      <w:r w:rsidRPr="00BE7202">
        <w:rPr>
          <w:rFonts w:ascii="Cambria" w:hAnsi="Cambria"/>
        </w:rPr>
        <w:t xml:space="preserve"> 2012. Relative importance of fisheries, trophodynamic and environmental drivers in a series of marine ecosystems. Marine Ecology Progress Series, 459: 169–184.</w:t>
      </w:r>
    </w:p>
    <w:p w14:paraId="56B7D855" w14:textId="77777777" w:rsidR="00BE7202" w:rsidRPr="00BE7202" w:rsidRDefault="00BE7202" w:rsidP="00BE7202">
      <w:pPr>
        <w:pStyle w:val="Bibliography"/>
        <w:rPr>
          <w:rFonts w:ascii="Cambria" w:hAnsi="Cambria"/>
        </w:rPr>
      </w:pPr>
      <w:r w:rsidRPr="00BE7202">
        <w:rPr>
          <w:rFonts w:ascii="Cambria" w:hAnsi="Cambria"/>
        </w:rPr>
        <w:lastRenderedPageBreak/>
        <w:t>Gonzalez, A., and Loreau, M. 2009. The Causes and Consequences of Compensatory Dynamics in Ecological Communities. Annual Review of Ecology, Evolution, and Systematics, 40: 393–414.</w:t>
      </w:r>
    </w:p>
    <w:p w14:paraId="65F31F33" w14:textId="77777777" w:rsidR="00BE7202" w:rsidRPr="00BE7202" w:rsidRDefault="00BE7202" w:rsidP="00BE7202">
      <w:pPr>
        <w:pStyle w:val="Bibliography"/>
        <w:rPr>
          <w:rFonts w:ascii="Cambria" w:hAnsi="Cambria"/>
        </w:rPr>
      </w:pPr>
      <w:r w:rsidRPr="00BE7202">
        <w:rPr>
          <w:rFonts w:ascii="Cambria" w:hAnsi="Cambria"/>
        </w:rPr>
        <w:t>Holsman, K. K., Essington, T., Miller, T. J., Koen-Alonso, M., and Stockhausen, W. J. 2012. Comparative analysis of cod and herring production dynamics across 13 northern hemisphere marine ecosystems. Marine Ecology Progress Series, 459: 231–246.</w:t>
      </w:r>
    </w:p>
    <w:p w14:paraId="3B00DE11" w14:textId="77777777" w:rsidR="00BE7202" w:rsidRPr="00BE7202" w:rsidRDefault="00BE7202" w:rsidP="00BE7202">
      <w:pPr>
        <w:pStyle w:val="Bibliography"/>
        <w:rPr>
          <w:rFonts w:ascii="Cambria" w:hAnsi="Cambria"/>
        </w:rPr>
      </w:pPr>
      <w:r w:rsidRPr="00BE7202">
        <w:rPr>
          <w:rFonts w:ascii="Cambria" w:hAnsi="Cambria"/>
        </w:rPr>
        <w:t>Jensen, O. P., Branch, T. A., and Hilborn, R. 2012. Marine fisheries as ecological experiments. Theoretical Ecology, 5: 3–22.</w:t>
      </w:r>
    </w:p>
    <w:p w14:paraId="2B53F34A" w14:textId="77777777" w:rsidR="00BE7202" w:rsidRPr="00BE7202" w:rsidRDefault="00BE7202" w:rsidP="00BE7202">
      <w:pPr>
        <w:pStyle w:val="Bibliography"/>
        <w:rPr>
          <w:rFonts w:ascii="Cambria" w:hAnsi="Cambria"/>
        </w:rPr>
      </w:pPr>
      <w:r w:rsidRPr="00BE7202">
        <w:rPr>
          <w:rFonts w:ascii="Cambria" w:hAnsi="Cambria"/>
        </w:rPr>
        <w:t xml:space="preserve">Koeller, P., Fuentes-Yaco, C., Platt, T., Sathyendranath, S., Richards, A., Ouellet, P., Orr, D., </w:t>
      </w:r>
      <w:r w:rsidRPr="00BE7202">
        <w:rPr>
          <w:rFonts w:ascii="Cambria" w:hAnsi="Cambria"/>
          <w:i/>
          <w:iCs/>
        </w:rPr>
        <w:t>et al.</w:t>
      </w:r>
      <w:r w:rsidRPr="00BE7202">
        <w:rPr>
          <w:rFonts w:ascii="Cambria" w:hAnsi="Cambria"/>
        </w:rPr>
        <w:t xml:space="preserve"> 2009. Basin-Scale Coherence in Phenology of Shrimps and Phytoplankton in the North Atlantic Ocean. Science, 324: 791–793.</w:t>
      </w:r>
    </w:p>
    <w:p w14:paraId="4EA931CD" w14:textId="77777777" w:rsidR="00BE7202" w:rsidRPr="00BE7202" w:rsidRDefault="00BE7202" w:rsidP="00BE7202">
      <w:pPr>
        <w:pStyle w:val="Bibliography"/>
        <w:rPr>
          <w:rFonts w:ascii="Cambria" w:hAnsi="Cambria"/>
        </w:rPr>
      </w:pPr>
      <w:r w:rsidRPr="00BE7202">
        <w:rPr>
          <w:rFonts w:ascii="Cambria" w:hAnsi="Cambria"/>
        </w:rPr>
        <w:t>Lindegren, M., Checkley, D. M., Ohman, M. D., Koslow, J. A., and Goericke, R. 2016. Resilience and stability of a pelagic marine ecosystem. Proc. R. Soc. B, 283: 20151931.</w:t>
      </w:r>
    </w:p>
    <w:p w14:paraId="4BE87018" w14:textId="77777777" w:rsidR="00BE7202" w:rsidRPr="00BE7202" w:rsidRDefault="00BE7202" w:rsidP="00BE7202">
      <w:pPr>
        <w:pStyle w:val="Bibliography"/>
        <w:rPr>
          <w:rFonts w:ascii="Cambria" w:hAnsi="Cambria"/>
        </w:rPr>
      </w:pPr>
      <w:r w:rsidRPr="00BE7202">
        <w:rPr>
          <w:rFonts w:ascii="Cambria" w:hAnsi="Cambria"/>
        </w:rPr>
        <w:t xml:space="preserve">Link, J. S., Gaichas, S., Miller, T. J., Essington, T., Bundy, A., Boldt, J., Drinkwater, K. F., </w:t>
      </w:r>
      <w:r w:rsidRPr="00BE7202">
        <w:rPr>
          <w:rFonts w:ascii="Cambria" w:hAnsi="Cambria"/>
          <w:i/>
          <w:iCs/>
        </w:rPr>
        <w:t>et al.</w:t>
      </w:r>
      <w:r w:rsidRPr="00BE7202">
        <w:rPr>
          <w:rFonts w:ascii="Cambria" w:hAnsi="Cambria"/>
        </w:rPr>
        <w:t xml:space="preserve"> 2012. Synthesizing lessons learned from comparing fisheries production in 13   northern hemisphere ecosystems: emergent fundamental features. Marine Ecology Progress Series, 459: 293–302.</w:t>
      </w:r>
    </w:p>
    <w:p w14:paraId="2F2134C4" w14:textId="77777777" w:rsidR="00BE7202" w:rsidRPr="00BE7202" w:rsidRDefault="00BE7202" w:rsidP="00BE7202">
      <w:pPr>
        <w:pStyle w:val="Bibliography"/>
        <w:rPr>
          <w:rFonts w:ascii="Cambria" w:hAnsi="Cambria"/>
        </w:rPr>
      </w:pPr>
      <w:r w:rsidRPr="00BE7202">
        <w:rPr>
          <w:rFonts w:ascii="Cambria" w:hAnsi="Cambria"/>
        </w:rPr>
        <w:t>Lucey, S. M., Cook, A. M., Boldt, J. L., Link, J. S., Essington, T. E., and Miller, T. J. 2012. Comparative analyses of surplus production dynamics of functional feeding groups across 12 northern hemisphere marine ecosystems. Marine Ecology Progress Series, 459: 219–229.</w:t>
      </w:r>
    </w:p>
    <w:p w14:paraId="27F21A32" w14:textId="77777777" w:rsidR="00BE7202" w:rsidRPr="00BE7202" w:rsidRDefault="00BE7202" w:rsidP="00BE7202">
      <w:pPr>
        <w:pStyle w:val="Bibliography"/>
        <w:rPr>
          <w:rFonts w:ascii="Cambria" w:hAnsi="Cambria"/>
        </w:rPr>
      </w:pPr>
      <w:r w:rsidRPr="00BE7202">
        <w:rPr>
          <w:rFonts w:ascii="Cambria" w:hAnsi="Cambria"/>
        </w:rPr>
        <w:t>May, R. M. 1973. Stability and complexity in model ecosystems. Princeton University Press. https://books.google.com/books?hl=en&amp;lr=&amp;id=BDA5-ipCLt4C&amp;oi=fnd&amp;pg=PR7&amp;dq=robert+may&amp;ots=-vp6GOKqu7&amp;sig=_akFD1q4J_0vrKCJzj6_GyfZECg (Accessed 11 August 2016).</w:t>
      </w:r>
    </w:p>
    <w:p w14:paraId="0DE3C596" w14:textId="77777777" w:rsidR="00BE7202" w:rsidRPr="00BE7202" w:rsidRDefault="00BE7202" w:rsidP="00BE7202">
      <w:pPr>
        <w:pStyle w:val="Bibliography"/>
        <w:rPr>
          <w:rFonts w:ascii="Cambria" w:hAnsi="Cambria"/>
        </w:rPr>
      </w:pPr>
      <w:r w:rsidRPr="00BE7202">
        <w:rPr>
          <w:rFonts w:ascii="Cambria" w:hAnsi="Cambria"/>
        </w:rPr>
        <w:t>McCann, K. S. 2000. The diversity–stability debate. Nature, 405: 228–233.</w:t>
      </w:r>
    </w:p>
    <w:p w14:paraId="761FC1AA" w14:textId="77777777" w:rsidR="00BE7202" w:rsidRPr="00BE7202" w:rsidRDefault="00BE7202" w:rsidP="00BE7202">
      <w:pPr>
        <w:pStyle w:val="Bibliography"/>
        <w:rPr>
          <w:rFonts w:ascii="Cambria" w:hAnsi="Cambria"/>
        </w:rPr>
      </w:pPr>
      <w:r w:rsidRPr="00BE7202">
        <w:rPr>
          <w:rFonts w:ascii="Cambria" w:hAnsi="Cambria"/>
        </w:rPr>
        <w:t>Minto, C., and Worm, B. 2012. Interactions between small pelagic fish and young cod across the North   Atlantic. Ecology, 93: 2139–2154.</w:t>
      </w:r>
    </w:p>
    <w:p w14:paraId="3B557D1C" w14:textId="77777777" w:rsidR="00BE7202" w:rsidRPr="00BE7202" w:rsidRDefault="00BE7202" w:rsidP="00BE7202">
      <w:pPr>
        <w:pStyle w:val="Bibliography"/>
        <w:rPr>
          <w:rFonts w:ascii="Cambria" w:hAnsi="Cambria"/>
        </w:rPr>
      </w:pPr>
      <w:r w:rsidRPr="00BE7202">
        <w:rPr>
          <w:rFonts w:ascii="Cambria" w:hAnsi="Cambria"/>
        </w:rPr>
        <w:t>Naeem, S. 2006. Expanding scales in biodiversity-based research: challenges and solutions for marine systems. Marine Ecology Progress Series, 311: 273–283.</w:t>
      </w:r>
    </w:p>
    <w:p w14:paraId="59AD79CE" w14:textId="77777777" w:rsidR="00BE7202" w:rsidRPr="00BE7202" w:rsidRDefault="00BE7202" w:rsidP="00BE7202">
      <w:pPr>
        <w:pStyle w:val="Bibliography"/>
        <w:rPr>
          <w:rFonts w:ascii="Cambria" w:hAnsi="Cambria"/>
        </w:rPr>
      </w:pPr>
      <w:r w:rsidRPr="00BE7202">
        <w:rPr>
          <w:rFonts w:ascii="Cambria" w:hAnsi="Cambria"/>
        </w:rPr>
        <w:t>Oken, K. L., and Essington, T. E. 2015. How detectable is predation in stage-structured populations? Insights from a simulation-testing analysis. Journal of Animal Ecology, 84: 60–70.</w:t>
      </w:r>
    </w:p>
    <w:p w14:paraId="6F26BD7B" w14:textId="77777777" w:rsidR="00BE7202" w:rsidRPr="00BE7202" w:rsidRDefault="00BE7202" w:rsidP="00BE7202">
      <w:pPr>
        <w:pStyle w:val="Bibliography"/>
        <w:rPr>
          <w:rFonts w:ascii="Cambria" w:hAnsi="Cambria"/>
        </w:rPr>
      </w:pPr>
      <w:r w:rsidRPr="00BE7202">
        <w:rPr>
          <w:rFonts w:ascii="Cambria" w:hAnsi="Cambria"/>
        </w:rPr>
        <w:t>Pace, M. L., Cole, J. J., Carpenter, S. R., and Kitchell, J. F. 1999. Trophic cascades revealed in diverse ecosystems. Trends in ecology &amp; evolution, 14: 483–488.</w:t>
      </w:r>
    </w:p>
    <w:p w14:paraId="3C401C3B" w14:textId="77777777" w:rsidR="00BE7202" w:rsidRPr="00BE7202" w:rsidRDefault="00BE7202" w:rsidP="00BE7202">
      <w:pPr>
        <w:pStyle w:val="Bibliography"/>
        <w:rPr>
          <w:rFonts w:ascii="Cambria" w:hAnsi="Cambria"/>
        </w:rPr>
      </w:pPr>
      <w:r w:rsidRPr="00BE7202">
        <w:rPr>
          <w:rFonts w:ascii="Cambria" w:hAnsi="Cambria"/>
        </w:rPr>
        <w:t xml:space="preserve">Pershing, A. J., Mills, K. E., Record, N. R., Stamieszkin, K., Wurtzell, K. V., Byron, C. J., Fitzpatrick, D., </w:t>
      </w:r>
      <w:r w:rsidRPr="00BE7202">
        <w:rPr>
          <w:rFonts w:ascii="Cambria" w:hAnsi="Cambria"/>
          <w:i/>
          <w:iCs/>
        </w:rPr>
        <w:t>et al.</w:t>
      </w:r>
      <w:r w:rsidRPr="00BE7202">
        <w:rPr>
          <w:rFonts w:ascii="Cambria" w:hAnsi="Cambria"/>
        </w:rPr>
        <w:t xml:space="preserve"> 2015. Evaluating trophic cascades as drivers of regime shifts in different ocean ecosystems. Philosophical Transactions of the Royal Society of London B: Biological Sciences, 370: 20130265.</w:t>
      </w:r>
    </w:p>
    <w:p w14:paraId="0287E9B7" w14:textId="77777777" w:rsidR="00BE7202" w:rsidRPr="00BE7202" w:rsidRDefault="00BE7202" w:rsidP="00BE7202">
      <w:pPr>
        <w:pStyle w:val="Bibliography"/>
        <w:rPr>
          <w:rFonts w:ascii="Cambria" w:hAnsi="Cambria"/>
        </w:rPr>
      </w:pPr>
      <w:r w:rsidRPr="00BE7202">
        <w:rPr>
          <w:rFonts w:ascii="Cambria" w:hAnsi="Cambria"/>
        </w:rPr>
        <w:t>Power, M. E. 1992. Top-Down and Bottom-Up Forces in Food Webs: Do Plants Have Primacy. Ecology, 73: 733–746.</w:t>
      </w:r>
    </w:p>
    <w:p w14:paraId="331DC2A2" w14:textId="77777777" w:rsidR="00BE7202" w:rsidRPr="00BE7202" w:rsidRDefault="00BE7202" w:rsidP="00BE7202">
      <w:pPr>
        <w:pStyle w:val="Bibliography"/>
        <w:rPr>
          <w:rFonts w:ascii="Cambria" w:hAnsi="Cambria"/>
        </w:rPr>
      </w:pPr>
      <w:r w:rsidRPr="00BE7202">
        <w:rPr>
          <w:rFonts w:ascii="Cambria" w:hAnsi="Cambria"/>
        </w:rPr>
        <w:t>R Core Team. 2016. R: A language and environment for statistical computing. R Foundation for Statistical Computing, Vienna, Austria. http://www.R-project.org.</w:t>
      </w:r>
    </w:p>
    <w:p w14:paraId="17C0A0B1" w14:textId="77777777" w:rsidR="00BE7202" w:rsidRPr="00BE7202" w:rsidRDefault="00BE7202" w:rsidP="00BE7202">
      <w:pPr>
        <w:pStyle w:val="Bibliography"/>
        <w:rPr>
          <w:rFonts w:ascii="Cambria" w:hAnsi="Cambria"/>
        </w:rPr>
      </w:pPr>
      <w:r w:rsidRPr="00BE7202">
        <w:rPr>
          <w:rFonts w:ascii="Cambria" w:hAnsi="Cambria"/>
        </w:rPr>
        <w:lastRenderedPageBreak/>
        <w:t>Solow, A. R., and Duplisea, D. E. 2007. Testing for Compensation in a Multi-species Community. Ecosystems, 10: 1034–1038.</w:t>
      </w:r>
    </w:p>
    <w:p w14:paraId="53E156A1" w14:textId="77777777" w:rsidR="00BE7202" w:rsidRPr="00BE7202" w:rsidRDefault="00BE7202" w:rsidP="00BE7202">
      <w:pPr>
        <w:pStyle w:val="Bibliography"/>
        <w:rPr>
          <w:rFonts w:ascii="Cambria" w:hAnsi="Cambria"/>
        </w:rPr>
      </w:pPr>
      <w:r w:rsidRPr="00BE7202">
        <w:rPr>
          <w:rFonts w:ascii="Cambria" w:hAnsi="Cambria"/>
        </w:rPr>
        <w:t>Strong, D. R. 1992. Are trophic cascades all wet? Differentiation and donor-control in speciose ecosystems. Ecology, 73: 747–754.</w:t>
      </w:r>
    </w:p>
    <w:p w14:paraId="06C53E66" w14:textId="77777777" w:rsidR="00BE7202" w:rsidRPr="00BE7202" w:rsidRDefault="00BE7202" w:rsidP="00BE7202">
      <w:pPr>
        <w:pStyle w:val="Bibliography"/>
        <w:rPr>
          <w:rFonts w:ascii="Cambria" w:hAnsi="Cambria"/>
        </w:rPr>
      </w:pPr>
      <w:r w:rsidRPr="00BE7202">
        <w:rPr>
          <w:rFonts w:ascii="Cambria" w:hAnsi="Cambria"/>
        </w:rPr>
        <w:t>Swain, D. P., and Benoît, H. P. 2015. Extreme increases in natural mortality prevent recovery of collapsed fish populations in a Northwest Atlantic ecosystem. Marine Ecology Progress Series, 519: 165–182.</w:t>
      </w:r>
    </w:p>
    <w:p w14:paraId="57F795B6" w14:textId="77777777" w:rsidR="00BE7202" w:rsidRPr="00BE7202" w:rsidRDefault="00BE7202" w:rsidP="00BE7202">
      <w:pPr>
        <w:pStyle w:val="Bibliography"/>
        <w:rPr>
          <w:rFonts w:ascii="Cambria" w:hAnsi="Cambria"/>
        </w:rPr>
      </w:pPr>
      <w:r w:rsidRPr="00BE7202">
        <w:rPr>
          <w:rFonts w:ascii="Cambria" w:hAnsi="Cambria"/>
        </w:rPr>
        <w:t>Tilman, D. 1996. Biodiversity: Population Versus Ecosystem Stability. Ecology, 77: 350–363.</w:t>
      </w:r>
    </w:p>
    <w:p w14:paraId="50374BF8" w14:textId="77777777" w:rsidR="00BE7202" w:rsidRPr="00BE7202" w:rsidRDefault="00BE7202" w:rsidP="00BE7202">
      <w:pPr>
        <w:pStyle w:val="Bibliography"/>
        <w:rPr>
          <w:rFonts w:ascii="Cambria" w:hAnsi="Cambria"/>
        </w:rPr>
      </w:pPr>
      <w:r w:rsidRPr="00BE7202">
        <w:rPr>
          <w:rFonts w:ascii="Cambria" w:hAnsi="Cambria"/>
        </w:rPr>
        <w:t>Worm, B., and Myers, R. A. 2003. Meta-analysis of cod-shrimp interactions reveals top-down control in oceanic food webs. Ecology, 84: 162–173.</w:t>
      </w:r>
    </w:p>
    <w:p w14:paraId="7262C20B" w14:textId="07672B52" w:rsidR="00CD29CD" w:rsidRPr="0080088D" w:rsidRDefault="00CD29CD" w:rsidP="009B705B">
      <w:pPr>
        <w:spacing w:line="480" w:lineRule="auto"/>
        <w:rPr>
          <w:b/>
        </w:rPr>
      </w:pPr>
      <w:r w:rsidRPr="0080088D">
        <w:rPr>
          <w:b/>
        </w:rPr>
        <w:fldChar w:fldCharType="end"/>
      </w:r>
    </w:p>
    <w:sectPr w:rsidR="00CD29CD" w:rsidRPr="0080088D" w:rsidSect="000623BF">
      <w:pgSz w:w="12240" w:h="15840"/>
      <w:pgMar w:top="1440" w:right="180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iva Oken" w:date="2016-07-26T18:17:00Z" w:initials="KO">
    <w:p w14:paraId="5E73A163" w14:textId="4F4852CB" w:rsidR="00945497" w:rsidRDefault="00945497">
      <w:pPr>
        <w:pStyle w:val="CommentText"/>
      </w:pPr>
      <w:r>
        <w:rPr>
          <w:rStyle w:val="CommentReference"/>
        </w:rPr>
        <w:annotationRef/>
      </w:r>
      <w:r>
        <w:t>Hm. This is what I’m doing, but seems like the B_i just scales the index, which is completely irrelevant for all of the ensuing analyses. But including it is more correct from an accounting perspective.</w:t>
      </w:r>
    </w:p>
  </w:comment>
  <w:comment w:id="1" w:author="Kiva Oken" w:date="2016-07-26T18:07:00Z" w:initials="KO">
    <w:p w14:paraId="1DCDBABC" w14:textId="69E41AEA" w:rsidR="00945497" w:rsidRDefault="00945497">
      <w:pPr>
        <w:pStyle w:val="CommentText"/>
      </w:pPr>
      <w:r>
        <w:rPr>
          <w:rStyle w:val="CommentReference"/>
        </w:rPr>
        <w:annotationRef/>
      </w:r>
      <w:r>
        <w:t>Or sum of top 2?</w:t>
      </w:r>
    </w:p>
  </w:comment>
  <w:comment w:id="2" w:author="Kiva Oken" w:date="2016-08-10T21:13:00Z" w:initials="KO">
    <w:p w14:paraId="2B830FB8" w14:textId="461F81FF" w:rsidR="00945497" w:rsidRDefault="00945497">
      <w:pPr>
        <w:pStyle w:val="CommentText"/>
      </w:pPr>
      <w:r>
        <w:rPr>
          <w:rStyle w:val="CommentReference"/>
        </w:rPr>
        <w:annotationRef/>
      </w:r>
      <w:r>
        <w:t xml:space="preserve">So I had this all written, and then I looked at figure 5 again, and it kind of seems like there’s more asynchrony than synchrony, rather than it being a wash. But it was too late to re-write everything. So I am interested to know how you would interpret this… </w:t>
      </w:r>
    </w:p>
  </w:comment>
  <w:comment w:id="3" w:author="Kiva Oken" w:date="2016-08-10T20:44:00Z" w:initials="KO">
    <w:p w14:paraId="12533939" w14:textId="5396EB74" w:rsidR="00945497" w:rsidRDefault="00945497">
      <w:pPr>
        <w:pStyle w:val="CommentText"/>
      </w:pPr>
      <w:r>
        <w:rPr>
          <w:rStyle w:val="CommentReference"/>
        </w:rPr>
        <w:annotationRef/>
      </w:r>
      <w:r>
        <w:t>Is there an adjective for this?</w:t>
      </w:r>
    </w:p>
  </w:comment>
  <w:comment w:id="4" w:author="Kiva Oken" w:date="2016-08-05T15:33:00Z" w:initials="KO">
    <w:p w14:paraId="0A8F343D" w14:textId="73B55CD9" w:rsidR="00945497" w:rsidRDefault="00945497">
      <w:pPr>
        <w:pStyle w:val="CommentText"/>
      </w:pPr>
      <w:r>
        <w:rPr>
          <w:rStyle w:val="CommentReference"/>
        </w:rPr>
        <w:annotationRef/>
      </w:r>
      <w:r>
        <w:t xml:space="preserve">Is there other evidence for this? </w:t>
      </w:r>
    </w:p>
  </w:comment>
  <w:comment w:id="5" w:author="Kiva Oken" w:date="2016-08-05T15:56:00Z" w:initials="KO">
    <w:p w14:paraId="62C62CC0" w14:textId="43D8A65A" w:rsidR="00945497" w:rsidRDefault="00945497">
      <w:pPr>
        <w:pStyle w:val="CommentText"/>
      </w:pPr>
      <w:r>
        <w:rPr>
          <w:rStyle w:val="CommentReference"/>
        </w:rPr>
        <w:annotationRef/>
      </w:r>
      <w:r>
        <w:t>Discussion?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E61"/>
    <w:rsid w:val="000123E0"/>
    <w:rsid w:val="00023CC5"/>
    <w:rsid w:val="00034B3C"/>
    <w:rsid w:val="000401B2"/>
    <w:rsid w:val="000623BF"/>
    <w:rsid w:val="00065A85"/>
    <w:rsid w:val="00070CF9"/>
    <w:rsid w:val="00076D8D"/>
    <w:rsid w:val="00077323"/>
    <w:rsid w:val="0008121F"/>
    <w:rsid w:val="00084F64"/>
    <w:rsid w:val="00084FFF"/>
    <w:rsid w:val="0009039C"/>
    <w:rsid w:val="000B13AD"/>
    <w:rsid w:val="000B74F1"/>
    <w:rsid w:val="000C0BA3"/>
    <w:rsid w:val="000C308D"/>
    <w:rsid w:val="000D2D75"/>
    <w:rsid w:val="000D395D"/>
    <w:rsid w:val="000E6DCD"/>
    <w:rsid w:val="000F0C1F"/>
    <w:rsid w:val="000F5E51"/>
    <w:rsid w:val="00101487"/>
    <w:rsid w:val="001019B1"/>
    <w:rsid w:val="001053ED"/>
    <w:rsid w:val="00106C52"/>
    <w:rsid w:val="00107DB6"/>
    <w:rsid w:val="00110BE1"/>
    <w:rsid w:val="001170B9"/>
    <w:rsid w:val="00124561"/>
    <w:rsid w:val="00130FF4"/>
    <w:rsid w:val="00134278"/>
    <w:rsid w:val="00137850"/>
    <w:rsid w:val="00142848"/>
    <w:rsid w:val="00160E34"/>
    <w:rsid w:val="001666C7"/>
    <w:rsid w:val="00177CC7"/>
    <w:rsid w:val="00182D55"/>
    <w:rsid w:val="00183B85"/>
    <w:rsid w:val="00183F6C"/>
    <w:rsid w:val="00185A3B"/>
    <w:rsid w:val="00187ED0"/>
    <w:rsid w:val="00191FD1"/>
    <w:rsid w:val="001A03CD"/>
    <w:rsid w:val="001A2049"/>
    <w:rsid w:val="001B3940"/>
    <w:rsid w:val="001B4133"/>
    <w:rsid w:val="001B5D88"/>
    <w:rsid w:val="001B7D8D"/>
    <w:rsid w:val="001E753C"/>
    <w:rsid w:val="001F3988"/>
    <w:rsid w:val="001F5DCC"/>
    <w:rsid w:val="001F6191"/>
    <w:rsid w:val="002025C4"/>
    <w:rsid w:val="00202C24"/>
    <w:rsid w:val="002044D7"/>
    <w:rsid w:val="00204DD4"/>
    <w:rsid w:val="002145A3"/>
    <w:rsid w:val="00226488"/>
    <w:rsid w:val="00240F90"/>
    <w:rsid w:val="00242B52"/>
    <w:rsid w:val="00244FD4"/>
    <w:rsid w:val="002466F3"/>
    <w:rsid w:val="002575B6"/>
    <w:rsid w:val="0026672B"/>
    <w:rsid w:val="00273A14"/>
    <w:rsid w:val="00284E75"/>
    <w:rsid w:val="002858B1"/>
    <w:rsid w:val="00286108"/>
    <w:rsid w:val="0029352D"/>
    <w:rsid w:val="002942D2"/>
    <w:rsid w:val="00297972"/>
    <w:rsid w:val="00297E1E"/>
    <w:rsid w:val="00297E3D"/>
    <w:rsid w:val="00297E71"/>
    <w:rsid w:val="002A5915"/>
    <w:rsid w:val="002A659C"/>
    <w:rsid w:val="002B50B3"/>
    <w:rsid w:val="002C5F2F"/>
    <w:rsid w:val="002C6C80"/>
    <w:rsid w:val="002E35DC"/>
    <w:rsid w:val="002E596B"/>
    <w:rsid w:val="002E7187"/>
    <w:rsid w:val="002F3629"/>
    <w:rsid w:val="002F57D1"/>
    <w:rsid w:val="00304E6F"/>
    <w:rsid w:val="00310D6D"/>
    <w:rsid w:val="00311452"/>
    <w:rsid w:val="00313507"/>
    <w:rsid w:val="003158B0"/>
    <w:rsid w:val="003200BA"/>
    <w:rsid w:val="00320C8A"/>
    <w:rsid w:val="00320DA7"/>
    <w:rsid w:val="00322394"/>
    <w:rsid w:val="00325958"/>
    <w:rsid w:val="003408C0"/>
    <w:rsid w:val="00347058"/>
    <w:rsid w:val="0036388C"/>
    <w:rsid w:val="003706DD"/>
    <w:rsid w:val="00380975"/>
    <w:rsid w:val="003810C3"/>
    <w:rsid w:val="00381D9A"/>
    <w:rsid w:val="0038233D"/>
    <w:rsid w:val="0038383C"/>
    <w:rsid w:val="00390545"/>
    <w:rsid w:val="003B0D0F"/>
    <w:rsid w:val="003B3F2A"/>
    <w:rsid w:val="003B7637"/>
    <w:rsid w:val="003C71A1"/>
    <w:rsid w:val="003D2E84"/>
    <w:rsid w:val="003D3F43"/>
    <w:rsid w:val="003E22B6"/>
    <w:rsid w:val="003E4CA9"/>
    <w:rsid w:val="0040420B"/>
    <w:rsid w:val="00412A6B"/>
    <w:rsid w:val="00417D89"/>
    <w:rsid w:val="004428BF"/>
    <w:rsid w:val="004473FE"/>
    <w:rsid w:val="00456368"/>
    <w:rsid w:val="00466E6D"/>
    <w:rsid w:val="00473337"/>
    <w:rsid w:val="004742E1"/>
    <w:rsid w:val="00486D45"/>
    <w:rsid w:val="0048751C"/>
    <w:rsid w:val="004876E5"/>
    <w:rsid w:val="004A1A10"/>
    <w:rsid w:val="004A6A45"/>
    <w:rsid w:val="004A6D3D"/>
    <w:rsid w:val="004A7A2A"/>
    <w:rsid w:val="004C2FF3"/>
    <w:rsid w:val="004C4334"/>
    <w:rsid w:val="004D152E"/>
    <w:rsid w:val="004D4EC8"/>
    <w:rsid w:val="004D639B"/>
    <w:rsid w:val="004E1C6A"/>
    <w:rsid w:val="004E2477"/>
    <w:rsid w:val="004F56B6"/>
    <w:rsid w:val="004F5780"/>
    <w:rsid w:val="00502989"/>
    <w:rsid w:val="00507A35"/>
    <w:rsid w:val="00520BB7"/>
    <w:rsid w:val="005336A7"/>
    <w:rsid w:val="0054583E"/>
    <w:rsid w:val="00550003"/>
    <w:rsid w:val="005532EE"/>
    <w:rsid w:val="00556EDF"/>
    <w:rsid w:val="00557576"/>
    <w:rsid w:val="0058414F"/>
    <w:rsid w:val="005870A9"/>
    <w:rsid w:val="005942C9"/>
    <w:rsid w:val="00596E7D"/>
    <w:rsid w:val="0059716A"/>
    <w:rsid w:val="005C1543"/>
    <w:rsid w:val="005C4621"/>
    <w:rsid w:val="005C7034"/>
    <w:rsid w:val="005C7AF4"/>
    <w:rsid w:val="005D7329"/>
    <w:rsid w:val="005E0B89"/>
    <w:rsid w:val="005E7480"/>
    <w:rsid w:val="005F3A6B"/>
    <w:rsid w:val="00601BC0"/>
    <w:rsid w:val="00603CE5"/>
    <w:rsid w:val="006124B8"/>
    <w:rsid w:val="0062521A"/>
    <w:rsid w:val="00633F8D"/>
    <w:rsid w:val="006352B0"/>
    <w:rsid w:val="00637D91"/>
    <w:rsid w:val="00645BD4"/>
    <w:rsid w:val="00656890"/>
    <w:rsid w:val="00663A22"/>
    <w:rsid w:val="00663A79"/>
    <w:rsid w:val="0066444B"/>
    <w:rsid w:val="006A0138"/>
    <w:rsid w:val="006A4B55"/>
    <w:rsid w:val="006B0850"/>
    <w:rsid w:val="006C023A"/>
    <w:rsid w:val="006C0E35"/>
    <w:rsid w:val="006D7825"/>
    <w:rsid w:val="006E7253"/>
    <w:rsid w:val="006F09FA"/>
    <w:rsid w:val="006F1DF9"/>
    <w:rsid w:val="00703B6C"/>
    <w:rsid w:val="00713EBF"/>
    <w:rsid w:val="007167E8"/>
    <w:rsid w:val="007216AD"/>
    <w:rsid w:val="00722F03"/>
    <w:rsid w:val="00731A39"/>
    <w:rsid w:val="00731A75"/>
    <w:rsid w:val="00736148"/>
    <w:rsid w:val="007401A6"/>
    <w:rsid w:val="00741598"/>
    <w:rsid w:val="0074224B"/>
    <w:rsid w:val="00756F69"/>
    <w:rsid w:val="00757C2B"/>
    <w:rsid w:val="00761CF9"/>
    <w:rsid w:val="00763532"/>
    <w:rsid w:val="00765A46"/>
    <w:rsid w:val="00766F22"/>
    <w:rsid w:val="00781B2F"/>
    <w:rsid w:val="007824FA"/>
    <w:rsid w:val="00784868"/>
    <w:rsid w:val="0079606F"/>
    <w:rsid w:val="007A43A7"/>
    <w:rsid w:val="007A7341"/>
    <w:rsid w:val="007A79A5"/>
    <w:rsid w:val="007B014F"/>
    <w:rsid w:val="007B6ECC"/>
    <w:rsid w:val="007D0272"/>
    <w:rsid w:val="007D24CA"/>
    <w:rsid w:val="007F6E69"/>
    <w:rsid w:val="0080088D"/>
    <w:rsid w:val="00800A64"/>
    <w:rsid w:val="00802C6E"/>
    <w:rsid w:val="00810005"/>
    <w:rsid w:val="00813058"/>
    <w:rsid w:val="00821740"/>
    <w:rsid w:val="00824F78"/>
    <w:rsid w:val="008275CB"/>
    <w:rsid w:val="00845CFE"/>
    <w:rsid w:val="00847593"/>
    <w:rsid w:val="00847D40"/>
    <w:rsid w:val="0085226B"/>
    <w:rsid w:val="008608A5"/>
    <w:rsid w:val="00863AE1"/>
    <w:rsid w:val="00870A26"/>
    <w:rsid w:val="00884C7F"/>
    <w:rsid w:val="008860A8"/>
    <w:rsid w:val="008A1110"/>
    <w:rsid w:val="008A5320"/>
    <w:rsid w:val="008B0411"/>
    <w:rsid w:val="008C22FB"/>
    <w:rsid w:val="008C3B87"/>
    <w:rsid w:val="008C7543"/>
    <w:rsid w:val="008D49EA"/>
    <w:rsid w:val="008D7DCD"/>
    <w:rsid w:val="008E2359"/>
    <w:rsid w:val="008E5A26"/>
    <w:rsid w:val="008F5268"/>
    <w:rsid w:val="008F7643"/>
    <w:rsid w:val="009059F5"/>
    <w:rsid w:val="009062A0"/>
    <w:rsid w:val="00913AEA"/>
    <w:rsid w:val="00944AC5"/>
    <w:rsid w:val="00945497"/>
    <w:rsid w:val="00947BC4"/>
    <w:rsid w:val="00950EB2"/>
    <w:rsid w:val="009545CF"/>
    <w:rsid w:val="00956CE3"/>
    <w:rsid w:val="00956D54"/>
    <w:rsid w:val="00960895"/>
    <w:rsid w:val="00964E4A"/>
    <w:rsid w:val="00971C72"/>
    <w:rsid w:val="009733D6"/>
    <w:rsid w:val="00974CF9"/>
    <w:rsid w:val="00983A8D"/>
    <w:rsid w:val="009843F2"/>
    <w:rsid w:val="00985516"/>
    <w:rsid w:val="00987877"/>
    <w:rsid w:val="009B05BB"/>
    <w:rsid w:val="009B0FE1"/>
    <w:rsid w:val="009B705B"/>
    <w:rsid w:val="009C330C"/>
    <w:rsid w:val="009E2DB0"/>
    <w:rsid w:val="009E3351"/>
    <w:rsid w:val="009F3F8B"/>
    <w:rsid w:val="009F51D0"/>
    <w:rsid w:val="00A13D37"/>
    <w:rsid w:val="00A15945"/>
    <w:rsid w:val="00A34B3C"/>
    <w:rsid w:val="00A36637"/>
    <w:rsid w:val="00A569D2"/>
    <w:rsid w:val="00A64E18"/>
    <w:rsid w:val="00A67048"/>
    <w:rsid w:val="00A71F43"/>
    <w:rsid w:val="00A73480"/>
    <w:rsid w:val="00A85B00"/>
    <w:rsid w:val="00A91096"/>
    <w:rsid w:val="00A96DF5"/>
    <w:rsid w:val="00AA0420"/>
    <w:rsid w:val="00AA21AF"/>
    <w:rsid w:val="00AD00F0"/>
    <w:rsid w:val="00AE3C82"/>
    <w:rsid w:val="00B0335A"/>
    <w:rsid w:val="00B06742"/>
    <w:rsid w:val="00B12298"/>
    <w:rsid w:val="00B20330"/>
    <w:rsid w:val="00B24A3D"/>
    <w:rsid w:val="00B27407"/>
    <w:rsid w:val="00B47928"/>
    <w:rsid w:val="00B50587"/>
    <w:rsid w:val="00B57C13"/>
    <w:rsid w:val="00B62AC0"/>
    <w:rsid w:val="00B67F2D"/>
    <w:rsid w:val="00B758F7"/>
    <w:rsid w:val="00B77B78"/>
    <w:rsid w:val="00B81141"/>
    <w:rsid w:val="00B8285B"/>
    <w:rsid w:val="00B930B6"/>
    <w:rsid w:val="00B94866"/>
    <w:rsid w:val="00B95679"/>
    <w:rsid w:val="00B956A6"/>
    <w:rsid w:val="00B9739E"/>
    <w:rsid w:val="00BA5BA4"/>
    <w:rsid w:val="00BB5592"/>
    <w:rsid w:val="00BC08F6"/>
    <w:rsid w:val="00BC47E4"/>
    <w:rsid w:val="00BC4A82"/>
    <w:rsid w:val="00BC57CA"/>
    <w:rsid w:val="00BE07B0"/>
    <w:rsid w:val="00BE3B2B"/>
    <w:rsid w:val="00BE42C8"/>
    <w:rsid w:val="00BE7202"/>
    <w:rsid w:val="00BE79AC"/>
    <w:rsid w:val="00BF01D3"/>
    <w:rsid w:val="00C129B2"/>
    <w:rsid w:val="00C130F9"/>
    <w:rsid w:val="00C20579"/>
    <w:rsid w:val="00C27046"/>
    <w:rsid w:val="00C27D3B"/>
    <w:rsid w:val="00C3185E"/>
    <w:rsid w:val="00C345BF"/>
    <w:rsid w:val="00C34D84"/>
    <w:rsid w:val="00C41495"/>
    <w:rsid w:val="00C45706"/>
    <w:rsid w:val="00C504B8"/>
    <w:rsid w:val="00C50E61"/>
    <w:rsid w:val="00C52276"/>
    <w:rsid w:val="00C56048"/>
    <w:rsid w:val="00C7249B"/>
    <w:rsid w:val="00C733A6"/>
    <w:rsid w:val="00C829E5"/>
    <w:rsid w:val="00C93DE3"/>
    <w:rsid w:val="00C95663"/>
    <w:rsid w:val="00CA1D34"/>
    <w:rsid w:val="00CA3B11"/>
    <w:rsid w:val="00CA4B84"/>
    <w:rsid w:val="00CA6E76"/>
    <w:rsid w:val="00CB251B"/>
    <w:rsid w:val="00CB2865"/>
    <w:rsid w:val="00CD29CD"/>
    <w:rsid w:val="00CD47BA"/>
    <w:rsid w:val="00CE2754"/>
    <w:rsid w:val="00CE2F5E"/>
    <w:rsid w:val="00CF74AE"/>
    <w:rsid w:val="00D037B2"/>
    <w:rsid w:val="00D174FE"/>
    <w:rsid w:val="00D17630"/>
    <w:rsid w:val="00D30C45"/>
    <w:rsid w:val="00D35F60"/>
    <w:rsid w:val="00D46E03"/>
    <w:rsid w:val="00D47CA4"/>
    <w:rsid w:val="00D507CF"/>
    <w:rsid w:val="00D52184"/>
    <w:rsid w:val="00D55E12"/>
    <w:rsid w:val="00D61823"/>
    <w:rsid w:val="00D631F2"/>
    <w:rsid w:val="00D634E6"/>
    <w:rsid w:val="00D74253"/>
    <w:rsid w:val="00D7599D"/>
    <w:rsid w:val="00D82B3B"/>
    <w:rsid w:val="00D85AAC"/>
    <w:rsid w:val="00D87415"/>
    <w:rsid w:val="00D92A22"/>
    <w:rsid w:val="00D9565E"/>
    <w:rsid w:val="00D9611E"/>
    <w:rsid w:val="00D96434"/>
    <w:rsid w:val="00DA0CF3"/>
    <w:rsid w:val="00DA108D"/>
    <w:rsid w:val="00DB34E0"/>
    <w:rsid w:val="00DB7BCF"/>
    <w:rsid w:val="00DC5D23"/>
    <w:rsid w:val="00DD75C4"/>
    <w:rsid w:val="00DE0270"/>
    <w:rsid w:val="00DE0A0B"/>
    <w:rsid w:val="00DF3F18"/>
    <w:rsid w:val="00DF4725"/>
    <w:rsid w:val="00E078FF"/>
    <w:rsid w:val="00E16F64"/>
    <w:rsid w:val="00E17C68"/>
    <w:rsid w:val="00E17D2C"/>
    <w:rsid w:val="00E21C89"/>
    <w:rsid w:val="00E21FBF"/>
    <w:rsid w:val="00E33CBB"/>
    <w:rsid w:val="00E34DC7"/>
    <w:rsid w:val="00E35B02"/>
    <w:rsid w:val="00E51641"/>
    <w:rsid w:val="00E529BB"/>
    <w:rsid w:val="00E53C11"/>
    <w:rsid w:val="00E73F5F"/>
    <w:rsid w:val="00E7461B"/>
    <w:rsid w:val="00E77FDF"/>
    <w:rsid w:val="00E804B1"/>
    <w:rsid w:val="00E849FF"/>
    <w:rsid w:val="00E85845"/>
    <w:rsid w:val="00E91011"/>
    <w:rsid w:val="00E93446"/>
    <w:rsid w:val="00E95414"/>
    <w:rsid w:val="00EA4AF2"/>
    <w:rsid w:val="00EA5B43"/>
    <w:rsid w:val="00EA7084"/>
    <w:rsid w:val="00EB3703"/>
    <w:rsid w:val="00EB635E"/>
    <w:rsid w:val="00EB7732"/>
    <w:rsid w:val="00EC0F24"/>
    <w:rsid w:val="00EC1940"/>
    <w:rsid w:val="00EC68B5"/>
    <w:rsid w:val="00EC6B88"/>
    <w:rsid w:val="00F0788D"/>
    <w:rsid w:val="00F105ED"/>
    <w:rsid w:val="00F23979"/>
    <w:rsid w:val="00F23E50"/>
    <w:rsid w:val="00F2613D"/>
    <w:rsid w:val="00F36042"/>
    <w:rsid w:val="00F4197E"/>
    <w:rsid w:val="00F435C3"/>
    <w:rsid w:val="00F4415F"/>
    <w:rsid w:val="00F563AC"/>
    <w:rsid w:val="00F56D2C"/>
    <w:rsid w:val="00F57282"/>
    <w:rsid w:val="00F6541E"/>
    <w:rsid w:val="00F707FD"/>
    <w:rsid w:val="00F708CE"/>
    <w:rsid w:val="00F81837"/>
    <w:rsid w:val="00F827F8"/>
    <w:rsid w:val="00F90ACE"/>
    <w:rsid w:val="00FA08F6"/>
    <w:rsid w:val="00FA4C3B"/>
    <w:rsid w:val="00FB12C7"/>
    <w:rsid w:val="00FB3038"/>
    <w:rsid w:val="00FB5AA7"/>
    <w:rsid w:val="00FC0749"/>
    <w:rsid w:val="00FC48DA"/>
    <w:rsid w:val="00FD2F06"/>
    <w:rsid w:val="00FD3238"/>
    <w:rsid w:val="00FD4879"/>
    <w:rsid w:val="00FD7E91"/>
    <w:rsid w:val="00FE52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BBF2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623BF"/>
  </w:style>
  <w:style w:type="character" w:styleId="Hyperlink">
    <w:name w:val="Hyperlink"/>
    <w:basedOn w:val="DefaultParagraphFont"/>
    <w:uiPriority w:val="99"/>
    <w:unhideWhenUsed/>
    <w:rsid w:val="000623BF"/>
    <w:rPr>
      <w:color w:val="0000FF" w:themeColor="hyperlink"/>
      <w:u w:val="single"/>
    </w:rPr>
  </w:style>
  <w:style w:type="character" w:styleId="PlaceholderText">
    <w:name w:val="Placeholder Text"/>
    <w:basedOn w:val="DefaultParagraphFont"/>
    <w:uiPriority w:val="99"/>
    <w:semiHidden/>
    <w:rsid w:val="00956D54"/>
    <w:rPr>
      <w:color w:val="808080"/>
    </w:rPr>
  </w:style>
  <w:style w:type="paragraph" w:styleId="BalloonText">
    <w:name w:val="Balloon Text"/>
    <w:basedOn w:val="Normal"/>
    <w:link w:val="BalloonTextChar"/>
    <w:uiPriority w:val="99"/>
    <w:semiHidden/>
    <w:unhideWhenUsed/>
    <w:rsid w:val="00956D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6D54"/>
    <w:rPr>
      <w:rFonts w:ascii="Lucida Grande" w:hAnsi="Lucida Grande" w:cs="Lucida Grande"/>
      <w:sz w:val="18"/>
      <w:szCs w:val="18"/>
    </w:rPr>
  </w:style>
  <w:style w:type="character" w:styleId="CommentReference">
    <w:name w:val="annotation reference"/>
    <w:basedOn w:val="DefaultParagraphFont"/>
    <w:uiPriority w:val="99"/>
    <w:semiHidden/>
    <w:unhideWhenUsed/>
    <w:rsid w:val="00D96434"/>
    <w:rPr>
      <w:sz w:val="18"/>
      <w:szCs w:val="18"/>
    </w:rPr>
  </w:style>
  <w:style w:type="paragraph" w:styleId="CommentText">
    <w:name w:val="annotation text"/>
    <w:basedOn w:val="Normal"/>
    <w:link w:val="CommentTextChar"/>
    <w:uiPriority w:val="99"/>
    <w:semiHidden/>
    <w:unhideWhenUsed/>
    <w:rsid w:val="00D96434"/>
  </w:style>
  <w:style w:type="character" w:customStyle="1" w:styleId="CommentTextChar">
    <w:name w:val="Comment Text Char"/>
    <w:basedOn w:val="DefaultParagraphFont"/>
    <w:link w:val="CommentText"/>
    <w:uiPriority w:val="99"/>
    <w:semiHidden/>
    <w:rsid w:val="00D96434"/>
  </w:style>
  <w:style w:type="paragraph" w:styleId="CommentSubject">
    <w:name w:val="annotation subject"/>
    <w:basedOn w:val="CommentText"/>
    <w:next w:val="CommentText"/>
    <w:link w:val="CommentSubjectChar"/>
    <w:uiPriority w:val="99"/>
    <w:semiHidden/>
    <w:unhideWhenUsed/>
    <w:rsid w:val="00D96434"/>
    <w:rPr>
      <w:b/>
      <w:bCs/>
      <w:sz w:val="20"/>
      <w:szCs w:val="20"/>
    </w:rPr>
  </w:style>
  <w:style w:type="character" w:customStyle="1" w:styleId="CommentSubjectChar">
    <w:name w:val="Comment Subject Char"/>
    <w:basedOn w:val="CommentTextChar"/>
    <w:link w:val="CommentSubject"/>
    <w:uiPriority w:val="99"/>
    <w:semiHidden/>
    <w:rsid w:val="00D96434"/>
    <w:rPr>
      <w:b/>
      <w:bCs/>
      <w:sz w:val="20"/>
      <w:szCs w:val="20"/>
    </w:rPr>
  </w:style>
  <w:style w:type="paragraph" w:styleId="Bibliography">
    <w:name w:val="Bibliography"/>
    <w:basedOn w:val="Normal"/>
    <w:next w:val="Normal"/>
    <w:uiPriority w:val="37"/>
    <w:unhideWhenUsed/>
    <w:rsid w:val="00CD29CD"/>
    <w:pPr>
      <w:ind w:left="720" w:hanging="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623BF"/>
  </w:style>
  <w:style w:type="character" w:styleId="Hyperlink">
    <w:name w:val="Hyperlink"/>
    <w:basedOn w:val="DefaultParagraphFont"/>
    <w:uiPriority w:val="99"/>
    <w:unhideWhenUsed/>
    <w:rsid w:val="000623BF"/>
    <w:rPr>
      <w:color w:val="0000FF" w:themeColor="hyperlink"/>
      <w:u w:val="single"/>
    </w:rPr>
  </w:style>
  <w:style w:type="character" w:styleId="PlaceholderText">
    <w:name w:val="Placeholder Text"/>
    <w:basedOn w:val="DefaultParagraphFont"/>
    <w:uiPriority w:val="99"/>
    <w:semiHidden/>
    <w:rsid w:val="00956D54"/>
    <w:rPr>
      <w:color w:val="808080"/>
    </w:rPr>
  </w:style>
  <w:style w:type="paragraph" w:styleId="BalloonText">
    <w:name w:val="Balloon Text"/>
    <w:basedOn w:val="Normal"/>
    <w:link w:val="BalloonTextChar"/>
    <w:uiPriority w:val="99"/>
    <w:semiHidden/>
    <w:unhideWhenUsed/>
    <w:rsid w:val="00956D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6D54"/>
    <w:rPr>
      <w:rFonts w:ascii="Lucida Grande" w:hAnsi="Lucida Grande" w:cs="Lucida Grande"/>
      <w:sz w:val="18"/>
      <w:szCs w:val="18"/>
    </w:rPr>
  </w:style>
  <w:style w:type="character" w:styleId="CommentReference">
    <w:name w:val="annotation reference"/>
    <w:basedOn w:val="DefaultParagraphFont"/>
    <w:uiPriority w:val="99"/>
    <w:semiHidden/>
    <w:unhideWhenUsed/>
    <w:rsid w:val="00D96434"/>
    <w:rPr>
      <w:sz w:val="18"/>
      <w:szCs w:val="18"/>
    </w:rPr>
  </w:style>
  <w:style w:type="paragraph" w:styleId="CommentText">
    <w:name w:val="annotation text"/>
    <w:basedOn w:val="Normal"/>
    <w:link w:val="CommentTextChar"/>
    <w:uiPriority w:val="99"/>
    <w:semiHidden/>
    <w:unhideWhenUsed/>
    <w:rsid w:val="00D96434"/>
  </w:style>
  <w:style w:type="character" w:customStyle="1" w:styleId="CommentTextChar">
    <w:name w:val="Comment Text Char"/>
    <w:basedOn w:val="DefaultParagraphFont"/>
    <w:link w:val="CommentText"/>
    <w:uiPriority w:val="99"/>
    <w:semiHidden/>
    <w:rsid w:val="00D96434"/>
  </w:style>
  <w:style w:type="paragraph" w:styleId="CommentSubject">
    <w:name w:val="annotation subject"/>
    <w:basedOn w:val="CommentText"/>
    <w:next w:val="CommentText"/>
    <w:link w:val="CommentSubjectChar"/>
    <w:uiPriority w:val="99"/>
    <w:semiHidden/>
    <w:unhideWhenUsed/>
    <w:rsid w:val="00D96434"/>
    <w:rPr>
      <w:b/>
      <w:bCs/>
      <w:sz w:val="20"/>
      <w:szCs w:val="20"/>
    </w:rPr>
  </w:style>
  <w:style w:type="character" w:customStyle="1" w:styleId="CommentSubjectChar">
    <w:name w:val="Comment Subject Char"/>
    <w:basedOn w:val="CommentTextChar"/>
    <w:link w:val="CommentSubject"/>
    <w:uiPriority w:val="99"/>
    <w:semiHidden/>
    <w:rsid w:val="00D96434"/>
    <w:rPr>
      <w:b/>
      <w:bCs/>
      <w:sz w:val="20"/>
      <w:szCs w:val="20"/>
    </w:rPr>
  </w:style>
  <w:style w:type="paragraph" w:styleId="Bibliography">
    <w:name w:val="Bibliography"/>
    <w:basedOn w:val="Normal"/>
    <w:next w:val="Normal"/>
    <w:uiPriority w:val="37"/>
    <w:unhideWhenUsed/>
    <w:rsid w:val="00CD29CD"/>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okenk@u.washington.edu" TargetMode="Externa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92C418-DA0B-3C4C-9E6F-E44644963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2694</TotalTime>
  <Pages>19</Pages>
  <Words>15417</Words>
  <Characters>87877</Characters>
  <Application>Microsoft Macintosh Word</Application>
  <DocSecurity>0</DocSecurity>
  <Lines>732</Lines>
  <Paragraphs>206</Paragraphs>
  <ScaleCrop>false</ScaleCrop>
  <Company>University of Washington</Company>
  <LinksUpToDate>false</LinksUpToDate>
  <CharactersWithSpaces>103088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Kiva Oken</dc:creator>
  <cp:keywords/>
  <dc:description/>
  <cp:lastModifiedBy>Kiva Oken</cp:lastModifiedBy>
  <cp:revision>352</cp:revision>
  <cp:lastPrinted>2016-07-27T01:47:00Z</cp:lastPrinted>
  <dcterms:created xsi:type="dcterms:W3CDTF">2016-07-26T19:11:00Z</dcterms:created>
  <dcterms:modified xsi:type="dcterms:W3CDTF">2016-08-11T04:20:00Z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id="9DxuDU2s"/&gt;&lt;style id="http://www.zotero.org/styles/ices-journal-of-marine-science" hasBibliography="1" bibliographyStyleHasBeenSet="1"/&gt;&lt;prefs&gt;&lt;pref name="fieldType" value="Field"/&gt;&lt;pref name=</vt:lpwstr>
  </property>
  <property fmtid="{D5CDD505-2E9C-101B-9397-08002B2CF9AE}" pid="3" name="ZOTERO_PREF_2">
    <vt:lpwstr>"storeReferences" value="true"/&gt;&lt;pref name="automaticJournalAbbreviations" value=""/&gt;&lt;pref name="noteType" value=""/&gt;&lt;/prefs&gt;&lt;/data&gt;</vt:lpwstr>
  </property>
</Properties>
</file>