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A5FB7" w14:textId="3B56D944" w:rsidR="000B75F5" w:rsidRPr="000B75F5" w:rsidRDefault="000B75F5" w:rsidP="009F69C6">
      <w:pPr>
        <w:widowControl w:val="0"/>
        <w:autoSpaceDE w:val="0"/>
        <w:autoSpaceDN w:val="0"/>
        <w:adjustRightInd w:val="0"/>
        <w:rPr>
          <w:rFonts w:ascii="Times New Roman" w:hAnsi="Times New Roman" w:cs="Times New Roman"/>
          <w:sz w:val="32"/>
          <w:szCs w:val="32"/>
        </w:rPr>
      </w:pPr>
      <w:r w:rsidRPr="000B75F5">
        <w:rPr>
          <w:rFonts w:ascii="Times New Roman" w:hAnsi="Times New Roman" w:cs="Times New Roman"/>
          <w:sz w:val="32"/>
          <w:szCs w:val="32"/>
        </w:rPr>
        <w:t>Do more diverse predator guilds displa</w:t>
      </w:r>
      <w:r w:rsidR="000818A4">
        <w:rPr>
          <w:rFonts w:ascii="Times New Roman" w:hAnsi="Times New Roman" w:cs="Times New Roman"/>
          <w:sz w:val="32"/>
          <w:szCs w:val="32"/>
        </w:rPr>
        <w:t>y more evidence for compensatory dynamics</w:t>
      </w:r>
      <w:r w:rsidRPr="000B75F5">
        <w:rPr>
          <w:rFonts w:ascii="Times New Roman" w:hAnsi="Times New Roman" w:cs="Times New Roman"/>
          <w:sz w:val="32"/>
          <w:szCs w:val="32"/>
        </w:rPr>
        <w:t>?</w:t>
      </w:r>
    </w:p>
    <w:p w14:paraId="6776E424" w14:textId="77777777" w:rsidR="000B75F5" w:rsidRPr="000B75F5" w:rsidRDefault="000B75F5" w:rsidP="009F69C6">
      <w:pPr>
        <w:widowControl w:val="0"/>
        <w:autoSpaceDE w:val="0"/>
        <w:autoSpaceDN w:val="0"/>
        <w:adjustRightInd w:val="0"/>
        <w:rPr>
          <w:rFonts w:ascii="Times New Roman" w:hAnsi="Times New Roman" w:cs="Times New Roman"/>
        </w:rPr>
      </w:pPr>
    </w:p>
    <w:p w14:paraId="4D792794" w14:textId="30D72D8F" w:rsidR="00746669" w:rsidRDefault="00D12879" w:rsidP="009F69C6">
      <w:pPr>
        <w:widowControl w:val="0"/>
        <w:autoSpaceDE w:val="0"/>
        <w:autoSpaceDN w:val="0"/>
        <w:adjustRightInd w:val="0"/>
        <w:rPr>
          <w:rFonts w:ascii="Times New Roman" w:hAnsi="Times New Roman" w:cs="Times New Roman"/>
        </w:rPr>
      </w:pPr>
      <w:r w:rsidRPr="000A6D56">
        <w:rPr>
          <w:rFonts w:ascii="Times New Roman" w:hAnsi="Times New Roman" w:cs="Times New Roman"/>
          <w:b/>
        </w:rPr>
        <w:t xml:space="preserve">Ecological theories generally predict that complex </w:t>
      </w:r>
      <w:proofErr w:type="spellStart"/>
      <w:r w:rsidRPr="000A6D56">
        <w:rPr>
          <w:rFonts w:ascii="Times New Roman" w:hAnsi="Times New Roman" w:cs="Times New Roman"/>
          <w:b/>
        </w:rPr>
        <w:t>speciose</w:t>
      </w:r>
      <w:proofErr w:type="spellEnd"/>
      <w:r w:rsidRPr="000A6D56">
        <w:rPr>
          <w:rFonts w:ascii="Times New Roman" w:hAnsi="Times New Roman" w:cs="Times New Roman"/>
          <w:b/>
        </w:rPr>
        <w:t xml:space="preserve"> food webs with many weak trophic linkages</w:t>
      </w:r>
      <w:r w:rsidR="006A1CF2" w:rsidRPr="000A6D56">
        <w:rPr>
          <w:rFonts w:ascii="Times New Roman" w:hAnsi="Times New Roman" w:cs="Times New Roman"/>
          <w:b/>
        </w:rPr>
        <w:t>, such as those found on continental shelves,</w:t>
      </w:r>
      <w:r w:rsidRPr="000A6D56">
        <w:rPr>
          <w:rFonts w:ascii="Times New Roman" w:hAnsi="Times New Roman" w:cs="Times New Roman"/>
          <w:b/>
        </w:rPr>
        <w:t xml:space="preserve"> are buffered from dramatic trophic cascades driven by changing predator abundances </w:t>
      </w:r>
      <w:r w:rsidRPr="000A6D56">
        <w:rPr>
          <w:rFonts w:ascii="Times New Roman" w:hAnsi="Times New Roman" w:cs="Times New Roman"/>
          <w:b/>
        </w:rPr>
        <w:fldChar w:fldCharType="begin"/>
      </w:r>
      <w:r w:rsidRPr="000A6D56">
        <w:rPr>
          <w:rFonts w:ascii="Times New Roman" w:hAnsi="Times New Roman" w:cs="Times New Roman"/>
          <w:b/>
        </w:rPr>
        <w:instrText xml:space="preserve"> ADDIN ZOTERO_ITEM CSL_CITATION {"citationID":"1t1is607mo","properties":{"formattedCitation":"(Strong 1992)","plainCitation":"(Strong 1992)"},"citationItems":[{"id":62,"uris":["http://zotero.org/users/783258/items/6IJ5IBIC"],"uri":["http://zotero.org/users/783258/items/6IJ5IBIC"],"itemData":{"id":62,"type":"article-journal","title":"Are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Pr="000A6D56">
        <w:rPr>
          <w:rFonts w:ascii="Times New Roman" w:hAnsi="Times New Roman" w:cs="Times New Roman"/>
          <w:b/>
        </w:rPr>
        <w:fldChar w:fldCharType="separate"/>
      </w:r>
      <w:r w:rsidRPr="000A6D56">
        <w:rPr>
          <w:rFonts w:ascii="Times New Roman" w:hAnsi="Times New Roman" w:cs="Times New Roman"/>
          <w:b/>
          <w:noProof/>
        </w:rPr>
        <w:t>(Strong 1992)</w:t>
      </w:r>
      <w:r w:rsidRPr="000A6D56">
        <w:rPr>
          <w:rFonts w:ascii="Times New Roman" w:hAnsi="Times New Roman" w:cs="Times New Roman"/>
          <w:b/>
        </w:rPr>
        <w:fldChar w:fldCharType="end"/>
      </w:r>
      <w:r w:rsidRPr="00FD0BBF">
        <w:rPr>
          <w:rFonts w:ascii="Times New Roman" w:hAnsi="Times New Roman" w:cs="Times New Roman"/>
        </w:rPr>
        <w:fldChar w:fldCharType="begin"/>
      </w:r>
      <w:r>
        <w:rPr>
          <w:rFonts w:ascii="Times New Roman" w:hAnsi="Times New Roman" w:cs="Times New Roman"/>
        </w:rPr>
        <w:instrText xml:space="preserve"> ADDIN ZOTERO_ITEM CSL_CITATION {"citationID":"oqpl2nrm2","properties":{"formattedCitation":"(Strong 1992)","plainCitation":"(Strong 1992)"},"citationItems":[{"id":62,"uris":["http://zotero.org/users/783258/items/6IJ5IBIC"],"uri":["http://zotero.org/users/783258/items/6IJ5IBIC"],"itemData":{"id":62,"type":"article-journal","title":"Are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Pr="00FD0BBF">
        <w:rPr>
          <w:rFonts w:ascii="Times New Roman" w:hAnsi="Times New Roman" w:cs="Times New Roman"/>
        </w:rPr>
        <w:fldChar w:fldCharType="end"/>
      </w:r>
      <w:r w:rsidRPr="00FD0BBF">
        <w:rPr>
          <w:rFonts w:ascii="Times New Roman" w:hAnsi="Times New Roman" w:cs="Times New Roman"/>
        </w:rPr>
        <w:t>.</w:t>
      </w:r>
      <w:r>
        <w:rPr>
          <w:rFonts w:ascii="Times New Roman" w:hAnsi="Times New Roman" w:cs="Times New Roman"/>
        </w:rPr>
        <w:t xml:space="preserve"> Thus predator diversity is associated with resource control. Ecosystem models driven from the bottom up tend to have more linear and therefore predictable dynamics</w:t>
      </w:r>
      <w:r w:rsidR="00AD2AC8">
        <w:rPr>
          <w:rFonts w:ascii="Times New Roman" w:hAnsi="Times New Roman" w:cs="Times New Roman"/>
        </w:rPr>
        <w:t>, in addition to being less susceptible to community-scale responses to fishing/exploitation</w:t>
      </w:r>
      <w:r>
        <w:rPr>
          <w:rFonts w:ascii="Times New Roman" w:hAnsi="Times New Roman" w:cs="Times New Roman"/>
        </w:rPr>
        <w:t xml:space="preserve">. </w:t>
      </w:r>
    </w:p>
    <w:p w14:paraId="3BF030BB" w14:textId="77777777" w:rsidR="00D12879" w:rsidRDefault="00D12879" w:rsidP="009F69C6">
      <w:pPr>
        <w:widowControl w:val="0"/>
        <w:autoSpaceDE w:val="0"/>
        <w:autoSpaceDN w:val="0"/>
        <w:adjustRightInd w:val="0"/>
        <w:rPr>
          <w:rFonts w:ascii="Times New Roman" w:hAnsi="Times New Roman" w:cs="Times New Roman"/>
        </w:rPr>
      </w:pPr>
    </w:p>
    <w:p w14:paraId="088A5938" w14:textId="53DE87DE" w:rsidR="00D12879" w:rsidRDefault="00D12879" w:rsidP="009F69C6">
      <w:pPr>
        <w:widowControl w:val="0"/>
        <w:autoSpaceDE w:val="0"/>
        <w:autoSpaceDN w:val="0"/>
        <w:adjustRightInd w:val="0"/>
        <w:rPr>
          <w:rFonts w:ascii="Times New Roman" w:hAnsi="Times New Roman" w:cs="Times New Roman"/>
        </w:rPr>
      </w:pPr>
      <w:r>
        <w:rPr>
          <w:rFonts w:ascii="Times New Roman" w:hAnsi="Times New Roman" w:cs="Times New Roman"/>
        </w:rPr>
        <w:t xml:space="preserve">In general, the mechanism by which </w:t>
      </w:r>
      <w:r w:rsidR="00B20F89">
        <w:rPr>
          <w:rFonts w:ascii="Times New Roman" w:hAnsi="Times New Roman" w:cs="Times New Roman"/>
        </w:rPr>
        <w:t xml:space="preserve">predator diversity buffers systems from consumer control is niche redundancy. That is, </w:t>
      </w:r>
      <w:r w:rsidR="00B20F89" w:rsidRPr="000A6D56">
        <w:rPr>
          <w:rFonts w:ascii="Times New Roman" w:hAnsi="Times New Roman" w:cs="Times New Roman"/>
          <w:b/>
        </w:rPr>
        <w:t xml:space="preserve">individual predator populations have a relatively small impact on the total natural mortality of the prey populations, so major changes in a single predator population are unlikely </w:t>
      </w:r>
      <w:r w:rsidR="00194B04" w:rsidRPr="000A6D56">
        <w:rPr>
          <w:rFonts w:ascii="Times New Roman" w:hAnsi="Times New Roman" w:cs="Times New Roman"/>
          <w:b/>
        </w:rPr>
        <w:t>t</w:t>
      </w:r>
      <w:r w:rsidR="001C0698" w:rsidRPr="000A6D56">
        <w:rPr>
          <w:rFonts w:ascii="Times New Roman" w:hAnsi="Times New Roman" w:cs="Times New Roman"/>
          <w:b/>
        </w:rPr>
        <w:t>o cascade through the food web.</w:t>
      </w:r>
      <w:r w:rsidR="001C0698">
        <w:rPr>
          <w:rFonts w:ascii="Times New Roman" w:hAnsi="Times New Roman" w:cs="Times New Roman"/>
        </w:rPr>
        <w:t xml:space="preserve"> For this to occur, </w:t>
      </w:r>
      <w:r w:rsidR="00194B04">
        <w:rPr>
          <w:rFonts w:ascii="Times New Roman" w:hAnsi="Times New Roman" w:cs="Times New Roman"/>
        </w:rPr>
        <w:t>the</w:t>
      </w:r>
      <w:r w:rsidR="006A1CF2">
        <w:rPr>
          <w:rFonts w:ascii="Times New Roman" w:hAnsi="Times New Roman" w:cs="Times New Roman"/>
        </w:rPr>
        <w:t xml:space="preserve"> different predator populations </w:t>
      </w:r>
      <w:r w:rsidR="001C0698">
        <w:rPr>
          <w:rFonts w:ascii="Times New Roman" w:hAnsi="Times New Roman" w:cs="Times New Roman"/>
        </w:rPr>
        <w:t>cannot vary synchronously. Although</w:t>
      </w:r>
      <w:r w:rsidR="00B37E2E">
        <w:rPr>
          <w:rFonts w:ascii="Times New Roman" w:hAnsi="Times New Roman" w:cs="Times New Roman"/>
        </w:rPr>
        <w:t xml:space="preserve"> fish populations often respond similarly to large-scale environmental influences</w:t>
      </w:r>
      <w:r w:rsidR="001C0698">
        <w:rPr>
          <w:rFonts w:ascii="Times New Roman" w:hAnsi="Times New Roman" w:cs="Times New Roman"/>
        </w:rPr>
        <w:t xml:space="preserve"> (citation)</w:t>
      </w:r>
      <w:r w:rsidR="00B37E2E">
        <w:rPr>
          <w:rFonts w:ascii="Times New Roman" w:hAnsi="Times New Roman" w:cs="Times New Roman"/>
        </w:rPr>
        <w:t xml:space="preserve">, </w:t>
      </w:r>
      <w:r w:rsidR="001C0698">
        <w:rPr>
          <w:rFonts w:ascii="Times New Roman" w:hAnsi="Times New Roman" w:cs="Times New Roman"/>
        </w:rPr>
        <w:t xml:space="preserve">a </w:t>
      </w:r>
      <w:r w:rsidR="00B37E2E">
        <w:rPr>
          <w:rFonts w:ascii="Times New Roman" w:hAnsi="Times New Roman" w:cs="Times New Roman"/>
        </w:rPr>
        <w:t xml:space="preserve">lack of synchrony could be due to the dominance of more local-scale </w:t>
      </w:r>
      <w:proofErr w:type="gramStart"/>
      <w:r w:rsidR="00B37E2E">
        <w:rPr>
          <w:rFonts w:ascii="Times New Roman" w:hAnsi="Times New Roman" w:cs="Times New Roman"/>
        </w:rPr>
        <w:t>processes</w:t>
      </w:r>
      <w:proofErr w:type="gramEnd"/>
      <w:r w:rsidR="00B37E2E">
        <w:rPr>
          <w:rFonts w:ascii="Times New Roman" w:hAnsi="Times New Roman" w:cs="Times New Roman"/>
        </w:rPr>
        <w:t xml:space="preserve">, and slightly different niches </w:t>
      </w:r>
      <w:r w:rsidR="001C0698">
        <w:rPr>
          <w:rFonts w:ascii="Times New Roman" w:hAnsi="Times New Roman" w:cs="Times New Roman"/>
        </w:rPr>
        <w:t xml:space="preserve">among populations </w:t>
      </w:r>
      <w:r w:rsidR="00B37E2E">
        <w:rPr>
          <w:rFonts w:ascii="Times New Roman" w:hAnsi="Times New Roman" w:cs="Times New Roman"/>
        </w:rPr>
        <w:fldChar w:fldCharType="begin"/>
      </w:r>
      <w:r w:rsidR="00B37E2E">
        <w:rPr>
          <w:rFonts w:ascii="Times New Roman" w:hAnsi="Times New Roman" w:cs="Times New Roman"/>
        </w:rPr>
        <w:instrText xml:space="preserve"> ADDIN ZOTERO_ITEM CSL_CITATION {"citationID":"1k4l413ism","properties":{"formattedCitation":"(Stachura et al. 2014)","plainCitation":"(Stachura et al. 2014)"},"citationItems":[{"id":1113,"uris":["http://zotero.org/users/783258/items/UTTM5I2G"],"uri":["http://zotero.org/users/783258/items/UTTM5I2G"],"itemData":{"id":1113,"type":"article-journal","title":"Linking Northeast Pacific recruitment synchrony to environmental variability","container-title":"Fisheries Oceanography","page":"389–408","volume":"23","issue":"5","source":"Google Scholar","author":[{"family":"Stachura","given":"Megan M."},{"family":"Essington","given":"Timothy E."},{"family":"Mantua","given":"Nathan J."},{"family":"Hollowed","given":"Anne B."},{"family":"Haltuch","given":"Melissa A."},{"family":"Spencer","given":"Paul D."},{"family":"Branch","given":"Trevor A."},{"family":"Doyle","given":"Miriam J."}],"issued":{"date-parts":[["2014"]]}}}],"schema":"https://github.com/citation-style-language/schema/raw/master/csl-citation.json"} </w:instrText>
      </w:r>
      <w:r w:rsidR="00B37E2E">
        <w:rPr>
          <w:rFonts w:ascii="Times New Roman" w:hAnsi="Times New Roman" w:cs="Times New Roman"/>
        </w:rPr>
        <w:fldChar w:fldCharType="separate"/>
      </w:r>
      <w:r w:rsidR="00B37E2E">
        <w:rPr>
          <w:rFonts w:ascii="Times New Roman" w:hAnsi="Times New Roman" w:cs="Times New Roman"/>
          <w:noProof/>
        </w:rPr>
        <w:t>(Stachura et al. 2014)</w:t>
      </w:r>
      <w:r w:rsidR="00B37E2E">
        <w:rPr>
          <w:rFonts w:ascii="Times New Roman" w:hAnsi="Times New Roman" w:cs="Times New Roman"/>
        </w:rPr>
        <w:fldChar w:fldCharType="end"/>
      </w:r>
      <w:r w:rsidR="00B37E2E">
        <w:rPr>
          <w:rFonts w:ascii="Times New Roman" w:hAnsi="Times New Roman" w:cs="Times New Roman"/>
        </w:rPr>
        <w:t xml:space="preserve">.  </w:t>
      </w:r>
    </w:p>
    <w:p w14:paraId="5B32520E" w14:textId="77777777" w:rsidR="00E00E39" w:rsidRDefault="00E00E39" w:rsidP="009F69C6">
      <w:pPr>
        <w:widowControl w:val="0"/>
        <w:autoSpaceDE w:val="0"/>
        <w:autoSpaceDN w:val="0"/>
        <w:adjustRightInd w:val="0"/>
        <w:rPr>
          <w:rFonts w:ascii="Times New Roman" w:hAnsi="Times New Roman" w:cs="Times New Roman"/>
        </w:rPr>
      </w:pPr>
    </w:p>
    <w:p w14:paraId="1F174A33" w14:textId="127642B9" w:rsidR="00C62FDA" w:rsidRDefault="00E00E39" w:rsidP="009F69C6">
      <w:pPr>
        <w:widowControl w:val="0"/>
        <w:autoSpaceDE w:val="0"/>
        <w:autoSpaceDN w:val="0"/>
        <w:adjustRightInd w:val="0"/>
        <w:rPr>
          <w:rFonts w:ascii="Times New Roman" w:hAnsi="Times New Roman" w:cs="Times New Roman"/>
        </w:rPr>
      </w:pPr>
      <w:r w:rsidRPr="000A6D56">
        <w:rPr>
          <w:rFonts w:ascii="Times New Roman" w:hAnsi="Times New Roman" w:cs="Times New Roman"/>
          <w:b/>
        </w:rPr>
        <w:t xml:space="preserve">There is some evidence in marine ecosystems that increasing predator diversity is </w:t>
      </w:r>
      <w:r w:rsidR="001C0698" w:rsidRPr="000A6D56">
        <w:rPr>
          <w:rFonts w:ascii="Times New Roman" w:hAnsi="Times New Roman" w:cs="Times New Roman"/>
          <w:b/>
        </w:rPr>
        <w:t xml:space="preserve">more </w:t>
      </w:r>
      <w:r w:rsidRPr="000A6D56">
        <w:rPr>
          <w:rFonts w:ascii="Times New Roman" w:hAnsi="Times New Roman" w:cs="Times New Roman"/>
          <w:b/>
        </w:rPr>
        <w:t>a</w:t>
      </w:r>
      <w:r w:rsidR="00532041">
        <w:rPr>
          <w:rFonts w:ascii="Times New Roman" w:hAnsi="Times New Roman" w:cs="Times New Roman"/>
          <w:b/>
        </w:rPr>
        <w:t>ssociated with resource/</w:t>
      </w:r>
      <w:r w:rsidRPr="000A6D56">
        <w:rPr>
          <w:rFonts w:ascii="Times New Roman" w:hAnsi="Times New Roman" w:cs="Times New Roman"/>
          <w:b/>
        </w:rPr>
        <w:t>bottom-up control</w:t>
      </w:r>
      <w:r w:rsidR="00732A60" w:rsidRPr="000A6D56">
        <w:rPr>
          <w:rFonts w:ascii="Times New Roman" w:hAnsi="Times New Roman" w:cs="Times New Roman"/>
          <w:b/>
        </w:rPr>
        <w:t xml:space="preserve"> </w:t>
      </w:r>
      <w:r w:rsidR="00732A60" w:rsidRPr="000A6D56">
        <w:rPr>
          <w:rFonts w:ascii="Times New Roman" w:hAnsi="Times New Roman" w:cs="Times New Roman"/>
          <w:b/>
        </w:rPr>
        <w:fldChar w:fldCharType="begin"/>
      </w:r>
      <w:r w:rsidR="00732A60" w:rsidRPr="000A6D56">
        <w:rPr>
          <w:rFonts w:ascii="Times New Roman" w:hAnsi="Times New Roman" w:cs="Times New Roman"/>
          <w:b/>
        </w:rPr>
        <w:instrText xml:space="preserve"> ADDIN ZOTERO_ITEM CSL_CITATION {"citationID":"1u57c8jl94","properties":{"formattedCitation":"(Boyce et al. 2015)","plainCitation":"(Boyce et al. 2015)"},"citationItems":[{"id":1096,"uris":["http://zotero.org/users/783258/items/MWJCTWPD"],"uri":["http://zotero.org/users/783258/items/MWJCTWPD"],"itemData":{"id":1096,"type":"article-journal","title":"Spatial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732A60" w:rsidRPr="000A6D56">
        <w:rPr>
          <w:rFonts w:ascii="Times New Roman" w:hAnsi="Times New Roman" w:cs="Times New Roman"/>
          <w:b/>
        </w:rPr>
        <w:fldChar w:fldCharType="separate"/>
      </w:r>
      <w:r w:rsidR="00732A60" w:rsidRPr="000A6D56">
        <w:rPr>
          <w:rFonts w:ascii="Times New Roman" w:hAnsi="Times New Roman" w:cs="Times New Roman"/>
          <w:b/>
          <w:noProof/>
        </w:rPr>
        <w:t>(Boyce et al. 2015)</w:t>
      </w:r>
      <w:r w:rsidR="00732A60" w:rsidRPr="000A6D56">
        <w:rPr>
          <w:rFonts w:ascii="Times New Roman" w:hAnsi="Times New Roman" w:cs="Times New Roman"/>
          <w:b/>
        </w:rPr>
        <w:fldChar w:fldCharType="end"/>
      </w:r>
      <w:r w:rsidR="00C62FDA">
        <w:rPr>
          <w:rFonts w:ascii="Times New Roman" w:hAnsi="Times New Roman" w:cs="Times New Roman"/>
        </w:rPr>
        <w:t xml:space="preserve">. However, they use correlation between predator and prey biomass as evidence for trophic control, a contentious metric </w:t>
      </w:r>
      <w:r w:rsidR="00C62FDA">
        <w:rPr>
          <w:rFonts w:ascii="Times New Roman" w:hAnsi="Times New Roman" w:cs="Times New Roman"/>
        </w:rPr>
        <w:fldChar w:fldCharType="begin"/>
      </w:r>
      <w:r w:rsidR="00C62FDA">
        <w:rPr>
          <w:rFonts w:ascii="Times New Roman" w:hAnsi="Times New Roman" w:cs="Times New Roman"/>
        </w:rPr>
        <w:instrText xml:space="preserve"> ADDIN ZOTERO_ITEM CSL_CITATION {"citationID":"2o3mijskls","properties":{"formattedCitation":"(Pershing et al. 2015)","plainCitation":"(Pershing et al. 2015)"},"citationItems":[{"id":1099,"uris":["http://zotero.org/users/783258/items/JWAU5RS5"],"uri":["http://zotero.org/users/783258/items/JWAU5RS5"],"itemData":{"id":1099,"type":"article-journal","title":"Evaluating trophic cascades as drivers of regime shifts in different ocean ecosystems","container-title":"Philosophical Transactions of the Royal Society of London B: Biological Sciences","page":"20130265","volume":"370","issue":"1659","source":"Google Scholar","author":[{"family":"Pershing","given":"Andrew J."},{"family":"Mills","given":"Katherine E."},{"family":"Record","given":"Nicholas R."},{"family":"Stamieszkin","given":"Karen"},{"family":"Wurtzell","given":"Katharine V."},{"family":"Byron","given":"Carrie J."},{"family":"Fitzpatrick","given":"Dominic"},{"family":"Golet","given":"Walter J."},{"family":"Koob","given":"Elise"}],"issued":{"date-parts":[["2015"]]}}}],"schema":"https://github.com/citation-style-language/schema/raw/master/csl-citation.json"} </w:instrText>
      </w:r>
      <w:r w:rsidR="00C62FDA">
        <w:rPr>
          <w:rFonts w:ascii="Times New Roman" w:hAnsi="Times New Roman" w:cs="Times New Roman"/>
        </w:rPr>
        <w:fldChar w:fldCharType="separate"/>
      </w:r>
      <w:r w:rsidR="00C62FDA">
        <w:rPr>
          <w:rFonts w:ascii="Times New Roman" w:hAnsi="Times New Roman" w:cs="Times New Roman"/>
          <w:noProof/>
        </w:rPr>
        <w:t>(Pershing et al. 2015)</w:t>
      </w:r>
      <w:r w:rsidR="00C62FDA">
        <w:rPr>
          <w:rFonts w:ascii="Times New Roman" w:hAnsi="Times New Roman" w:cs="Times New Roman"/>
        </w:rPr>
        <w:fldChar w:fldCharType="end"/>
      </w:r>
      <w:r w:rsidR="00C6602B">
        <w:rPr>
          <w:rFonts w:ascii="Times New Roman" w:hAnsi="Times New Roman" w:cs="Times New Roman"/>
        </w:rPr>
        <w:t>, and</w:t>
      </w:r>
      <w:r w:rsidR="000818A4">
        <w:rPr>
          <w:rFonts w:ascii="Times New Roman" w:hAnsi="Times New Roman" w:cs="Times New Roman"/>
        </w:rPr>
        <w:t>, more importantly,</w:t>
      </w:r>
      <w:r w:rsidR="00C6602B">
        <w:rPr>
          <w:rFonts w:ascii="Times New Roman" w:hAnsi="Times New Roman" w:cs="Times New Roman"/>
        </w:rPr>
        <w:t xml:space="preserve"> the mechanism was not closely explored</w:t>
      </w:r>
      <w:r w:rsidR="00C62FDA">
        <w:rPr>
          <w:rFonts w:ascii="Times New Roman" w:hAnsi="Times New Roman" w:cs="Times New Roman"/>
        </w:rPr>
        <w:t>.</w:t>
      </w:r>
    </w:p>
    <w:p w14:paraId="08F98C56" w14:textId="77777777" w:rsidR="00413230" w:rsidRDefault="00413230" w:rsidP="009F69C6">
      <w:pPr>
        <w:widowControl w:val="0"/>
        <w:autoSpaceDE w:val="0"/>
        <w:autoSpaceDN w:val="0"/>
        <w:adjustRightInd w:val="0"/>
        <w:rPr>
          <w:rFonts w:ascii="Times New Roman" w:hAnsi="Times New Roman" w:cs="Times New Roman"/>
        </w:rPr>
      </w:pPr>
    </w:p>
    <w:p w14:paraId="688961C8" w14:textId="79399186" w:rsidR="00413230" w:rsidRDefault="00413230" w:rsidP="009F69C6">
      <w:pPr>
        <w:widowControl w:val="0"/>
        <w:autoSpaceDE w:val="0"/>
        <w:autoSpaceDN w:val="0"/>
        <w:adjustRightInd w:val="0"/>
        <w:rPr>
          <w:rFonts w:ascii="Times New Roman" w:hAnsi="Times New Roman" w:cs="Times New Roman"/>
        </w:rPr>
      </w:pPr>
      <w:r w:rsidRPr="000A6D56">
        <w:rPr>
          <w:rFonts w:ascii="Times New Roman" w:hAnsi="Times New Roman" w:cs="Times New Roman"/>
          <w:b/>
        </w:rPr>
        <w:t>Compensatory dynamics</w:t>
      </w:r>
      <w:r w:rsidR="0090437F" w:rsidRPr="000A6D56">
        <w:rPr>
          <w:rFonts w:ascii="Times New Roman" w:hAnsi="Times New Roman" w:cs="Times New Roman"/>
          <w:b/>
        </w:rPr>
        <w:t xml:space="preserve"> </w:t>
      </w:r>
      <w:r w:rsidR="00AD2AC8" w:rsidRPr="000A6D56">
        <w:rPr>
          <w:rFonts w:ascii="Times New Roman" w:hAnsi="Times New Roman" w:cs="Times New Roman"/>
          <w:b/>
        </w:rPr>
        <w:t>occur in diverse assemblages of similar species that have complementary responses to the environment</w:t>
      </w:r>
      <w:r w:rsidR="0090437F" w:rsidRPr="000A6D56">
        <w:rPr>
          <w:rFonts w:ascii="Times New Roman" w:hAnsi="Times New Roman" w:cs="Times New Roman"/>
          <w:b/>
        </w:rPr>
        <w:t xml:space="preserve"> </w:t>
      </w:r>
      <w:r w:rsidR="002B63E7" w:rsidRPr="000A6D56">
        <w:rPr>
          <w:rFonts w:ascii="Times New Roman" w:hAnsi="Times New Roman" w:cs="Times New Roman"/>
          <w:b/>
        </w:rPr>
        <w:fldChar w:fldCharType="begin"/>
      </w:r>
      <w:r w:rsidR="002B63E7" w:rsidRPr="000A6D56">
        <w:rPr>
          <w:rFonts w:ascii="Times New Roman" w:hAnsi="Times New Roman" w:cs="Times New Roman"/>
          <w:b/>
        </w:rPr>
        <w:instrText xml:space="preserve"> ADDIN ZOTERO_ITEM CSL_CITATION {"citationID":"1ofd5q4i17","properties":{"formattedCitation":"(Gonzalez &amp; Loreau 2009)","plainCitation":"(Gonzalez &amp; Loreau 2009)"},"citationItems":[{"id":1104,"uris":["http://zotero.org/users/783258/items/3QJEDV7P"],"uri":["http://zotero.org/users/783258/items/3QJEDV7P"],"itemData":{"id":1104,"type":"article-journal","title":"The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2B63E7" w:rsidRPr="000A6D56">
        <w:rPr>
          <w:rFonts w:ascii="Times New Roman" w:hAnsi="Times New Roman" w:cs="Times New Roman"/>
          <w:b/>
        </w:rPr>
        <w:fldChar w:fldCharType="separate"/>
      </w:r>
      <w:r w:rsidR="002B63E7" w:rsidRPr="000A6D56">
        <w:rPr>
          <w:rFonts w:ascii="Times New Roman" w:hAnsi="Times New Roman" w:cs="Times New Roman"/>
          <w:b/>
          <w:noProof/>
        </w:rPr>
        <w:t>(Gonzalez &amp; Loreau 2009)</w:t>
      </w:r>
      <w:r w:rsidR="002B63E7" w:rsidRPr="000A6D56">
        <w:rPr>
          <w:rFonts w:ascii="Times New Roman" w:hAnsi="Times New Roman" w:cs="Times New Roman"/>
          <w:b/>
        </w:rPr>
        <w:fldChar w:fldCharType="end"/>
      </w:r>
      <w:r w:rsidR="002B63E7" w:rsidRPr="000A6D56">
        <w:rPr>
          <w:rFonts w:ascii="Times New Roman" w:hAnsi="Times New Roman" w:cs="Times New Roman"/>
        </w:rPr>
        <w:t>.</w:t>
      </w:r>
      <w:r w:rsidR="002B63E7" w:rsidRPr="000A6D56">
        <w:rPr>
          <w:rFonts w:ascii="Times New Roman" w:hAnsi="Times New Roman" w:cs="Times New Roman"/>
          <w:b/>
        </w:rPr>
        <w:t xml:space="preserve"> </w:t>
      </w:r>
      <w:r w:rsidR="009E6045">
        <w:rPr>
          <w:rFonts w:ascii="Times New Roman" w:hAnsi="Times New Roman" w:cs="Times New Roman"/>
        </w:rPr>
        <w:t xml:space="preserve">In other words, total predation </w:t>
      </w:r>
      <w:r w:rsidR="00A91BAE">
        <w:rPr>
          <w:rFonts w:ascii="Times New Roman" w:hAnsi="Times New Roman" w:cs="Times New Roman"/>
        </w:rPr>
        <w:t xml:space="preserve">(or any other metric) </w:t>
      </w:r>
      <w:r w:rsidR="009E6045">
        <w:rPr>
          <w:rFonts w:ascii="Times New Roman" w:hAnsi="Times New Roman" w:cs="Times New Roman"/>
        </w:rPr>
        <w:t xml:space="preserve">remains </w:t>
      </w:r>
      <w:r w:rsidR="00AD2AC8">
        <w:rPr>
          <w:rFonts w:ascii="Times New Roman" w:hAnsi="Times New Roman" w:cs="Times New Roman"/>
        </w:rPr>
        <w:t xml:space="preserve">less variable than we would expect </w:t>
      </w:r>
      <w:r w:rsidR="009E6045">
        <w:rPr>
          <w:rFonts w:ascii="Times New Roman" w:hAnsi="Times New Roman" w:cs="Times New Roman"/>
        </w:rPr>
        <w:t xml:space="preserve">because one population </w:t>
      </w:r>
      <w:r w:rsidR="009E6045">
        <w:rPr>
          <w:rFonts w:ascii="Times New Roman" w:hAnsi="Times New Roman" w:cs="Times New Roman"/>
          <w:i/>
        </w:rPr>
        <w:t>compensates</w:t>
      </w:r>
      <w:r w:rsidR="009E6045">
        <w:rPr>
          <w:rFonts w:ascii="Times New Roman" w:hAnsi="Times New Roman" w:cs="Times New Roman"/>
        </w:rPr>
        <w:t xml:space="preserve"> for decreases in another. </w:t>
      </w:r>
      <w:r w:rsidR="00AD2AC8">
        <w:rPr>
          <w:rFonts w:ascii="Times New Roman" w:hAnsi="Times New Roman" w:cs="Times New Roman"/>
        </w:rPr>
        <w:t xml:space="preserve">“Less variable than expected” is subject to interpretation, and may not mean mere statistical independence. </w:t>
      </w:r>
      <w:r w:rsidR="005B6633">
        <w:rPr>
          <w:rFonts w:ascii="Times New Roman" w:hAnsi="Times New Roman" w:cs="Times New Roman"/>
        </w:rPr>
        <w:t>Because of this, t</w:t>
      </w:r>
      <w:r w:rsidR="00AD2AC8">
        <w:rPr>
          <w:rFonts w:ascii="Times New Roman" w:hAnsi="Times New Roman" w:cs="Times New Roman"/>
        </w:rPr>
        <w:t xml:space="preserve">here are several papers on developing proper neutral or null models for compensatory dynamics </w:t>
      </w:r>
      <w:r w:rsidR="00AD2AC8">
        <w:rPr>
          <w:rFonts w:ascii="Times New Roman" w:hAnsi="Times New Roman" w:cs="Times New Roman"/>
        </w:rPr>
        <w:fldChar w:fldCharType="begin"/>
      </w:r>
      <w:r w:rsidR="00AD2AC8">
        <w:rPr>
          <w:rFonts w:ascii="Times New Roman" w:hAnsi="Times New Roman" w:cs="Times New Roman"/>
        </w:rPr>
        <w:instrText xml:space="preserve"> ADDIN ZOTERO_ITEM CSL_CITATION {"citationID":"18dm9pp5ks","properties":{"formattedCitation":"(e.g., Loreau et al. 2008)","plainCitation":"(e.g., Loreau et al. 2008)"},"citationItems":[{"id":1116,"uris":["http://zotero.org/users/783258/items/AH8FFFBG"],"uri":["http://zotero.org/users/783258/items/AH8FFFBG"],"itemData":{"id":1116,"type":"article-journal","title":"Species Synchrony and Its Drivers: Neutral and Nonneutral Community Dynamics in Fluctuating Environments","container-title":"The American Naturalist","page":"E48-E66","volume":"172","issue":"2","source":"JSTOR","abstract":"Abstract: Independent species fluctuations are commonly used as a null hypothesis to test the role of competition and niche differences between species in community stability. This hypothesis, however, is unrealistic because it ignores the forces that contribute to synchronization of population dynamics. Here we present a mechanistic neutral model that describes the dynamics of a community of equivalent species under the joint influence of density dependence, environmental forcing, and demographic stochasticity. We also introduce a new standardized measure of species synchrony in multispecies communities. We show that the per capita population growth rates of equivalent species </w:instrText>
      </w:r>
      <w:r w:rsidR="00AD2AC8">
        <w:rPr>
          <w:rFonts w:ascii="Times New Roman" w:hAnsi="Times New Roman" w:cs="Times New Roman" w:hint="eastAsia"/>
        </w:rPr>
        <w:instrText>are strongly synchronized, especially when endogenous population dynamics are cyclic or chaotic, while their long</w:instrText>
      </w:r>
      <w:r w:rsidR="00AD2AC8">
        <w:rPr>
          <w:rFonts w:ascii="Times New Roman" w:hAnsi="Times New Roman" w:cs="Times New Roman" w:hint="eastAsia"/>
        </w:rPr>
        <w:instrText>‐</w:instrText>
      </w:r>
      <w:r w:rsidR="00AD2AC8">
        <w:rPr>
          <w:rFonts w:ascii="Times New Roman" w:hAnsi="Times New Roman" w:cs="Times New Roman" w:hint="eastAsia"/>
        </w:rPr>
        <w:instrText>term fluctuations in population sizes are desynchronized by ecological drift. We then generalize our model to nonneutral dynamics by incorpor</w:instrText>
      </w:r>
      <w:r w:rsidR="00AD2AC8">
        <w:rPr>
          <w:rFonts w:ascii="Times New Roman" w:hAnsi="Times New Roman" w:cs="Times New Roman"/>
        </w:rPr>
        <w:instrText xml:space="preserve">ating temporal and nontemporal forms of niche differentiation. Niche differentiation consistently decreases the synchrony of species per capita population growth rates, while its effects on the synchrony of population sizes are more complex. Comparing the observed synchrony of species per capita population growth rates with that predicted by the neutral model potentially provides a simple test of deterministic asynchrony in a community.","DOI":"10.1086/589746","ISSN":"0003-0147","shortTitle":"Species Synchrony and Its Drivers","journalAbbreviation":"The American Naturalist","author":[{"family":"Loreau","given":"Michel"},{"family":"Mazancourt","given":"Claire","non-dropping-particle":"de"},{"family":"Diehl","given":"Associate Editor: Sebastian"},{"family":"DeAngelis","given":"Editor: Donald L."}],"issued":{"date-parts":[["2008"]]}},"prefix":"e.g., "}],"schema":"https://github.com/citation-style-language/schema/raw/master/csl-citation.json"} </w:instrText>
      </w:r>
      <w:r w:rsidR="00AD2AC8">
        <w:rPr>
          <w:rFonts w:ascii="Times New Roman" w:hAnsi="Times New Roman" w:cs="Times New Roman"/>
        </w:rPr>
        <w:fldChar w:fldCharType="separate"/>
      </w:r>
      <w:r w:rsidR="00AD2AC8">
        <w:rPr>
          <w:rFonts w:ascii="Times New Roman" w:hAnsi="Times New Roman" w:cs="Times New Roman"/>
          <w:noProof/>
        </w:rPr>
        <w:t>(e.g., Loreau et al. 2008)</w:t>
      </w:r>
      <w:r w:rsidR="00AD2AC8">
        <w:rPr>
          <w:rFonts w:ascii="Times New Roman" w:hAnsi="Times New Roman" w:cs="Times New Roman"/>
        </w:rPr>
        <w:fldChar w:fldCharType="end"/>
      </w:r>
      <w:r w:rsidR="00AD2AC8">
        <w:rPr>
          <w:rFonts w:ascii="Times New Roman" w:hAnsi="Times New Roman" w:cs="Times New Roman"/>
        </w:rPr>
        <w:t xml:space="preserve">. I think it’s all about interpretation and hypothesis testing is dumb in this case. </w:t>
      </w:r>
    </w:p>
    <w:p w14:paraId="1C95334F" w14:textId="77777777" w:rsidR="009E6045" w:rsidRDefault="009E6045" w:rsidP="009F69C6">
      <w:pPr>
        <w:widowControl w:val="0"/>
        <w:autoSpaceDE w:val="0"/>
        <w:autoSpaceDN w:val="0"/>
        <w:adjustRightInd w:val="0"/>
        <w:rPr>
          <w:rFonts w:ascii="Times New Roman" w:hAnsi="Times New Roman" w:cs="Times New Roman"/>
        </w:rPr>
      </w:pPr>
    </w:p>
    <w:p w14:paraId="3F481A5C" w14:textId="7A18AB13" w:rsidR="009E6045" w:rsidRPr="009E6045" w:rsidRDefault="009E6045" w:rsidP="009F69C6">
      <w:pPr>
        <w:widowControl w:val="0"/>
        <w:autoSpaceDE w:val="0"/>
        <w:autoSpaceDN w:val="0"/>
        <w:adjustRightInd w:val="0"/>
        <w:rPr>
          <w:rFonts w:ascii="Times New Roman" w:hAnsi="Times New Roman" w:cs="Times New Roman"/>
        </w:rPr>
      </w:pPr>
      <w:r w:rsidRPr="000A6D56">
        <w:rPr>
          <w:rFonts w:ascii="Times New Roman" w:hAnsi="Times New Roman" w:cs="Times New Roman"/>
          <w:b/>
        </w:rPr>
        <w:t xml:space="preserve">Compensatory dynamics are often detected by negative summed </w:t>
      </w:r>
      <w:proofErr w:type="spellStart"/>
      <w:r w:rsidRPr="000A6D56">
        <w:rPr>
          <w:rFonts w:ascii="Times New Roman" w:hAnsi="Times New Roman" w:cs="Times New Roman"/>
          <w:b/>
        </w:rPr>
        <w:t>covariances</w:t>
      </w:r>
      <w:proofErr w:type="spellEnd"/>
      <w:r w:rsidR="00581880" w:rsidRPr="000A6D56">
        <w:rPr>
          <w:rFonts w:ascii="Times New Roman" w:hAnsi="Times New Roman" w:cs="Times New Roman"/>
          <w:b/>
        </w:rPr>
        <w:t xml:space="preserve"> (also known as asynchrony)</w:t>
      </w:r>
      <w:r>
        <w:rPr>
          <w:rFonts w:ascii="Times New Roman" w:hAnsi="Times New Roman" w:cs="Times New Roman"/>
        </w:rPr>
        <w:t xml:space="preserve">. One common metric is the ratio of community variance to the sum of </w:t>
      </w:r>
      <w:r w:rsidR="003F6393">
        <w:rPr>
          <w:rFonts w:ascii="Times New Roman" w:hAnsi="Times New Roman" w:cs="Times New Roman"/>
        </w:rPr>
        <w:t xml:space="preserve">all </w:t>
      </w:r>
      <w:r>
        <w:rPr>
          <w:rFonts w:ascii="Times New Roman" w:hAnsi="Times New Roman" w:cs="Times New Roman"/>
        </w:rPr>
        <w:t xml:space="preserve">species variances. If species are oscillating statistically independently, this ratio is always one (i.e., sum of </w:t>
      </w:r>
      <w:proofErr w:type="spellStart"/>
      <w:r>
        <w:rPr>
          <w:rFonts w:ascii="Times New Roman" w:hAnsi="Times New Roman" w:cs="Times New Roman"/>
        </w:rPr>
        <w:t>covariances</w:t>
      </w:r>
      <w:proofErr w:type="spellEnd"/>
      <w:r>
        <w:rPr>
          <w:rFonts w:ascii="Times New Roman" w:hAnsi="Times New Roman" w:cs="Times New Roman"/>
        </w:rPr>
        <w:t xml:space="preserve"> is zero). </w:t>
      </w:r>
      <w:r w:rsidR="000A6D56" w:rsidRPr="000A6D56">
        <w:rPr>
          <w:rFonts w:ascii="Times New Roman" w:hAnsi="Times New Roman" w:cs="Times New Roman"/>
          <w:b/>
        </w:rPr>
        <w:t xml:space="preserve">Another approach to detecting synchrony in time series data is dynamic factor analysis </w:t>
      </w:r>
      <w:r w:rsidR="000A6D56" w:rsidRPr="000A6D56">
        <w:rPr>
          <w:rFonts w:ascii="Times New Roman" w:hAnsi="Times New Roman" w:cs="Times New Roman"/>
          <w:b/>
        </w:rPr>
        <w:fldChar w:fldCharType="begin"/>
      </w:r>
      <w:r w:rsidR="000A6D56" w:rsidRPr="000A6D56">
        <w:rPr>
          <w:rFonts w:ascii="Times New Roman" w:hAnsi="Times New Roman" w:cs="Times New Roman"/>
          <w:b/>
        </w:rPr>
        <w:instrText xml:space="preserve"> ADDIN ZOTERO_ITEM CSL_CITATION {"citationID":"2ai14ahq3f","properties":{"formattedCitation":"(Ouellet et al. 2016)","plainCitation":"(Ouellet et al. 2016)"},"citationItems":[{"id":1118,"uris":["http://zotero.org/users/783258/items/M8DSPJM4"],"uri":["http://zotero.org/users/783258/items/M8DSPJM4"],"itemData":{"id":1118,"type":"article-journal","title":"A comparison of recent trends in demersal fish biomass and their potential drivers for three ecoregions of the Gulf of St Lawrence, Canada","container-title":"ICES Journal of Marine Science: Journal du Conseil","page":"329-344","volume":"73","issue":"2","source":"icesjms.oxfordjournals.org","abstract":"The analysis of biomass time-series from standardized surveys, particularly comparing patterns of variation and their supposed relationship with drivers, can provide insight into how fish species and communities as a whole respond to environmental, trophic, and fishing-related drivers of change in ecosystems. Here we describe and compare the common patterns of temporal variations in demersal fish communities among three distinct ecoregions of the Gulf of St Lawrence (GSL; Atlantic Canada) for 1990–2013, a period during which many commercial groundfish stocks collapsed due to fishing and subsequently failed to recover. Dynamic factor analysis was used to estimate common trends in biomass densities, to assess synchrony among species, and to investigate the influence of key drivers on those trends. The analyses revealed similar temporal patterns of variations for all regions: the trends fluctuated between periods of negative and positive slopes with transitions around the late 1990s or early 2000s and again in the late 2000s. Over the last two decades, the effect of predation by seals was more important than an effect of fishing, especially in the southern GSL. Warming trends in the upper layer of the water column and in the deep water masses may have affected the dynamics of species in those communities, especially in the northern GSL. Fluctuations in the biomasses of two important commercial species (Greenland halibut Reinhardtius hippoglossoides and Atlantic halibut Hippoglossus hippoglossus) influenced trends in all regions. The effect of weakly exploited and non-commercial species appeared more important late in the series, and the species associated with trends varied according to the region. However, the rarity of many small-demersal species from the bottom-trawl surveys in the northern GSL may limit detection of changes in this community.","DOI":"10.1093/icesjms/fsv133","ISSN":"1054-3139, 1095-9289","journalAbbreviation":"ICES J. Mar. Sci.","language":"en","author":[{"family":"Ouellet","given":"Patrick"},{"family":"Savenkoff","given":"Claude"},{"family":"Benoît","given":"Hugues P."},{"family":"Galbraith","given":"Peter S."}],"issued":{"date-parts":[["2016",2,1]]}}}],"schema":"https://github.com/citation-style-language/schema/raw/master/csl-citation.json"} </w:instrText>
      </w:r>
      <w:r w:rsidR="000A6D56" w:rsidRPr="000A6D56">
        <w:rPr>
          <w:rFonts w:ascii="Times New Roman" w:hAnsi="Times New Roman" w:cs="Times New Roman"/>
          <w:b/>
        </w:rPr>
        <w:fldChar w:fldCharType="separate"/>
      </w:r>
      <w:r w:rsidR="000A6D56" w:rsidRPr="000A6D56">
        <w:rPr>
          <w:rFonts w:ascii="Times New Roman" w:hAnsi="Times New Roman" w:cs="Times New Roman"/>
          <w:b/>
          <w:noProof/>
        </w:rPr>
        <w:t>(Ouellet et al. 2016)</w:t>
      </w:r>
      <w:r w:rsidR="000A6D56" w:rsidRPr="000A6D56">
        <w:rPr>
          <w:rFonts w:ascii="Times New Roman" w:hAnsi="Times New Roman" w:cs="Times New Roman"/>
          <w:b/>
        </w:rPr>
        <w:fldChar w:fldCharType="end"/>
      </w:r>
      <w:r w:rsidR="000A6D56" w:rsidRPr="000A6D56">
        <w:rPr>
          <w:rFonts w:ascii="Times New Roman" w:hAnsi="Times New Roman" w:cs="Times New Roman"/>
          <w:b/>
        </w:rPr>
        <w:t>.</w:t>
      </w:r>
      <w:r w:rsidR="000A6D56">
        <w:rPr>
          <w:rFonts w:ascii="Times New Roman" w:hAnsi="Times New Roman" w:cs="Times New Roman"/>
        </w:rPr>
        <w:t xml:space="preserve"> </w:t>
      </w:r>
      <w:r w:rsidR="000B75F5">
        <w:rPr>
          <w:rFonts w:ascii="Times New Roman" w:hAnsi="Times New Roman" w:cs="Times New Roman"/>
        </w:rPr>
        <w:t>In this case, consistently high loadings for trends across species would indicate synchrony. (Is it this simple? Probably not.)</w:t>
      </w:r>
    </w:p>
    <w:p w14:paraId="52B9E172" w14:textId="77777777" w:rsidR="00A91BAE" w:rsidRDefault="00A91BAE" w:rsidP="009F69C6">
      <w:pPr>
        <w:widowControl w:val="0"/>
        <w:autoSpaceDE w:val="0"/>
        <w:autoSpaceDN w:val="0"/>
        <w:adjustRightInd w:val="0"/>
        <w:rPr>
          <w:rFonts w:ascii="Times New Roman" w:hAnsi="Times New Roman" w:cs="Times New Roman"/>
        </w:rPr>
      </w:pPr>
    </w:p>
    <w:p w14:paraId="3482BFD9" w14:textId="6EBD64CE" w:rsidR="00E00E39" w:rsidRDefault="00A91BAE" w:rsidP="009F69C6">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Lindegren</w:t>
      </w:r>
      <w:proofErr w:type="spellEnd"/>
      <w:r>
        <w:rPr>
          <w:rFonts w:ascii="Times New Roman" w:hAnsi="Times New Roman" w:cs="Times New Roman"/>
        </w:rPr>
        <w:t xml:space="preserve"> et al. </w:t>
      </w:r>
      <w:r>
        <w:rPr>
          <w:rFonts w:ascii="Times New Roman" w:hAnsi="Times New Roman" w:cs="Times New Roman"/>
        </w:rPr>
        <w:fldChar w:fldCharType="begin"/>
      </w:r>
      <w:r>
        <w:rPr>
          <w:rFonts w:ascii="Times New Roman" w:hAnsi="Times New Roman" w:cs="Times New Roman"/>
        </w:rPr>
        <w:instrText xml:space="preserve"> ADDIN ZOTERO_ITEM CSL_CITATION {"citationID":"WDBNUu4Q","properties":{"formattedCitation":"(2016)","plainCitation":"(2016)"},"citationItems":[{"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Anthony"},{"family":"Goericke","given":"Ralf"}],"issued":{"date-parts":[["2016",1,13]]},"PMID":"26763697"},"suppress-author":true}],"schema":"https://github.com/citation-style-language/schema/raw/master/csl-citation.json"}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(2016)</w:t>
      </w:r>
      <w:r>
        <w:rPr>
          <w:rFonts w:ascii="Times New Roman" w:hAnsi="Times New Roman" w:cs="Times New Roman"/>
        </w:rPr>
        <w:fldChar w:fldCharType="end"/>
      </w:r>
      <w:r>
        <w:rPr>
          <w:rFonts w:ascii="Times New Roman" w:hAnsi="Times New Roman" w:cs="Times New Roman"/>
        </w:rPr>
        <w:t xml:space="preserve"> </w:t>
      </w:r>
      <w:r w:rsidR="00581880">
        <w:rPr>
          <w:rFonts w:ascii="Times New Roman" w:hAnsi="Times New Roman" w:cs="Times New Roman"/>
        </w:rPr>
        <w:t xml:space="preserve">focused on the Southern California Current </w:t>
      </w:r>
      <w:r>
        <w:rPr>
          <w:rFonts w:ascii="Times New Roman" w:hAnsi="Times New Roman" w:cs="Times New Roman"/>
        </w:rPr>
        <w:t xml:space="preserve">and </w:t>
      </w:r>
      <w:r w:rsidR="00581880">
        <w:rPr>
          <w:rFonts w:ascii="Times New Roman" w:hAnsi="Times New Roman" w:cs="Times New Roman"/>
        </w:rPr>
        <w:t xml:space="preserve">found asynchrony </w:t>
      </w:r>
      <w:r>
        <w:rPr>
          <w:rFonts w:ascii="Times New Roman" w:hAnsi="Times New Roman" w:cs="Times New Roman"/>
        </w:rPr>
        <w:t>across different functional groups, including predatory fish, and hypothesize</w:t>
      </w:r>
      <w:r w:rsidR="005B6633">
        <w:rPr>
          <w:rFonts w:ascii="Times New Roman" w:hAnsi="Times New Roman" w:cs="Times New Roman"/>
        </w:rPr>
        <w:t>d</w:t>
      </w:r>
      <w:r>
        <w:rPr>
          <w:rFonts w:ascii="Times New Roman" w:hAnsi="Times New Roman" w:cs="Times New Roman"/>
        </w:rPr>
        <w:t xml:space="preserve"> that these compensatory dynamics increased resilience and stability of the food web there. However, without a comparative approach, it is unclear how the diversity of species </w:t>
      </w:r>
      <w:r w:rsidR="0034562A">
        <w:rPr>
          <w:rFonts w:ascii="Times New Roman" w:hAnsi="Times New Roman" w:cs="Times New Roman"/>
        </w:rPr>
        <w:lastRenderedPageBreak/>
        <w:t>contributed</w:t>
      </w:r>
      <w:r>
        <w:rPr>
          <w:rFonts w:ascii="Times New Roman" w:hAnsi="Times New Roman" w:cs="Times New Roman"/>
        </w:rPr>
        <w:t xml:space="preserve"> to this asynchrony</w:t>
      </w:r>
      <w:r w:rsidR="005B6633">
        <w:rPr>
          <w:rFonts w:ascii="Times New Roman" w:hAnsi="Times New Roman" w:cs="Times New Roman"/>
        </w:rPr>
        <w:t xml:space="preserve"> versus other factors structuring the ecosystem</w:t>
      </w:r>
      <w:r>
        <w:rPr>
          <w:rFonts w:ascii="Times New Roman" w:hAnsi="Times New Roman" w:cs="Times New Roman"/>
        </w:rPr>
        <w:t>.</w:t>
      </w:r>
    </w:p>
    <w:p w14:paraId="732FEF58" w14:textId="7BE09FE6" w:rsidR="000B75F5" w:rsidRDefault="000B75F5" w:rsidP="009F69C6">
      <w:pPr>
        <w:widowControl w:val="0"/>
        <w:autoSpaceDE w:val="0"/>
        <w:autoSpaceDN w:val="0"/>
        <w:adjustRightInd w:val="0"/>
        <w:rPr>
          <w:rFonts w:ascii="Times New Roman" w:hAnsi="Times New Roman" w:cs="Times New Roman"/>
        </w:rPr>
      </w:pPr>
    </w:p>
    <w:p w14:paraId="1D62C3BE" w14:textId="7F5C0AB7" w:rsidR="00691592" w:rsidRDefault="000B75F5" w:rsidP="009F69C6">
      <w:pPr>
        <w:widowControl w:val="0"/>
        <w:autoSpaceDE w:val="0"/>
        <w:autoSpaceDN w:val="0"/>
        <w:adjustRightInd w:val="0"/>
        <w:rPr>
          <w:rFonts w:ascii="Times New Roman" w:hAnsi="Times New Roman" w:cs="Times New Roman"/>
        </w:rPr>
      </w:pPr>
      <w:r>
        <w:rPr>
          <w:rFonts w:ascii="Times New Roman" w:hAnsi="Times New Roman" w:cs="Times New Roman"/>
          <w:b/>
        </w:rPr>
        <w:t>Different</w:t>
      </w:r>
      <w:r w:rsidR="00FB107A" w:rsidRPr="000A6D56">
        <w:rPr>
          <w:rFonts w:ascii="Times New Roman" w:hAnsi="Times New Roman" w:cs="Times New Roman"/>
          <w:b/>
        </w:rPr>
        <w:t xml:space="preserve"> diets and consumption rates</w:t>
      </w:r>
      <w:r w:rsidR="004C36B0">
        <w:rPr>
          <w:rFonts w:ascii="Times New Roman" w:hAnsi="Times New Roman" w:cs="Times New Roman"/>
          <w:b/>
        </w:rPr>
        <w:t xml:space="preserve"> </w:t>
      </w:r>
      <w:r>
        <w:rPr>
          <w:rFonts w:ascii="Times New Roman" w:hAnsi="Times New Roman" w:cs="Times New Roman"/>
          <w:b/>
        </w:rPr>
        <w:t>across predators is rarely accounted for when quantifying predator synchrony</w:t>
      </w:r>
      <w:r w:rsidR="00FB107A" w:rsidRPr="000A6D56">
        <w:rPr>
          <w:rFonts w:ascii="Times New Roman" w:hAnsi="Times New Roman" w:cs="Times New Roman"/>
          <w:b/>
        </w:rPr>
        <w:t>.</w:t>
      </w:r>
      <w:r w:rsidR="00FB107A">
        <w:rPr>
          <w:rFonts w:ascii="Times New Roman" w:hAnsi="Times New Roman" w:cs="Times New Roman"/>
        </w:rPr>
        <w:t xml:space="preserve"> That is, measuring synchrony of the </w:t>
      </w:r>
      <w:r w:rsidR="0067031C">
        <w:rPr>
          <w:rFonts w:ascii="Times New Roman" w:hAnsi="Times New Roman" w:cs="Times New Roman"/>
        </w:rPr>
        <w:t>entire</w:t>
      </w:r>
      <w:r w:rsidR="00FB107A">
        <w:rPr>
          <w:rFonts w:ascii="Times New Roman" w:hAnsi="Times New Roman" w:cs="Times New Roman"/>
        </w:rPr>
        <w:t xml:space="preserve"> </w:t>
      </w:r>
      <w:r>
        <w:rPr>
          <w:rFonts w:ascii="Times New Roman" w:hAnsi="Times New Roman" w:cs="Times New Roman"/>
        </w:rPr>
        <w:t xml:space="preserve">community </w:t>
      </w:r>
      <w:r w:rsidR="0067031C">
        <w:rPr>
          <w:rFonts w:ascii="Times New Roman" w:hAnsi="Times New Roman" w:cs="Times New Roman"/>
        </w:rPr>
        <w:t xml:space="preserve">above some threshold trophic level </w:t>
      </w:r>
      <w:r w:rsidR="00FB107A">
        <w:rPr>
          <w:rFonts w:ascii="Times New Roman" w:hAnsi="Times New Roman" w:cs="Times New Roman"/>
        </w:rPr>
        <w:t xml:space="preserve">is not </w:t>
      </w:r>
      <w:r w:rsidR="00474736">
        <w:rPr>
          <w:rFonts w:ascii="Times New Roman" w:hAnsi="Times New Roman" w:cs="Times New Roman"/>
        </w:rPr>
        <w:t>necessarily related to whether one prey population experiences dampened variability in predation</w:t>
      </w:r>
      <w:r>
        <w:rPr>
          <w:rFonts w:ascii="Times New Roman" w:hAnsi="Times New Roman" w:cs="Times New Roman"/>
        </w:rPr>
        <w:t>, if all predation in fact comes from a single predator population</w:t>
      </w:r>
      <w:r w:rsidR="00474736">
        <w:rPr>
          <w:rFonts w:ascii="Times New Roman" w:hAnsi="Times New Roman" w:cs="Times New Roman"/>
        </w:rPr>
        <w:t xml:space="preserve">. This </w:t>
      </w:r>
      <w:r w:rsidR="0034562A">
        <w:rPr>
          <w:rFonts w:ascii="Times New Roman" w:hAnsi="Times New Roman" w:cs="Times New Roman"/>
        </w:rPr>
        <w:t>would be</w:t>
      </w:r>
      <w:r w:rsidR="00474736">
        <w:rPr>
          <w:rFonts w:ascii="Times New Roman" w:hAnsi="Times New Roman" w:cs="Times New Roman"/>
        </w:rPr>
        <w:t xml:space="preserve"> particularly importa</w:t>
      </w:r>
      <w:r w:rsidR="00CC3457">
        <w:rPr>
          <w:rFonts w:ascii="Times New Roman" w:hAnsi="Times New Roman" w:cs="Times New Roman"/>
        </w:rPr>
        <w:t>nt for wasp-waist ecosystems where the impact of predation is funneled through a small number of mid-trophic level species, and their “perspective” on predation is crucial.</w:t>
      </w:r>
    </w:p>
    <w:p w14:paraId="68C012FC" w14:textId="77777777" w:rsidR="00D97766" w:rsidRDefault="00D97766" w:rsidP="009F69C6">
      <w:pPr>
        <w:widowControl w:val="0"/>
        <w:autoSpaceDE w:val="0"/>
        <w:autoSpaceDN w:val="0"/>
        <w:adjustRightInd w:val="0"/>
        <w:rPr>
          <w:rFonts w:ascii="Times New Roman" w:hAnsi="Times New Roman" w:cs="Times New Roman"/>
        </w:rPr>
      </w:pPr>
    </w:p>
    <w:p w14:paraId="2BA52B95" w14:textId="6F4B52C4" w:rsidR="00D97766" w:rsidRDefault="00D97766" w:rsidP="009F69C6">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this study, we take a unique comparative database of multispecies abundances across Northern Hemisphere large marine ecosystems to examine patterns of variation in predator assemblages. </w:t>
      </w:r>
      <w:r w:rsidR="00F00DE1">
        <w:rPr>
          <w:rFonts w:ascii="Times New Roman" w:hAnsi="Times New Roman" w:cs="Times New Roman"/>
        </w:rPr>
        <w:t>We combine these abundance data with coarse information on diet and consump</w:t>
      </w:r>
      <w:r w:rsidR="000D722E">
        <w:rPr>
          <w:rFonts w:ascii="Times New Roman" w:hAnsi="Times New Roman" w:cs="Times New Roman"/>
        </w:rPr>
        <w:t xml:space="preserve">tion compiled in </w:t>
      </w:r>
      <w:proofErr w:type="spellStart"/>
      <w:r w:rsidR="000D722E">
        <w:rPr>
          <w:rFonts w:ascii="Times New Roman" w:hAnsi="Times New Roman" w:cs="Times New Roman"/>
        </w:rPr>
        <w:t>Ecopath</w:t>
      </w:r>
      <w:proofErr w:type="spellEnd"/>
      <w:r w:rsidR="000D722E">
        <w:rPr>
          <w:rFonts w:ascii="Times New Roman" w:hAnsi="Times New Roman" w:cs="Times New Roman"/>
        </w:rPr>
        <w:t xml:space="preserve"> models. From the perspective of different prey populations, we seek to quantify the relationship between predator diversity and </w:t>
      </w:r>
      <w:r w:rsidR="00910043">
        <w:rPr>
          <w:rFonts w:ascii="Times New Roman" w:hAnsi="Times New Roman" w:cs="Times New Roman"/>
        </w:rPr>
        <w:t>the variance factor</w:t>
      </w:r>
      <w:r w:rsidR="00532041">
        <w:rPr>
          <w:rFonts w:ascii="Times New Roman" w:hAnsi="Times New Roman" w:cs="Times New Roman"/>
        </w:rPr>
        <w:t xml:space="preserve"> (metric of synchrony)</w:t>
      </w:r>
      <w:r w:rsidR="000D722E">
        <w:rPr>
          <w:rFonts w:ascii="Times New Roman" w:hAnsi="Times New Roman" w:cs="Times New Roman"/>
        </w:rPr>
        <w:t xml:space="preserve">. </w:t>
      </w:r>
      <w:r w:rsidR="00FB580C">
        <w:rPr>
          <w:rFonts w:ascii="Times New Roman" w:hAnsi="Times New Roman" w:cs="Times New Roman"/>
        </w:rPr>
        <w:t>Variability in the predator assemblage</w:t>
      </w:r>
      <w:r w:rsidR="00910043">
        <w:rPr>
          <w:rFonts w:ascii="Times New Roman" w:hAnsi="Times New Roman" w:cs="Times New Roman"/>
        </w:rPr>
        <w:t xml:space="preserve"> relative to its component populations</w:t>
      </w:r>
      <w:r w:rsidR="00FB580C">
        <w:rPr>
          <w:rFonts w:ascii="Times New Roman" w:hAnsi="Times New Roman" w:cs="Times New Roman"/>
        </w:rPr>
        <w:t xml:space="preserve"> could decrease with increasing </w:t>
      </w:r>
      <w:r w:rsidR="00532041">
        <w:rPr>
          <w:rFonts w:ascii="Times New Roman" w:hAnsi="Times New Roman" w:cs="Times New Roman"/>
        </w:rPr>
        <w:t xml:space="preserve">predator </w:t>
      </w:r>
      <w:r w:rsidR="00FB580C">
        <w:rPr>
          <w:rFonts w:ascii="Times New Roman" w:hAnsi="Times New Roman" w:cs="Times New Roman"/>
        </w:rPr>
        <w:t>diversity for one of two reasons: 1) i</w:t>
      </w:r>
      <w:r w:rsidR="000D722E">
        <w:rPr>
          <w:rFonts w:ascii="Times New Roman" w:hAnsi="Times New Roman" w:cs="Times New Roman"/>
        </w:rPr>
        <w:t>f a diversity-stabilit</w:t>
      </w:r>
      <w:r w:rsidR="00910043">
        <w:rPr>
          <w:rFonts w:ascii="Times New Roman" w:hAnsi="Times New Roman" w:cs="Times New Roman"/>
        </w:rPr>
        <w:t xml:space="preserve">y relationship is simply due to </w:t>
      </w:r>
      <w:r w:rsidR="000D722E">
        <w:rPr>
          <w:rFonts w:ascii="Times New Roman" w:hAnsi="Times New Roman" w:cs="Times New Roman"/>
        </w:rPr>
        <w:t xml:space="preserve">averaging of more </w:t>
      </w:r>
      <w:r w:rsidR="00910043">
        <w:rPr>
          <w:rFonts w:ascii="Times New Roman" w:hAnsi="Times New Roman" w:cs="Times New Roman"/>
        </w:rPr>
        <w:t xml:space="preserve">statistically </w:t>
      </w:r>
      <w:r w:rsidR="000D722E">
        <w:rPr>
          <w:rFonts w:ascii="Times New Roman" w:hAnsi="Times New Roman" w:cs="Times New Roman"/>
        </w:rPr>
        <w:t xml:space="preserve">independent populations, </w:t>
      </w:r>
      <w:r w:rsidR="00FB580C">
        <w:rPr>
          <w:rFonts w:ascii="Times New Roman" w:hAnsi="Times New Roman" w:cs="Times New Roman"/>
        </w:rPr>
        <w:t>synchrony will stay constant as diversity increases, and 2) if increasing predator diversity actually increases the utilized niche space and populations vary asynchronously, we consider that evidence of compe</w:t>
      </w:r>
      <w:r w:rsidR="00532041">
        <w:rPr>
          <w:rFonts w:ascii="Times New Roman" w:hAnsi="Times New Roman" w:cs="Times New Roman"/>
        </w:rPr>
        <w:t xml:space="preserve">nsatory dynamics. If stability </w:t>
      </w:r>
      <w:r w:rsidR="00FB580C">
        <w:rPr>
          <w:rFonts w:ascii="Times New Roman" w:hAnsi="Times New Roman" w:cs="Times New Roman"/>
        </w:rPr>
        <w:t>decreases with predator diversity, we consider that evidence that predators respond similarly to a shared environmental driver</w:t>
      </w:r>
      <w:r w:rsidR="00910043">
        <w:rPr>
          <w:rFonts w:ascii="Times New Roman" w:hAnsi="Times New Roman" w:cs="Times New Roman"/>
        </w:rPr>
        <w:t>; adding predators magnifies this effect</w:t>
      </w:r>
      <w:r w:rsidR="00FB580C">
        <w:rPr>
          <w:rFonts w:ascii="Times New Roman" w:hAnsi="Times New Roman" w:cs="Times New Roman"/>
        </w:rPr>
        <w:t>.</w:t>
      </w:r>
      <w:bookmarkStart w:id="0" w:name="_GoBack"/>
      <w:bookmarkEnd w:id="0"/>
    </w:p>
    <w:p w14:paraId="094E0791" w14:textId="77777777" w:rsidR="00D50F49" w:rsidRDefault="00D50F49" w:rsidP="009F69C6">
      <w:pPr>
        <w:widowControl w:val="0"/>
        <w:autoSpaceDE w:val="0"/>
        <w:autoSpaceDN w:val="0"/>
        <w:adjustRightInd w:val="0"/>
        <w:rPr>
          <w:rFonts w:ascii="Times New Roman" w:hAnsi="Times New Roman" w:cs="Times New Roman"/>
        </w:rPr>
      </w:pPr>
    </w:p>
    <w:p w14:paraId="45398062" w14:textId="77777777" w:rsidR="00AD2AC8" w:rsidRDefault="00AD2AC8" w:rsidP="009F69C6">
      <w:pPr>
        <w:widowControl w:val="0"/>
        <w:autoSpaceDE w:val="0"/>
        <w:autoSpaceDN w:val="0"/>
        <w:adjustRightInd w:val="0"/>
        <w:rPr>
          <w:rFonts w:ascii="Times New Roman" w:hAnsi="Times New Roman" w:cs="Times New Roman"/>
          <w:u w:val="single"/>
        </w:rPr>
      </w:pPr>
    </w:p>
    <w:p w14:paraId="6B4807B5" w14:textId="0C9EE735" w:rsidR="000B75F5" w:rsidRDefault="000B75F5" w:rsidP="009F69C6">
      <w:pPr>
        <w:widowControl w:val="0"/>
        <w:autoSpaceDE w:val="0"/>
        <w:autoSpaceDN w:val="0"/>
        <w:adjustRightInd w:val="0"/>
        <w:rPr>
          <w:rFonts w:ascii="Times New Roman" w:hAnsi="Times New Roman" w:cs="Times New Roman"/>
          <w:u w:val="single"/>
        </w:rPr>
      </w:pPr>
      <w:r>
        <w:rPr>
          <w:rFonts w:ascii="Times New Roman" w:hAnsi="Times New Roman" w:cs="Times New Roman"/>
          <w:u w:val="single"/>
        </w:rPr>
        <w:t>Works cited</w:t>
      </w:r>
    </w:p>
    <w:p w14:paraId="455C9A79" w14:textId="77777777" w:rsidR="000B75F5" w:rsidRDefault="000B75F5" w:rsidP="009F69C6">
      <w:pPr>
        <w:widowControl w:val="0"/>
        <w:autoSpaceDE w:val="0"/>
        <w:autoSpaceDN w:val="0"/>
        <w:adjustRightInd w:val="0"/>
        <w:rPr>
          <w:rFonts w:ascii="Times New Roman" w:hAnsi="Times New Roman" w:cs="Times New Roman"/>
        </w:rPr>
      </w:pPr>
    </w:p>
    <w:p w14:paraId="5467F393" w14:textId="77777777" w:rsidR="000B75F5" w:rsidRPr="000B75F5" w:rsidRDefault="00F14DB9" w:rsidP="000B75F5">
      <w:pPr>
        <w:pStyle w:val="Bibliography"/>
        <w:rPr>
          <w:rFonts w:ascii="Times New Roman" w:hAnsi="Times New Roman" w:cs="Times New Roman"/>
        </w:rPr>
      </w:pPr>
      <w:r>
        <w:rPr>
          <w:rFonts w:ascii="Times New Roman" w:hAnsi="Times New Roman" w:cs="Times New Roman"/>
        </w:rPr>
        <w:fldChar w:fldCharType="begin"/>
      </w:r>
      <w:r w:rsidR="000B75F5">
        <w:rPr>
          <w:rFonts w:ascii="Times New Roman" w:hAnsi="Times New Roman" w:cs="Times New Roman"/>
        </w:rPr>
        <w:instrText xml:space="preserve"> ADDIN ZOTERO_BIBL {"custom":[]} CSL_BIBLIOGRAPHY </w:instrText>
      </w:r>
      <w:r>
        <w:rPr>
          <w:rFonts w:ascii="Times New Roman" w:hAnsi="Times New Roman" w:cs="Times New Roman"/>
        </w:rPr>
        <w:fldChar w:fldCharType="separate"/>
      </w:r>
      <w:r w:rsidR="000B75F5" w:rsidRPr="000B75F5">
        <w:rPr>
          <w:rFonts w:ascii="Times New Roman" w:hAnsi="Times New Roman" w:cs="Times New Roman"/>
        </w:rPr>
        <w:t>Boyce DG, Frank KT, Worm B, Leggett WC (2015) Spatial patterns and predictors of trophic control in marine ecosystems. Ecology letters 18:1001–1011</w:t>
      </w:r>
    </w:p>
    <w:p w14:paraId="32F831E9" w14:textId="77777777" w:rsidR="000B75F5" w:rsidRPr="000B75F5" w:rsidRDefault="000B75F5" w:rsidP="000B75F5">
      <w:pPr>
        <w:pStyle w:val="Bibliography"/>
        <w:rPr>
          <w:rFonts w:ascii="Times New Roman" w:hAnsi="Times New Roman" w:cs="Times New Roman"/>
        </w:rPr>
      </w:pPr>
      <w:r w:rsidRPr="000B75F5">
        <w:rPr>
          <w:rFonts w:ascii="Times New Roman" w:hAnsi="Times New Roman" w:cs="Times New Roman"/>
        </w:rPr>
        <w:t>Gonzalez A, Loreau M (2009) The Causes and Consequences of Compensatory Dynamics in Ecological Communities. Annual Review of Ecology, Evolution, and Systematics 40:393–414</w:t>
      </w:r>
    </w:p>
    <w:p w14:paraId="769F7382" w14:textId="77777777" w:rsidR="000B75F5" w:rsidRPr="000B75F5" w:rsidRDefault="000B75F5" w:rsidP="000B75F5">
      <w:pPr>
        <w:pStyle w:val="Bibliography"/>
        <w:rPr>
          <w:rFonts w:ascii="Times New Roman" w:hAnsi="Times New Roman" w:cs="Times New Roman"/>
        </w:rPr>
      </w:pPr>
      <w:r w:rsidRPr="000B75F5">
        <w:rPr>
          <w:rFonts w:ascii="Times New Roman" w:hAnsi="Times New Roman" w:cs="Times New Roman"/>
        </w:rPr>
        <w:t>Lindegren M, Checkley DM, Ohman MD, Koslow JA, Goericke R (2016) Resilience and stability of a pelagic marine ecosystem. Proc R Soc B 283:20151931</w:t>
      </w:r>
    </w:p>
    <w:p w14:paraId="5E1F4773" w14:textId="77777777" w:rsidR="000B75F5" w:rsidRPr="000B75F5" w:rsidRDefault="000B75F5" w:rsidP="000B75F5">
      <w:pPr>
        <w:pStyle w:val="Bibliography"/>
        <w:rPr>
          <w:rFonts w:ascii="Times New Roman" w:hAnsi="Times New Roman" w:cs="Times New Roman"/>
        </w:rPr>
      </w:pPr>
      <w:r w:rsidRPr="000B75F5">
        <w:rPr>
          <w:rFonts w:ascii="Times New Roman" w:hAnsi="Times New Roman" w:cs="Times New Roman"/>
        </w:rPr>
        <w:t>Loreau M, Mazancourt C de, Diehl AES, DeAngelis EDL (2008) Species Synchrony and Its Drivers: Neutral and Nonneutral Community Dynamics in Fluctuating Environments. The American Naturalist 172:E48–E66</w:t>
      </w:r>
    </w:p>
    <w:p w14:paraId="7104DF1D" w14:textId="77777777" w:rsidR="000B75F5" w:rsidRPr="000B75F5" w:rsidRDefault="000B75F5" w:rsidP="000B75F5">
      <w:pPr>
        <w:pStyle w:val="Bibliography"/>
        <w:rPr>
          <w:rFonts w:ascii="Times New Roman" w:hAnsi="Times New Roman" w:cs="Times New Roman"/>
        </w:rPr>
      </w:pPr>
      <w:r w:rsidRPr="000B75F5">
        <w:rPr>
          <w:rFonts w:ascii="Times New Roman" w:hAnsi="Times New Roman" w:cs="Times New Roman"/>
        </w:rPr>
        <w:t>Ouellet P, Savenkoff C, Benoît HP, Galbraith PS (2016) A comparison of recent trends in demersal fish biomass and their potential drivers for three ecoregions of the Gulf of St Lawrence, Canada. ICES J Mar Sci 73:329–344</w:t>
      </w:r>
    </w:p>
    <w:p w14:paraId="62F061A8" w14:textId="77777777" w:rsidR="000B75F5" w:rsidRPr="000B75F5" w:rsidRDefault="000B75F5" w:rsidP="000B75F5">
      <w:pPr>
        <w:pStyle w:val="Bibliography"/>
        <w:rPr>
          <w:rFonts w:ascii="Times New Roman" w:hAnsi="Times New Roman" w:cs="Times New Roman"/>
        </w:rPr>
      </w:pPr>
      <w:r w:rsidRPr="000B75F5">
        <w:rPr>
          <w:rFonts w:ascii="Times New Roman" w:hAnsi="Times New Roman" w:cs="Times New Roman"/>
        </w:rPr>
        <w:t>Pershing AJ, Mills KE, Record NR, Stamieszkin K, Wurtzell KV, Byron CJ, Fitzpatrick D, Golet WJ, Koob E (2015) Evaluating trophic cascades as drivers of regime shifts in different ocean ecosystems. Philosophical Transactions of the Royal Society of London B: Biological Sciences 370:20130265</w:t>
      </w:r>
    </w:p>
    <w:p w14:paraId="3ADF4944" w14:textId="77777777" w:rsidR="000B75F5" w:rsidRPr="000B75F5" w:rsidRDefault="000B75F5" w:rsidP="000B75F5">
      <w:pPr>
        <w:pStyle w:val="Bibliography"/>
        <w:rPr>
          <w:rFonts w:ascii="Times New Roman" w:hAnsi="Times New Roman" w:cs="Times New Roman"/>
        </w:rPr>
      </w:pPr>
      <w:r w:rsidRPr="000B75F5">
        <w:rPr>
          <w:rFonts w:ascii="Times New Roman" w:hAnsi="Times New Roman" w:cs="Times New Roman"/>
        </w:rPr>
        <w:t>Stachura MM, Essington TE, Mantua NJ, Hollowed AB, Haltuch MA, Spencer PD, Branch TA, Doyle MJ (2014) Linking Northeast Pacific recruitment synchrony to environmental variability. Fisheries Oceanography 23:389–408</w:t>
      </w:r>
    </w:p>
    <w:p w14:paraId="230A8A60" w14:textId="77777777" w:rsidR="000B75F5" w:rsidRPr="000B75F5" w:rsidRDefault="000B75F5" w:rsidP="000B75F5">
      <w:pPr>
        <w:pStyle w:val="Bibliography"/>
        <w:rPr>
          <w:rFonts w:ascii="Times New Roman" w:hAnsi="Times New Roman" w:cs="Times New Roman"/>
        </w:rPr>
      </w:pPr>
      <w:r w:rsidRPr="000B75F5">
        <w:rPr>
          <w:rFonts w:ascii="Times New Roman" w:hAnsi="Times New Roman" w:cs="Times New Roman"/>
        </w:rPr>
        <w:t>Strong DR (1992) Are trophic cascades all wet? Differentiation and donor-control in speciose ecosystems. Ecology 73:747–754</w:t>
      </w:r>
    </w:p>
    <w:p w14:paraId="71C20A4F" w14:textId="2BF7AEBE" w:rsidR="00F14DB9" w:rsidRPr="00FD0BBF" w:rsidRDefault="00F14DB9" w:rsidP="009F69C6">
      <w:pPr>
        <w:widowControl w:val="0"/>
        <w:autoSpaceDE w:val="0"/>
        <w:autoSpaceDN w:val="0"/>
        <w:adjustRightInd w:val="0"/>
        <w:rPr>
          <w:rFonts w:ascii="Times New Roman" w:hAnsi="Times New Roman" w:cs="Times New Roman"/>
        </w:rPr>
      </w:pPr>
      <w:r>
        <w:rPr>
          <w:rFonts w:ascii="Times New Roman" w:hAnsi="Times New Roman" w:cs="Times New Roman"/>
        </w:rPr>
        <w:fldChar w:fldCharType="end"/>
      </w:r>
    </w:p>
    <w:p w14:paraId="3C127AA0" w14:textId="77777777" w:rsidR="00FB63B6" w:rsidRDefault="00FB63B6"/>
    <w:sectPr w:rsidR="00FB63B6" w:rsidSect="001F61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9C6"/>
    <w:rsid w:val="000818A4"/>
    <w:rsid w:val="000A6D56"/>
    <w:rsid w:val="000B75F5"/>
    <w:rsid w:val="000D722E"/>
    <w:rsid w:val="00194B04"/>
    <w:rsid w:val="001C0698"/>
    <w:rsid w:val="001F6191"/>
    <w:rsid w:val="002B63E7"/>
    <w:rsid w:val="0034562A"/>
    <w:rsid w:val="003C3D8B"/>
    <w:rsid w:val="003F6393"/>
    <w:rsid w:val="00413230"/>
    <w:rsid w:val="00474736"/>
    <w:rsid w:val="004C36B0"/>
    <w:rsid w:val="00532041"/>
    <w:rsid w:val="00581880"/>
    <w:rsid w:val="005B6633"/>
    <w:rsid w:val="0067031C"/>
    <w:rsid w:val="00691592"/>
    <w:rsid w:val="006A1CF2"/>
    <w:rsid w:val="00711D8D"/>
    <w:rsid w:val="00732A60"/>
    <w:rsid w:val="00746669"/>
    <w:rsid w:val="00757786"/>
    <w:rsid w:val="0090437F"/>
    <w:rsid w:val="00910043"/>
    <w:rsid w:val="009E6045"/>
    <w:rsid w:val="009F69C6"/>
    <w:rsid w:val="00A91BAE"/>
    <w:rsid w:val="00AD2AC8"/>
    <w:rsid w:val="00B20F89"/>
    <w:rsid w:val="00B37E2E"/>
    <w:rsid w:val="00C62FDA"/>
    <w:rsid w:val="00C6602B"/>
    <w:rsid w:val="00CC3457"/>
    <w:rsid w:val="00D12879"/>
    <w:rsid w:val="00D50F49"/>
    <w:rsid w:val="00D83123"/>
    <w:rsid w:val="00D97766"/>
    <w:rsid w:val="00E00E39"/>
    <w:rsid w:val="00F00DE1"/>
    <w:rsid w:val="00F14DB9"/>
    <w:rsid w:val="00FB107A"/>
    <w:rsid w:val="00FB580C"/>
    <w:rsid w:val="00FB6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4A48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14DB9"/>
    <w:pPr>
      <w:spacing w:after="240"/>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14DB9"/>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3</Pages>
  <Words>3141</Words>
  <Characters>17909</Characters>
  <Application>Microsoft Macintosh Word</Application>
  <DocSecurity>0</DocSecurity>
  <Lines>149</Lines>
  <Paragraphs>42</Paragraphs>
  <ScaleCrop>false</ScaleCrop>
  <Company>University of Washington</Company>
  <LinksUpToDate>false</LinksUpToDate>
  <CharactersWithSpaces>21008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17</cp:revision>
  <dcterms:created xsi:type="dcterms:W3CDTF">2016-05-28T00:48:00Z</dcterms:created>
  <dcterms:modified xsi:type="dcterms:W3CDTF">2016-06-05T21:55:00Z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id="pjTCMgq8"/&gt;&lt;style id="http://www.zotero.org/styles/marine-ecology-progress-series"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