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7D904" w14:textId="77777777" w:rsidR="00BD4131" w:rsidRDefault="00BD4131" w:rsidP="001E0E4E">
      <w:pPr>
        <w:spacing w:after="0" w:line="480" w:lineRule="auto"/>
        <w:rPr>
          <w:rFonts w:ascii="Times New Roman" w:hAnsi="Times New Roman" w:cs="Times New Roman"/>
          <w:sz w:val="24"/>
          <w:szCs w:val="24"/>
        </w:rPr>
      </w:pPr>
      <w:r>
        <w:rPr>
          <w:rFonts w:ascii="Times New Roman" w:hAnsi="Times New Roman" w:cs="Times New Roman"/>
          <w:sz w:val="24"/>
          <w:szCs w:val="24"/>
        </w:rPr>
        <w:t>Target Journal: Fisheries Research</w:t>
      </w:r>
    </w:p>
    <w:p w14:paraId="394D4346" w14:textId="77777777" w:rsidR="00BD4131" w:rsidRDefault="00BD4131" w:rsidP="001E0E4E">
      <w:pPr>
        <w:spacing w:after="0" w:line="480" w:lineRule="auto"/>
        <w:rPr>
          <w:rFonts w:ascii="Times New Roman" w:hAnsi="Times New Roman" w:cs="Times New Roman"/>
          <w:sz w:val="24"/>
          <w:szCs w:val="24"/>
        </w:rPr>
      </w:pPr>
    </w:p>
    <w:p w14:paraId="641A9F95" w14:textId="12AD341E" w:rsidR="0091647B" w:rsidRPr="005C171A" w:rsidRDefault="00FD3C2D" w:rsidP="001E0E4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Variability in </w:t>
      </w:r>
      <w:r w:rsidR="00061608">
        <w:rPr>
          <w:rFonts w:ascii="Times New Roman" w:hAnsi="Times New Roman" w:cs="Times New Roman"/>
          <w:sz w:val="24"/>
          <w:szCs w:val="24"/>
        </w:rPr>
        <w:t xml:space="preserve">somatic </w:t>
      </w:r>
      <w:r>
        <w:rPr>
          <w:rFonts w:ascii="Times New Roman" w:hAnsi="Times New Roman" w:cs="Times New Roman"/>
          <w:sz w:val="24"/>
          <w:szCs w:val="24"/>
        </w:rPr>
        <w:t xml:space="preserve">growth </w:t>
      </w:r>
      <w:r w:rsidR="005C171A">
        <w:rPr>
          <w:rFonts w:ascii="Times New Roman" w:hAnsi="Times New Roman" w:cs="Times New Roman"/>
          <w:sz w:val="24"/>
          <w:szCs w:val="24"/>
        </w:rPr>
        <w:t>over time and space determines optimal season-opening date in the Oregon pink shrimp (</w:t>
      </w:r>
      <w:proofErr w:type="spellStart"/>
      <w:r w:rsidR="005C171A">
        <w:rPr>
          <w:rFonts w:ascii="Times New Roman" w:hAnsi="Times New Roman" w:cs="Times New Roman"/>
          <w:i/>
          <w:sz w:val="24"/>
          <w:szCs w:val="24"/>
        </w:rPr>
        <w:t>Pandalus</w:t>
      </w:r>
      <w:proofErr w:type="spellEnd"/>
      <w:r w:rsidR="005C171A">
        <w:rPr>
          <w:rFonts w:ascii="Times New Roman" w:hAnsi="Times New Roman" w:cs="Times New Roman"/>
          <w:i/>
          <w:sz w:val="24"/>
          <w:szCs w:val="24"/>
        </w:rPr>
        <w:t xml:space="preserve"> </w:t>
      </w:r>
      <w:proofErr w:type="spellStart"/>
      <w:r w:rsidR="005C171A">
        <w:rPr>
          <w:rFonts w:ascii="Times New Roman" w:hAnsi="Times New Roman" w:cs="Times New Roman"/>
          <w:i/>
          <w:sz w:val="24"/>
          <w:szCs w:val="24"/>
        </w:rPr>
        <w:t>jordani</w:t>
      </w:r>
      <w:proofErr w:type="spellEnd"/>
      <w:r w:rsidR="005C171A">
        <w:rPr>
          <w:rFonts w:ascii="Times New Roman" w:hAnsi="Times New Roman" w:cs="Times New Roman"/>
          <w:sz w:val="24"/>
          <w:szCs w:val="24"/>
        </w:rPr>
        <w:t>) fishery</w:t>
      </w:r>
    </w:p>
    <w:p w14:paraId="6C68F815" w14:textId="77777777" w:rsidR="001E0E4E" w:rsidRPr="0091647B" w:rsidRDefault="001E0E4E" w:rsidP="001E0E4E">
      <w:pPr>
        <w:spacing w:after="0" w:line="480" w:lineRule="auto"/>
        <w:rPr>
          <w:rFonts w:ascii="Times New Roman" w:hAnsi="Times New Roman" w:cs="Times New Roman"/>
          <w:sz w:val="24"/>
          <w:szCs w:val="24"/>
        </w:rPr>
      </w:pPr>
    </w:p>
    <w:p w14:paraId="12023F7C" w14:textId="1FF96DFA" w:rsidR="0091647B" w:rsidRPr="0034299A" w:rsidRDefault="0091647B" w:rsidP="001E0E4E">
      <w:pPr>
        <w:spacing w:after="0" w:line="480" w:lineRule="auto"/>
        <w:rPr>
          <w:rFonts w:ascii="Times New Roman" w:hAnsi="Times New Roman" w:cs="Times New Roman"/>
          <w:sz w:val="24"/>
          <w:szCs w:val="24"/>
          <w:vertAlign w:val="superscript"/>
        </w:rPr>
      </w:pPr>
      <w:r w:rsidRPr="0091647B">
        <w:rPr>
          <w:rFonts w:ascii="Times New Roman" w:hAnsi="Times New Roman" w:cs="Times New Roman"/>
          <w:sz w:val="24"/>
          <w:szCs w:val="24"/>
        </w:rPr>
        <w:t xml:space="preserve">Kiva L. </w:t>
      </w:r>
      <w:proofErr w:type="spellStart"/>
      <w:r w:rsidRPr="0091647B">
        <w:rPr>
          <w:rFonts w:ascii="Times New Roman" w:hAnsi="Times New Roman" w:cs="Times New Roman"/>
          <w:sz w:val="24"/>
          <w:szCs w:val="24"/>
        </w:rPr>
        <w:t>Oken</w:t>
      </w:r>
      <w:r w:rsidR="005C1025">
        <w:rPr>
          <w:rFonts w:ascii="Times New Roman" w:hAnsi="Times New Roman" w:cs="Times New Roman"/>
          <w:sz w:val="24"/>
          <w:szCs w:val="24"/>
          <w:vertAlign w:val="superscript"/>
        </w:rPr>
        <w:t>a</w:t>
      </w:r>
      <w:proofErr w:type="spellEnd"/>
      <w:r w:rsidRPr="0091647B">
        <w:rPr>
          <w:rFonts w:ascii="Times New Roman" w:hAnsi="Times New Roman" w:cs="Times New Roman"/>
          <w:sz w:val="24"/>
          <w:szCs w:val="24"/>
          <w:vertAlign w:val="superscript"/>
        </w:rPr>
        <w:t>*</w:t>
      </w:r>
      <w:r w:rsidRPr="0091647B">
        <w:rPr>
          <w:rFonts w:ascii="Times New Roman" w:hAnsi="Times New Roman" w:cs="Times New Roman"/>
          <w:sz w:val="24"/>
          <w:szCs w:val="24"/>
        </w:rPr>
        <w:t xml:space="preserve">, Scott </w:t>
      </w:r>
      <w:proofErr w:type="spellStart"/>
      <w:r w:rsidRPr="0091647B">
        <w:rPr>
          <w:rFonts w:ascii="Times New Roman" w:hAnsi="Times New Roman" w:cs="Times New Roman"/>
          <w:sz w:val="24"/>
          <w:szCs w:val="24"/>
        </w:rPr>
        <w:t>Groth</w:t>
      </w:r>
      <w:r w:rsidR="008B0F50">
        <w:rPr>
          <w:rFonts w:ascii="Times New Roman" w:hAnsi="Times New Roman" w:cs="Times New Roman"/>
          <w:sz w:val="24"/>
          <w:szCs w:val="24"/>
          <w:vertAlign w:val="superscript"/>
        </w:rPr>
        <w:t>b</w:t>
      </w:r>
      <w:proofErr w:type="spellEnd"/>
      <w:r w:rsidRPr="0091647B">
        <w:rPr>
          <w:rFonts w:ascii="Times New Roman" w:hAnsi="Times New Roman" w:cs="Times New Roman"/>
          <w:sz w:val="24"/>
          <w:szCs w:val="24"/>
        </w:rPr>
        <w:t xml:space="preserve">, Daniel S. </w:t>
      </w:r>
      <w:proofErr w:type="spellStart"/>
      <w:r w:rsidRPr="0091647B">
        <w:rPr>
          <w:rFonts w:ascii="Times New Roman" w:hAnsi="Times New Roman" w:cs="Times New Roman"/>
          <w:sz w:val="24"/>
          <w:szCs w:val="24"/>
        </w:rPr>
        <w:t>Holland</w:t>
      </w:r>
      <w:r w:rsidR="008B0F50">
        <w:rPr>
          <w:rFonts w:ascii="Times New Roman" w:hAnsi="Times New Roman" w:cs="Times New Roman"/>
          <w:sz w:val="24"/>
          <w:szCs w:val="24"/>
          <w:vertAlign w:val="superscript"/>
        </w:rPr>
        <w:t>a</w:t>
      </w:r>
      <w:proofErr w:type="spellEnd"/>
      <w:r w:rsidRPr="0091647B">
        <w:rPr>
          <w:rFonts w:ascii="Times New Roman" w:hAnsi="Times New Roman" w:cs="Times New Roman"/>
          <w:sz w:val="24"/>
          <w:szCs w:val="24"/>
        </w:rPr>
        <w:t xml:space="preserve">, André E. </w:t>
      </w:r>
      <w:proofErr w:type="spellStart"/>
      <w:r w:rsidRPr="0091647B">
        <w:rPr>
          <w:rFonts w:ascii="Times New Roman" w:hAnsi="Times New Roman" w:cs="Times New Roman"/>
          <w:sz w:val="24"/>
          <w:szCs w:val="24"/>
        </w:rPr>
        <w:t>Punt</w:t>
      </w:r>
      <w:r w:rsidR="008B0F50">
        <w:rPr>
          <w:rFonts w:ascii="Times New Roman" w:hAnsi="Times New Roman" w:cs="Times New Roman"/>
          <w:sz w:val="24"/>
          <w:szCs w:val="24"/>
          <w:vertAlign w:val="superscript"/>
        </w:rPr>
        <w:t>c</w:t>
      </w:r>
      <w:proofErr w:type="spellEnd"/>
      <w:r w:rsidR="0034299A">
        <w:rPr>
          <w:rFonts w:ascii="Times New Roman" w:hAnsi="Times New Roman" w:cs="Times New Roman"/>
          <w:sz w:val="24"/>
          <w:szCs w:val="24"/>
        </w:rPr>
        <w:t xml:space="preserve">, Eric J. </w:t>
      </w:r>
      <w:proofErr w:type="spellStart"/>
      <w:r w:rsidR="0034299A">
        <w:rPr>
          <w:rFonts w:ascii="Times New Roman" w:hAnsi="Times New Roman" w:cs="Times New Roman"/>
          <w:sz w:val="24"/>
          <w:szCs w:val="24"/>
        </w:rPr>
        <w:t>Ward</w:t>
      </w:r>
      <w:r w:rsidR="0034299A">
        <w:rPr>
          <w:rFonts w:ascii="Times New Roman" w:hAnsi="Times New Roman" w:cs="Times New Roman"/>
          <w:sz w:val="24"/>
          <w:szCs w:val="24"/>
          <w:vertAlign w:val="superscript"/>
        </w:rPr>
        <w:t>d</w:t>
      </w:r>
      <w:proofErr w:type="spellEnd"/>
    </w:p>
    <w:p w14:paraId="7B4A2347" w14:textId="77777777" w:rsidR="0091647B" w:rsidRPr="0091647B" w:rsidRDefault="0091647B" w:rsidP="001E0E4E">
      <w:pPr>
        <w:spacing w:after="0" w:line="480" w:lineRule="auto"/>
        <w:rPr>
          <w:rFonts w:ascii="Times New Roman" w:hAnsi="Times New Roman" w:cs="Times New Roman"/>
          <w:sz w:val="24"/>
          <w:szCs w:val="24"/>
          <w:vertAlign w:val="superscript"/>
        </w:rPr>
      </w:pPr>
    </w:p>
    <w:p w14:paraId="66385393" w14:textId="77777777" w:rsidR="0091647B" w:rsidRPr="0091647B" w:rsidRDefault="005C1025" w:rsidP="001E0E4E">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a</w:t>
      </w:r>
      <w:r w:rsidR="0091647B">
        <w:rPr>
          <w:rFonts w:ascii="Times New Roman" w:hAnsi="Times New Roman" w:cs="Times New Roman"/>
          <w:sz w:val="24"/>
          <w:szCs w:val="24"/>
          <w:vertAlign w:val="superscript"/>
        </w:rPr>
        <w:t xml:space="preserve"> </w:t>
      </w:r>
      <w:r w:rsidR="0091647B" w:rsidRPr="0091647B">
        <w:rPr>
          <w:rFonts w:ascii="Times New Roman" w:hAnsi="Times New Roman" w:cs="Times New Roman"/>
          <w:sz w:val="24"/>
          <w:szCs w:val="24"/>
        </w:rPr>
        <w:t>Fishery Resource Analysis &amp; Monitoring Division, Northwest Fisheries Science Center, National Marine Fisheries Service, National Oceanic and Atmospheric Administration</w:t>
      </w:r>
      <w:r>
        <w:rPr>
          <w:rFonts w:ascii="Times New Roman" w:hAnsi="Times New Roman" w:cs="Times New Roman"/>
          <w:sz w:val="24"/>
          <w:szCs w:val="24"/>
        </w:rPr>
        <w:t xml:space="preserve">, 2725 Montlake Blvd. East, Seattle, WA, USA 98112 </w:t>
      </w:r>
    </w:p>
    <w:p w14:paraId="19EB271D" w14:textId="77777777" w:rsidR="008B0F50" w:rsidRPr="005C1025" w:rsidRDefault="008B0F50" w:rsidP="008B0F50">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 xml:space="preserve">b </w:t>
      </w:r>
      <w:r>
        <w:rPr>
          <w:rFonts w:ascii="Times New Roman" w:hAnsi="Times New Roman" w:cs="Times New Roman"/>
          <w:sz w:val="24"/>
          <w:szCs w:val="24"/>
          <w:highlight w:val="yellow"/>
        </w:rPr>
        <w:t>Scott, p</w:t>
      </w:r>
      <w:r w:rsidRPr="005C1025">
        <w:rPr>
          <w:rFonts w:ascii="Times New Roman" w:hAnsi="Times New Roman" w:cs="Times New Roman"/>
          <w:sz w:val="24"/>
          <w:szCs w:val="24"/>
          <w:highlight w:val="yellow"/>
        </w:rPr>
        <w:t>lease fill in</w:t>
      </w:r>
    </w:p>
    <w:p w14:paraId="6D484EE9" w14:textId="4A80DFCC" w:rsidR="0091647B" w:rsidRDefault="008B0F50" w:rsidP="001E0E4E">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c</w:t>
      </w:r>
      <w:r w:rsidR="005C1025">
        <w:rPr>
          <w:rFonts w:ascii="Times New Roman" w:hAnsi="Times New Roman" w:cs="Times New Roman"/>
          <w:sz w:val="24"/>
          <w:szCs w:val="24"/>
          <w:vertAlign w:val="superscript"/>
        </w:rPr>
        <w:t xml:space="preserve"> </w:t>
      </w:r>
      <w:r w:rsidR="005C1025">
        <w:rPr>
          <w:rFonts w:ascii="Times New Roman" w:hAnsi="Times New Roman" w:cs="Times New Roman"/>
          <w:sz w:val="24"/>
          <w:szCs w:val="24"/>
        </w:rPr>
        <w:t>School of Aquatic and Fishery Sciences, University of Washington, 1122 NE Boat St., Seattle, WA, USA 98195</w:t>
      </w:r>
    </w:p>
    <w:p w14:paraId="4D16673B" w14:textId="677E2A5B" w:rsidR="0034299A" w:rsidRPr="0034299A" w:rsidRDefault="0034299A" w:rsidP="001E0E4E">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d</w:t>
      </w:r>
      <w:r>
        <w:rPr>
          <w:rFonts w:ascii="Times New Roman" w:hAnsi="Times New Roman" w:cs="Times New Roman"/>
          <w:sz w:val="24"/>
          <w:szCs w:val="24"/>
        </w:rPr>
        <w:t xml:space="preserve"> Conservation Biology Division, </w:t>
      </w:r>
      <w:r w:rsidRPr="0091647B">
        <w:rPr>
          <w:rFonts w:ascii="Times New Roman" w:hAnsi="Times New Roman" w:cs="Times New Roman"/>
          <w:sz w:val="24"/>
          <w:szCs w:val="24"/>
        </w:rPr>
        <w:t>Northwest Fisheries Science Center, National Marine Fisheries Service, National Oceanic and Atmospheric Administration</w:t>
      </w:r>
      <w:r>
        <w:rPr>
          <w:rFonts w:ascii="Times New Roman" w:hAnsi="Times New Roman" w:cs="Times New Roman"/>
          <w:sz w:val="24"/>
          <w:szCs w:val="24"/>
        </w:rPr>
        <w:t>, 2725 Montlake Blvd. East, Seattle, WA, USA 98112</w:t>
      </w:r>
    </w:p>
    <w:p w14:paraId="0A083683" w14:textId="77777777" w:rsidR="0091647B" w:rsidRDefault="0091647B" w:rsidP="001E0E4E">
      <w:pPr>
        <w:spacing w:after="0" w:line="480" w:lineRule="auto"/>
        <w:rPr>
          <w:rFonts w:ascii="Times New Roman" w:hAnsi="Times New Roman" w:cs="Times New Roman"/>
          <w:sz w:val="24"/>
          <w:szCs w:val="24"/>
        </w:rPr>
      </w:pPr>
      <w:r w:rsidRPr="0091647B">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sidRPr="0091647B">
        <w:rPr>
          <w:rFonts w:ascii="Times New Roman" w:hAnsi="Times New Roman" w:cs="Times New Roman"/>
          <w:sz w:val="24"/>
          <w:szCs w:val="24"/>
        </w:rPr>
        <w:t>Corresponding author: kiva.oken@noaa.gov</w:t>
      </w:r>
    </w:p>
    <w:p w14:paraId="781FE86C" w14:textId="77777777" w:rsidR="0091647B" w:rsidRDefault="0091647B" w:rsidP="001E0E4E">
      <w:pPr>
        <w:spacing w:after="0" w:line="480" w:lineRule="auto"/>
        <w:rPr>
          <w:rFonts w:ascii="Times New Roman" w:hAnsi="Times New Roman" w:cs="Times New Roman"/>
          <w:sz w:val="24"/>
          <w:szCs w:val="24"/>
        </w:rPr>
      </w:pPr>
    </w:p>
    <w:p w14:paraId="7B247735" w14:textId="77777777" w:rsidR="0091647B" w:rsidRPr="0091647B" w:rsidRDefault="0091647B" w:rsidP="001E0E4E">
      <w:pPr>
        <w:spacing w:after="0" w:line="480" w:lineRule="auto"/>
        <w:rPr>
          <w:rFonts w:ascii="Times New Roman" w:hAnsi="Times New Roman" w:cs="Times New Roman"/>
          <w:sz w:val="24"/>
          <w:szCs w:val="24"/>
          <w:u w:val="single"/>
        </w:rPr>
      </w:pPr>
      <w:r w:rsidRPr="0091647B">
        <w:rPr>
          <w:rFonts w:ascii="Times New Roman" w:hAnsi="Times New Roman" w:cs="Times New Roman"/>
          <w:sz w:val="24"/>
          <w:szCs w:val="24"/>
          <w:u w:val="single"/>
        </w:rPr>
        <w:t>Highlights</w:t>
      </w:r>
    </w:p>
    <w:p w14:paraId="40FE35BF" w14:textId="7CF227F7" w:rsidR="0091647B" w:rsidRDefault="0091647B" w:rsidP="001E0E4E">
      <w:pPr>
        <w:spacing w:after="0" w:line="480" w:lineRule="auto"/>
        <w:rPr>
          <w:rFonts w:ascii="Times New Roman" w:hAnsi="Times New Roman" w:cs="Times New Roman"/>
          <w:sz w:val="24"/>
          <w:szCs w:val="24"/>
        </w:rPr>
      </w:pPr>
      <w:r>
        <w:rPr>
          <w:rFonts w:ascii="Times New Roman" w:hAnsi="Times New Roman" w:cs="Times New Roman"/>
          <w:sz w:val="24"/>
          <w:szCs w:val="24"/>
        </w:rPr>
        <w:t>3-5 bullet points, 85 characters, including spaces, per bullet point</w:t>
      </w:r>
    </w:p>
    <w:p w14:paraId="70F437B2" w14:textId="6FD13604" w:rsidR="00AC158D" w:rsidRDefault="00AC158D" w:rsidP="00AC158D">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Size at recruitment varied across time and space in the Oregon pink shrimp fishery</w:t>
      </w:r>
    </w:p>
    <w:p w14:paraId="4812351C" w14:textId="15D257A3" w:rsidR="00AC158D" w:rsidRDefault="00AC158D" w:rsidP="00AC158D">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Optimal season opening dates depended on location, year, and fishing mortality rate</w:t>
      </w:r>
    </w:p>
    <w:p w14:paraId="4178C030" w14:textId="76C0EE40" w:rsidR="00AC158D" w:rsidRPr="00AC158D" w:rsidRDefault="00AC158D" w:rsidP="00AC158D">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No drivers of size at recruitment were identified from candidate variables</w:t>
      </w:r>
    </w:p>
    <w:p w14:paraId="7360C636" w14:textId="77777777" w:rsidR="0091647B" w:rsidRDefault="0091647B" w:rsidP="001E0E4E">
      <w:pPr>
        <w:spacing w:after="0" w:line="480" w:lineRule="auto"/>
        <w:rPr>
          <w:rFonts w:ascii="Times New Roman" w:hAnsi="Times New Roman" w:cs="Times New Roman"/>
          <w:sz w:val="24"/>
          <w:szCs w:val="24"/>
        </w:rPr>
      </w:pPr>
    </w:p>
    <w:p w14:paraId="62A1000C" w14:textId="77777777" w:rsidR="0091647B" w:rsidRDefault="0091647B" w:rsidP="001E0E4E">
      <w:pPr>
        <w:spacing w:after="0" w:line="480" w:lineRule="auto"/>
        <w:rPr>
          <w:rFonts w:ascii="Times New Roman" w:hAnsi="Times New Roman" w:cs="Times New Roman"/>
          <w:sz w:val="24"/>
          <w:szCs w:val="24"/>
          <w:u w:val="single"/>
        </w:rPr>
      </w:pPr>
      <w:r w:rsidRPr="0091647B">
        <w:rPr>
          <w:rFonts w:ascii="Times New Roman" w:hAnsi="Times New Roman" w:cs="Times New Roman"/>
          <w:sz w:val="24"/>
          <w:szCs w:val="24"/>
          <w:u w:val="single"/>
        </w:rPr>
        <w:t>Abstract</w:t>
      </w:r>
    </w:p>
    <w:p w14:paraId="6E140EEA" w14:textId="0CEC639F" w:rsidR="0091647B" w:rsidRDefault="00D9441D" w:rsidP="001E0E4E">
      <w:pPr>
        <w:spacing w:after="0" w:line="480" w:lineRule="auto"/>
        <w:rPr>
          <w:rFonts w:ascii="Times New Roman" w:hAnsi="Times New Roman" w:cs="Times New Roman"/>
          <w:sz w:val="24"/>
          <w:szCs w:val="24"/>
        </w:rPr>
      </w:pPr>
      <w:r>
        <w:rPr>
          <w:rFonts w:ascii="Times New Roman" w:hAnsi="Times New Roman" w:cs="Times New Roman"/>
          <w:sz w:val="24"/>
          <w:szCs w:val="24"/>
        </w:rPr>
        <w:t>Will provide in next draft</w:t>
      </w:r>
    </w:p>
    <w:p w14:paraId="72206820" w14:textId="77777777" w:rsidR="00D9441D" w:rsidRDefault="00D9441D" w:rsidP="001E0E4E">
      <w:pPr>
        <w:spacing w:after="0" w:line="480" w:lineRule="auto"/>
        <w:rPr>
          <w:rFonts w:ascii="Times New Roman" w:hAnsi="Times New Roman" w:cs="Times New Roman"/>
          <w:sz w:val="24"/>
          <w:szCs w:val="24"/>
        </w:rPr>
      </w:pPr>
    </w:p>
    <w:p w14:paraId="128D1CE0" w14:textId="77777777" w:rsidR="0091647B" w:rsidRDefault="0091647B" w:rsidP="001E0E4E">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Keywords</w:t>
      </w:r>
    </w:p>
    <w:p w14:paraId="4A996636" w14:textId="5C9AB83B" w:rsidR="006027EC" w:rsidRDefault="00E33FB2" w:rsidP="00AA5240">
      <w:pPr>
        <w:spacing w:after="0" w:line="480" w:lineRule="auto"/>
        <w:rPr>
          <w:rFonts w:ascii="Times New Roman" w:hAnsi="Times New Roman" w:cs="Times New Roman"/>
          <w:sz w:val="24"/>
          <w:szCs w:val="24"/>
        </w:rPr>
      </w:pPr>
      <w:r>
        <w:rPr>
          <w:rFonts w:ascii="Times New Roman" w:hAnsi="Times New Roman" w:cs="Times New Roman"/>
          <w:sz w:val="24"/>
          <w:szCs w:val="24"/>
        </w:rPr>
        <w:t>Somatic growth, revenue per recruit, shrimp, crustacean</w:t>
      </w:r>
      <w:r w:rsidR="004E75B0">
        <w:rPr>
          <w:rFonts w:ascii="Times New Roman" w:hAnsi="Times New Roman" w:cs="Times New Roman"/>
          <w:sz w:val="24"/>
          <w:szCs w:val="24"/>
        </w:rPr>
        <w:t>, environmental drivers</w:t>
      </w:r>
      <w:r w:rsidR="006027EC">
        <w:rPr>
          <w:rFonts w:ascii="Times New Roman" w:hAnsi="Times New Roman" w:cs="Times New Roman"/>
          <w:sz w:val="24"/>
          <w:szCs w:val="24"/>
        </w:rPr>
        <w:br w:type="page"/>
      </w:r>
    </w:p>
    <w:p w14:paraId="117E6F5D" w14:textId="77777777" w:rsidR="00EC7F36" w:rsidRDefault="00EC7F36" w:rsidP="001E0E4E">
      <w:pPr>
        <w:spacing w:after="0" w:line="480" w:lineRule="auto"/>
        <w:rPr>
          <w:rFonts w:ascii="Times New Roman" w:hAnsi="Times New Roman" w:cs="Times New Roman"/>
          <w:sz w:val="24"/>
          <w:szCs w:val="24"/>
          <w:u w:val="single"/>
        </w:rPr>
        <w:sectPr w:rsidR="00EC7F36" w:rsidSect="00625B3C">
          <w:pgSz w:w="12240" w:h="15840"/>
          <w:pgMar w:top="1440" w:right="1440" w:bottom="1440" w:left="1440" w:header="720" w:footer="720" w:gutter="0"/>
          <w:lnNumType w:countBy="1" w:restart="continuous"/>
          <w:cols w:space="720"/>
          <w:docGrid w:linePitch="360"/>
        </w:sectPr>
      </w:pPr>
    </w:p>
    <w:p w14:paraId="79F2FF3A" w14:textId="439D17F4" w:rsidR="0091647B" w:rsidRDefault="006027EC" w:rsidP="001E0E4E">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1 Introduction</w:t>
      </w:r>
    </w:p>
    <w:p w14:paraId="535F57E0" w14:textId="21F3D872" w:rsidR="00C91F1E" w:rsidRDefault="0081455D" w:rsidP="00C91F1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2280C">
        <w:rPr>
          <w:rFonts w:ascii="Times New Roman" w:hAnsi="Times New Roman" w:cs="Times New Roman"/>
          <w:sz w:val="24"/>
          <w:szCs w:val="24"/>
        </w:rPr>
        <w:t>In fisheries, t</w:t>
      </w:r>
      <w:r w:rsidR="00C91F1E">
        <w:rPr>
          <w:rFonts w:ascii="Times New Roman" w:hAnsi="Times New Roman" w:cs="Times New Roman"/>
          <w:sz w:val="24"/>
          <w:szCs w:val="24"/>
        </w:rPr>
        <w:t xml:space="preserve">here is an important trade-off between waiting to catch individuals until they are large, and thus have a higher yield per individual, </w:t>
      </w:r>
      <w:r w:rsidR="00B838E0">
        <w:rPr>
          <w:rFonts w:ascii="Times New Roman" w:hAnsi="Times New Roman" w:cs="Times New Roman"/>
          <w:sz w:val="24"/>
          <w:szCs w:val="24"/>
        </w:rPr>
        <w:t>and</w:t>
      </w:r>
      <w:r w:rsidR="00C91F1E">
        <w:rPr>
          <w:rFonts w:ascii="Times New Roman" w:hAnsi="Times New Roman" w:cs="Times New Roman"/>
          <w:sz w:val="24"/>
          <w:szCs w:val="24"/>
        </w:rPr>
        <w:t xml:space="preserve"> catching individuals earlier in their lives when they are small, but catch rates are higher because there has</w:t>
      </w:r>
      <w:r w:rsidR="007068EC">
        <w:rPr>
          <w:rFonts w:ascii="Times New Roman" w:hAnsi="Times New Roman" w:cs="Times New Roman"/>
          <w:sz w:val="24"/>
          <w:szCs w:val="24"/>
        </w:rPr>
        <w:t xml:space="preserve"> been less opportunity</w:t>
      </w:r>
      <w:r w:rsidR="00C91F1E">
        <w:rPr>
          <w:rFonts w:ascii="Times New Roman" w:hAnsi="Times New Roman" w:cs="Times New Roman"/>
          <w:sz w:val="24"/>
          <w:szCs w:val="24"/>
        </w:rPr>
        <w:t xml:space="preserve"> for them to die from non-fishing causes (e.g., predation). Failing to allow individuals to grow large enough to maximize yield is known as “growth overfishing” </w:t>
      </w:r>
      <w:r w:rsidR="00C91F1E">
        <w:rPr>
          <w:rFonts w:ascii="Times New Roman" w:hAnsi="Times New Roman" w:cs="Times New Roman"/>
          <w:sz w:val="24"/>
          <w:szCs w:val="24"/>
        </w:rPr>
        <w:fldChar w:fldCharType="begin"/>
      </w:r>
      <w:r w:rsidR="00C91F1E">
        <w:rPr>
          <w:rFonts w:ascii="Times New Roman" w:hAnsi="Times New Roman" w:cs="Times New Roman"/>
          <w:sz w:val="24"/>
          <w:szCs w:val="24"/>
        </w:rPr>
        <w:instrText xml:space="preserve"> ADDIN ZOTERO_ITEM CSL_CITATION {"citationID":"qQnDhU6k","properties":{"formattedCitation":"(Hilborn and Walters, 1992)","plainCitation":"(Hilborn and Walters, 1992)","noteIndex":0},"citationItems":[{"id":69,"uris":["http://zotero.org/users/783258/items/BB7444VI"],"itemData":{"id":69,"type":"book","abstract":"System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J."}],"issued":{"date-parts":[["1992"]]}}}],"schema":"https://github.com/citation-style-language/schema/raw/master/csl-citation.json"} </w:instrText>
      </w:r>
      <w:r w:rsidR="00C91F1E">
        <w:rPr>
          <w:rFonts w:ascii="Times New Roman" w:hAnsi="Times New Roman" w:cs="Times New Roman"/>
          <w:sz w:val="24"/>
          <w:szCs w:val="24"/>
        </w:rPr>
        <w:fldChar w:fldCharType="separate"/>
      </w:r>
      <w:r w:rsidR="00C91F1E" w:rsidRPr="00A46144">
        <w:rPr>
          <w:rFonts w:ascii="Times New Roman" w:hAnsi="Times New Roman" w:cs="Times New Roman"/>
          <w:sz w:val="24"/>
        </w:rPr>
        <w:t>(</w:t>
      </w:r>
      <w:proofErr w:type="spellStart"/>
      <w:r w:rsidR="00C91F1E" w:rsidRPr="00A46144">
        <w:rPr>
          <w:rFonts w:ascii="Times New Roman" w:hAnsi="Times New Roman" w:cs="Times New Roman"/>
          <w:sz w:val="24"/>
        </w:rPr>
        <w:t>Hilborn</w:t>
      </w:r>
      <w:proofErr w:type="spellEnd"/>
      <w:r w:rsidR="00C91F1E" w:rsidRPr="00A46144">
        <w:rPr>
          <w:rFonts w:ascii="Times New Roman" w:hAnsi="Times New Roman" w:cs="Times New Roman"/>
          <w:sz w:val="24"/>
        </w:rPr>
        <w:t xml:space="preserve"> and Walters, 1992)</w:t>
      </w:r>
      <w:r w:rsidR="00C91F1E">
        <w:rPr>
          <w:rFonts w:ascii="Times New Roman" w:hAnsi="Times New Roman" w:cs="Times New Roman"/>
          <w:sz w:val="24"/>
          <w:szCs w:val="24"/>
        </w:rPr>
        <w:fldChar w:fldCharType="end"/>
      </w:r>
      <w:r w:rsidR="00C91F1E">
        <w:rPr>
          <w:rFonts w:ascii="Times New Roman" w:hAnsi="Times New Roman" w:cs="Times New Roman"/>
          <w:sz w:val="24"/>
          <w:szCs w:val="24"/>
        </w:rPr>
        <w:t xml:space="preserve">. In populations with weak stock-recruit relationships, as are common in large marine ecosystems, recruitment overfishing can only occur at extremely low spawning biomasses </w:t>
      </w:r>
      <w:r w:rsidR="00C91F1E">
        <w:rPr>
          <w:rFonts w:ascii="Times New Roman" w:hAnsi="Times New Roman" w:cs="Times New Roman"/>
          <w:sz w:val="24"/>
          <w:szCs w:val="24"/>
        </w:rPr>
        <w:fldChar w:fldCharType="begin"/>
      </w:r>
      <w:r w:rsidR="005D47F4">
        <w:rPr>
          <w:rFonts w:ascii="Times New Roman" w:hAnsi="Times New Roman" w:cs="Times New Roman"/>
          <w:sz w:val="24"/>
          <w:szCs w:val="24"/>
        </w:rPr>
        <w:instrText xml:space="preserve"> ADDIN ZOTERO_ITEM CSL_CITATION {"citationID":"eHG5rHTF","properties":{"unsorted":true,"formattedCitation":"(Szuwalski et al., 2014; Sellinger et al., 2024)","plainCitation":"(Szuwalski et al., 2014; Sellinger et al., 2024)","noteIndex":0},"citationItems":[{"id":482,"uris":["http://zotero.org/users/783258/items/4GWJDA54"],"itemData":{"id":482,"type":"article-journal","abstract":"Assumptions about the future productivity of a stock are necessary to calculate sustainable catches in fisheries management. Fisheries scientists often assume the number of young fish entering a population (recruitment) is related to the biomass of spawning adults and that recruitment dynamics do not change over time. Thus, managers often use a target biomass based on spawning biomass as the basis for calculating sustainable catches. However, we show recruitment and spawning biomass are not positively related over the observed range of stock sizes for 61% of 224 stocks in the RAM Legacy Stock Assessment Database. Furthermore, 85% of stocks for which spawning biomass may not drive recruitment dynamics over the observed ranges exhibit shifts in average recruitment, which is often used in proxies for target biomasses. Our results suggest that the environment more strongly influences recruitment than spawning biomass over the observed stock sizes for many stocks. Management often endeavours to maintain stock sizes within the observed ranges, so methods for setting management targets that include changes within an ecosystem may better define the status of some stocks, particularly as climate changes.","container-title":"Fish and Fisheries","DOI":"10.1111/faf.12083","ISSN":"1467-2979","journalAbbreviation":"Fish Fish","language":"en","license":"© 2014 John Wiley &amp; Sons Ltd","page":"n/a-n/a","source":"Wiley Online Library","title":"Examining common assumptions about recruitment: a meta-analysis of recruitment dynamics for worldwide marine fisheries","title-short":"Examining common assumptions about recruitment","author":[{"family":"Szuwalski","given":"Cody S"},{"family":"Vert-Pre","given":"Katyana A"},{"family":"Punt","given":"André E"},{"family":"Branch","given":"Trevor A"},{"family":"Hilborn","given":"Ray"}],"issued":{"date-parts":[["2014",6,1]]}}},{"id":6659,"uris":["http://zotero.org/users/783258/items/TQ3GL6PA"],"itemData":{"id":6659,"type":"article-journal","abstract":"Recruitment is the number of young fish entering a population and is an essential process in age-structured stock assessment models. Many of the models on which stock assessments are based assume some level of influence of spawning biomass on recruitment, and estimation of this functional relationship has been a focus of substantial research. However, recruitment is also influenced by environmental fluctuations that induce autocorrelated patterns, trends, and shifts in deviations from the stock-recruitment relationship. Consequently, previous meta-analyses of stock-recruitment relationships have had trouble calibrating the relationship. We revisited the findings of Szuwalski et al. (2015) to determine if their results are robust to the addition of data to the RAM Legacy Stock Assessment database and choice of analysis method (the PELT algorithm, MARSS models, and Bayesian change point detection). Since the publication of Szuwalski et al. (2015), the number of stocks in the database has doubled. We determined the primary influence of spawning biomass on recruitment and examined the recruitment time series for regime shifts for 432 stocks. Our results indicated that 57% of stocks did not have a significant correlation between spawning biomass and recruitment over the observed biomasses. Environmental conditions played a larger role in recruitment variation than spawning biomass. The presence, location, and number of regime shifts in recruitment time series was highly dependent on the detection method, with Bayesian change point detection identifying the fewest regime shifts. Despite the sensitivity to the detection method, 46% of stocks without a significant correlation between spawning biomass and recruitment are estimated to have experienced at least one regime shift as determined by the PELT algorithm Our analyses suggest that effective methods for modeling and forecasting large variations in recruitment over time are needed, particularly given that climate change is predicted to impact the frequency and magnitude of regime shifts.","container-title":"Fisheries Research","DOI":"10.1016/j.fishres.2023.106862","ISSN":"0165-7836","journalAbbreviation":"Fisheries Research","page":"106862","source":"ScienceDirect","title":"The robustness of our assumptions about recruitment: A re-examination of marine recruitment dynamics with additional data and novel methods","title-short":"The robustness of our assumptions about recruitment","volume":"269","author":[{"family":"Sellinger","given":"Emily L."},{"family":"Szuwalski","given":"Cody"},{"family":"Punt","given":"André E."}],"issued":{"date-parts":[["2024",1,1]]}}}],"schema":"https://github.com/citation-style-language/schema/raw/master/csl-citation.json"} </w:instrText>
      </w:r>
      <w:r w:rsidR="00C91F1E">
        <w:rPr>
          <w:rFonts w:ascii="Times New Roman" w:hAnsi="Times New Roman" w:cs="Times New Roman"/>
          <w:sz w:val="24"/>
          <w:szCs w:val="24"/>
        </w:rPr>
        <w:fldChar w:fldCharType="separate"/>
      </w:r>
      <w:r w:rsidR="005D47F4" w:rsidRPr="005D47F4">
        <w:rPr>
          <w:rFonts w:ascii="Times New Roman" w:hAnsi="Times New Roman" w:cs="Times New Roman"/>
          <w:sz w:val="24"/>
        </w:rPr>
        <w:t>(</w:t>
      </w:r>
      <w:proofErr w:type="spellStart"/>
      <w:r w:rsidR="005D47F4" w:rsidRPr="005D47F4">
        <w:rPr>
          <w:rFonts w:ascii="Times New Roman" w:hAnsi="Times New Roman" w:cs="Times New Roman"/>
          <w:sz w:val="24"/>
        </w:rPr>
        <w:t>Szuwalski</w:t>
      </w:r>
      <w:proofErr w:type="spellEnd"/>
      <w:r w:rsidR="005D47F4" w:rsidRPr="005D47F4">
        <w:rPr>
          <w:rFonts w:ascii="Times New Roman" w:hAnsi="Times New Roman" w:cs="Times New Roman"/>
          <w:sz w:val="24"/>
        </w:rPr>
        <w:t xml:space="preserve"> et al., 2014; </w:t>
      </w:r>
      <w:proofErr w:type="spellStart"/>
      <w:r w:rsidR="005D47F4" w:rsidRPr="005D47F4">
        <w:rPr>
          <w:rFonts w:ascii="Times New Roman" w:hAnsi="Times New Roman" w:cs="Times New Roman"/>
          <w:sz w:val="24"/>
        </w:rPr>
        <w:t>Sellinger</w:t>
      </w:r>
      <w:proofErr w:type="spellEnd"/>
      <w:r w:rsidR="005D47F4" w:rsidRPr="005D47F4">
        <w:rPr>
          <w:rFonts w:ascii="Times New Roman" w:hAnsi="Times New Roman" w:cs="Times New Roman"/>
          <w:sz w:val="24"/>
        </w:rPr>
        <w:t xml:space="preserve"> et al., 2024)</w:t>
      </w:r>
      <w:r w:rsidR="00C91F1E">
        <w:rPr>
          <w:rFonts w:ascii="Times New Roman" w:hAnsi="Times New Roman" w:cs="Times New Roman"/>
          <w:sz w:val="24"/>
          <w:szCs w:val="24"/>
        </w:rPr>
        <w:fldChar w:fldCharType="end"/>
      </w:r>
      <w:r w:rsidR="00C91F1E">
        <w:rPr>
          <w:rFonts w:ascii="Times New Roman" w:hAnsi="Times New Roman" w:cs="Times New Roman"/>
          <w:sz w:val="24"/>
          <w:szCs w:val="24"/>
        </w:rPr>
        <w:t xml:space="preserve">. </w:t>
      </w:r>
      <w:r w:rsidR="00904B8B">
        <w:rPr>
          <w:rFonts w:ascii="Times New Roman" w:hAnsi="Times New Roman" w:cs="Times New Roman"/>
          <w:sz w:val="24"/>
          <w:szCs w:val="24"/>
        </w:rPr>
        <w:t xml:space="preserve">Especially for opportunistic species with high natural mortality, fast growth, and variable recruitment, </w:t>
      </w:r>
      <w:r w:rsidR="0022280C">
        <w:rPr>
          <w:rFonts w:ascii="Times New Roman" w:hAnsi="Times New Roman" w:cs="Times New Roman"/>
          <w:sz w:val="24"/>
          <w:szCs w:val="24"/>
        </w:rPr>
        <w:t xml:space="preserve">growth overfishing is therefore a key consideration for management, although ecosystem </w:t>
      </w:r>
      <w:r w:rsidR="00C91F1E">
        <w:rPr>
          <w:rFonts w:ascii="Times New Roman" w:hAnsi="Times New Roman" w:cs="Times New Roman"/>
          <w:sz w:val="24"/>
          <w:szCs w:val="24"/>
        </w:rPr>
        <w:t xml:space="preserve">responses to low biomass </w:t>
      </w:r>
      <w:r w:rsidR="0022280C">
        <w:rPr>
          <w:rFonts w:ascii="Times New Roman" w:hAnsi="Times New Roman" w:cs="Times New Roman"/>
          <w:sz w:val="24"/>
          <w:szCs w:val="24"/>
        </w:rPr>
        <w:t xml:space="preserve">do </w:t>
      </w:r>
      <w:r w:rsidR="00C91F1E">
        <w:rPr>
          <w:rFonts w:ascii="Times New Roman" w:hAnsi="Times New Roman" w:cs="Times New Roman"/>
          <w:sz w:val="24"/>
          <w:szCs w:val="24"/>
        </w:rPr>
        <w:t>likely occur well before recruitment overfishing</w:t>
      </w:r>
      <w:r w:rsidR="00904B8B">
        <w:rPr>
          <w:rFonts w:ascii="Times New Roman" w:hAnsi="Times New Roman" w:cs="Times New Roman"/>
          <w:sz w:val="24"/>
          <w:szCs w:val="24"/>
        </w:rPr>
        <w:t xml:space="preserve"> </w:t>
      </w:r>
      <w:r w:rsidR="00E41DA4">
        <w:rPr>
          <w:rFonts w:ascii="Times New Roman" w:hAnsi="Times New Roman" w:cs="Times New Roman"/>
          <w:sz w:val="24"/>
          <w:szCs w:val="24"/>
        </w:rPr>
        <w:fldChar w:fldCharType="begin"/>
      </w:r>
      <w:r w:rsidR="00566090">
        <w:rPr>
          <w:rFonts w:ascii="Times New Roman" w:hAnsi="Times New Roman" w:cs="Times New Roman"/>
          <w:sz w:val="24"/>
          <w:szCs w:val="24"/>
        </w:rPr>
        <w:instrText xml:space="preserve"> ADDIN ZOTERO_ITEM CSL_CITATION {"citationID":"SDbScNBa","properties":{"unsorted":true,"formattedCitation":"(King and McFarlane, 2003; Caillouet et al., 2008; Cury et al., 2011)","plainCitation":"(King and McFarlane, 2003; Caillouet et al., 2008; Cury et al., 2011)","noteIndex":0},"citationItems":[{"id":6621,"uris":["http://zotero.org/users/783258/items/HEAJ3T7R"],"itemData":{"id":6621,"type":"article-journal","abstract":"The life history traits of 42 marine fish species were grouped according to the theoretical classifications of life history strategies. This provides a conceptual framework of management options, because life history strategies are the underlying determinants for population responses to climate and ocean changes, they can be used to classify typical population responses. When faced with providing management advice for species for which there is no information on absolute or relative biomass, such as newly exploited species, life history traits can be used to classify the species into a strategist grouping and the appropriate management options can be selected from the conceptual framework.","container-title":"Fisheries Management and Ecology","DOI":"10.1046/j.1365-2400.2003.00359.x","ISSN":"1365-2400","issue":"4","language":"en","note":"_eprint: https://onlinelibrary.wiley.com/doi/pdf/10.1046/j.1365-2400.2003.00359.x","page":"249-264","source":"Wiley Online Library","title":"Marine fish life history strategies: applications to fishery management","title-short":"Marine fish life history strategies","volume":"10","author":[{"family":"King","given":"J. R."},{"family":"McFarlane","given":"G. A."}],"issued":{"date-parts":[["2003"]]}}},{"id":6624,"uris":["http://zotero.org/users/783258/items/KE45B8MT"],"itemData":{"id":6624,"type":"article-journal","abstract":"Growth overfishing in the brown shrimp, Farfantepenaeus aztecus, fishery in inshore (estuarine) and offshore (Gulf of Mexico) territorial waters of Texas and Louisiana, and adjoining waters of the United States’ (U.S.) Exclusive Economic Zone (EEZ), and its potentially detrimental economic consequences to the harvesting sector, have not been among major concerns of Federal and State shrimp management agencies. Three possible reasons include (1) environmentally influenced variations in recruitment that cause wide fluctuations in annual landings, which tend to obscure effects of fishing, (2) competition between inshore and offshore components of the harvesting sector, and (3) partitioning of management jurisdiction among a Federal council and two State agencies. Wide variations in landings led to beliefs that high levels of fishing mortality were tolerable and recruitment overfishing was of no major concern. This encouraged somewhat laissez-faire management approaches that allowed fishing effort to increase over the years. Our objectives were to determine whether growth overfishing occurred in this fishery during 1960–2006, and whether and how decreases in size of shrimp within the landings, in response to increases in fishing effort, affected inflation-adjusted annual (calendar year) ex-vessel value of the landings, i.e., their value to the harvesting sector. Growth overfishing occurred in the early 1990s, and then abated as fishing effort declined due to rising fuel costs and competition from imported shrimp. However, inflation-adjusted annual ex-vessel value of the landings peaked in 1985, prior to growth overfishing. Management actions implemented in 2001 for Texas’ territorial waters, and in the EEZ off Texas and Louisiana in 2006, should limit future fleet expansion and increases in fishing effort, thereby reducing the chances of growth overfishing and its potentially detrimental economic impacts on the harvesting sector. Growth overfishing should be included among the guidelines for future management of this brown shrimp fishery.","container-title":"Fisheries Research","DOI":"10.1016/j.fishres.2008.01.009","ISSN":"0165-7836","issue":"2","journalAbbreviation":"Fisheries Research","page":"289-302","source":"ScienceDirect","title":"Growth overfishing in the brown shrimp fishery of Texas, Louisiana, and adjoining Gulf of Mexico EEZ","volume":"92","author":[{"family":"Caillouet","given":"C. W."},{"family":"Hart","given":"R. A."},{"family":"Nance","given":"J. M."}],"issued":{"date-parts":[["2008",8,1]]}}},{"id":496,"uris":["http://zotero.org/users/783258/items/2E7USX37"],"itemData":{"id":496,"type":"article-journal","container-title":"Science","issue":"6063","page":"1703–1706","source":"Google Scholar","title":"Global seabird response to forage fish depletion—one-third for the birds","volume":"334","author":[{"family":"Cury","given":"Philippe M."},{"family":"Boyd","given":"Ian L."},{"family":"Bonhommeau","given":"Sylvain"},{"family":"Anker-Nilssen","given":"Tycho"},{"family":"Crawford","given":"Robert JM"},{"family":"Furness","given":"Robert W."},{"family":"Mills","given":"James A."},{"family":"Murphy","given":"Eugene J."},{"family":"Österblom","given":"Henrik"},{"family":"Paleczny","given":"Michelle"}],"issued":{"date-parts":[["2011"]]}}}],"schema":"https://github.com/citation-style-language/schema/raw/master/csl-citation.json"} </w:instrText>
      </w:r>
      <w:r w:rsidR="00E41DA4">
        <w:rPr>
          <w:rFonts w:ascii="Times New Roman" w:hAnsi="Times New Roman" w:cs="Times New Roman"/>
          <w:sz w:val="24"/>
          <w:szCs w:val="24"/>
        </w:rPr>
        <w:fldChar w:fldCharType="separate"/>
      </w:r>
      <w:r w:rsidR="00566090" w:rsidRPr="00566090">
        <w:rPr>
          <w:rFonts w:ascii="Times New Roman" w:hAnsi="Times New Roman" w:cs="Times New Roman"/>
          <w:sz w:val="24"/>
        </w:rPr>
        <w:t xml:space="preserve">(King and McFarlane, 2003; </w:t>
      </w:r>
      <w:proofErr w:type="spellStart"/>
      <w:r w:rsidR="00566090" w:rsidRPr="00566090">
        <w:rPr>
          <w:rFonts w:ascii="Times New Roman" w:hAnsi="Times New Roman" w:cs="Times New Roman"/>
          <w:sz w:val="24"/>
        </w:rPr>
        <w:t>Caillouet</w:t>
      </w:r>
      <w:proofErr w:type="spellEnd"/>
      <w:r w:rsidR="00566090" w:rsidRPr="00566090">
        <w:rPr>
          <w:rFonts w:ascii="Times New Roman" w:hAnsi="Times New Roman" w:cs="Times New Roman"/>
          <w:sz w:val="24"/>
        </w:rPr>
        <w:t xml:space="preserve"> et al., 2008; </w:t>
      </w:r>
      <w:proofErr w:type="spellStart"/>
      <w:r w:rsidR="00566090" w:rsidRPr="00566090">
        <w:rPr>
          <w:rFonts w:ascii="Times New Roman" w:hAnsi="Times New Roman" w:cs="Times New Roman"/>
          <w:sz w:val="24"/>
        </w:rPr>
        <w:t>Cury</w:t>
      </w:r>
      <w:proofErr w:type="spellEnd"/>
      <w:r w:rsidR="00566090" w:rsidRPr="00566090">
        <w:rPr>
          <w:rFonts w:ascii="Times New Roman" w:hAnsi="Times New Roman" w:cs="Times New Roman"/>
          <w:sz w:val="24"/>
        </w:rPr>
        <w:t xml:space="preserve"> et al., 2011)</w:t>
      </w:r>
      <w:r w:rsidR="00E41DA4">
        <w:rPr>
          <w:rFonts w:ascii="Times New Roman" w:hAnsi="Times New Roman" w:cs="Times New Roman"/>
          <w:sz w:val="24"/>
          <w:szCs w:val="24"/>
        </w:rPr>
        <w:fldChar w:fldCharType="end"/>
      </w:r>
      <w:r w:rsidR="00C91F1E">
        <w:rPr>
          <w:rFonts w:ascii="Times New Roman" w:hAnsi="Times New Roman" w:cs="Times New Roman"/>
          <w:sz w:val="24"/>
          <w:szCs w:val="24"/>
        </w:rPr>
        <w:t xml:space="preserve">. </w:t>
      </w:r>
    </w:p>
    <w:p w14:paraId="17C7E791" w14:textId="3808E270" w:rsidR="00EC7F36" w:rsidRDefault="00EC7F36" w:rsidP="00C91F1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D07DE">
        <w:rPr>
          <w:rFonts w:ascii="Times New Roman" w:hAnsi="Times New Roman" w:cs="Times New Roman"/>
          <w:sz w:val="24"/>
          <w:szCs w:val="24"/>
        </w:rPr>
        <w:t>Somatic growth in m</w:t>
      </w:r>
      <w:r>
        <w:rPr>
          <w:rFonts w:ascii="Times New Roman" w:hAnsi="Times New Roman" w:cs="Times New Roman"/>
          <w:sz w:val="24"/>
          <w:szCs w:val="24"/>
        </w:rPr>
        <w:t>arine population</w:t>
      </w:r>
      <w:r w:rsidR="00FD07DE">
        <w:rPr>
          <w:rFonts w:ascii="Times New Roman" w:hAnsi="Times New Roman" w:cs="Times New Roman"/>
          <w:sz w:val="24"/>
          <w:szCs w:val="24"/>
        </w:rPr>
        <w:t>s</w:t>
      </w:r>
      <w:r>
        <w:rPr>
          <w:rFonts w:ascii="Times New Roman" w:hAnsi="Times New Roman" w:cs="Times New Roman"/>
          <w:sz w:val="24"/>
          <w:szCs w:val="24"/>
        </w:rPr>
        <w:t xml:space="preserve"> is highly variable</w:t>
      </w:r>
      <w:r w:rsidR="006C12AD">
        <w:rPr>
          <w:rFonts w:ascii="Times New Roman" w:hAnsi="Times New Roman" w:cs="Times New Roman"/>
          <w:sz w:val="24"/>
          <w:szCs w:val="24"/>
        </w:rPr>
        <w:t xml:space="preserve">, but often difficult to characterize. </w:t>
      </w:r>
      <w:r w:rsidR="00DB12FA">
        <w:rPr>
          <w:rFonts w:ascii="Times New Roman" w:hAnsi="Times New Roman" w:cs="Times New Roman"/>
          <w:sz w:val="24"/>
          <w:szCs w:val="24"/>
        </w:rPr>
        <w:t xml:space="preserve">Somatic growth variability </w:t>
      </w:r>
      <w:r>
        <w:rPr>
          <w:rFonts w:ascii="Times New Roman" w:hAnsi="Times New Roman" w:cs="Times New Roman"/>
          <w:sz w:val="24"/>
          <w:szCs w:val="24"/>
        </w:rPr>
        <w:t>has</w:t>
      </w:r>
      <w:r w:rsidR="00522BFC">
        <w:rPr>
          <w:rFonts w:ascii="Times New Roman" w:hAnsi="Times New Roman" w:cs="Times New Roman"/>
          <w:sz w:val="24"/>
          <w:szCs w:val="24"/>
        </w:rPr>
        <w:t xml:space="preserve"> major</w:t>
      </w:r>
      <w:r>
        <w:rPr>
          <w:rFonts w:ascii="Times New Roman" w:hAnsi="Times New Roman" w:cs="Times New Roman"/>
          <w:sz w:val="24"/>
          <w:szCs w:val="24"/>
        </w:rPr>
        <w:t xml:space="preserve"> implications for </w:t>
      </w:r>
      <w:r w:rsidR="00FD07DE">
        <w:rPr>
          <w:rFonts w:ascii="Times New Roman" w:hAnsi="Times New Roman" w:cs="Times New Roman"/>
          <w:sz w:val="24"/>
          <w:szCs w:val="24"/>
        </w:rPr>
        <w:t>population dynamics</w:t>
      </w:r>
      <w:r w:rsidR="00EC0A4F">
        <w:rPr>
          <w:rFonts w:ascii="Times New Roman" w:hAnsi="Times New Roman" w:cs="Times New Roman"/>
          <w:sz w:val="24"/>
          <w:szCs w:val="24"/>
        </w:rPr>
        <w:t xml:space="preserve"> and productivity</w:t>
      </w:r>
      <w:r w:rsidR="00522BFC">
        <w:rPr>
          <w:rFonts w:ascii="Times New Roman" w:hAnsi="Times New Roman" w:cs="Times New Roman"/>
          <w:sz w:val="24"/>
          <w:szCs w:val="24"/>
        </w:rPr>
        <w:t xml:space="preserve">, </w:t>
      </w:r>
      <w:r w:rsidR="006C12AD">
        <w:rPr>
          <w:rFonts w:ascii="Times New Roman" w:hAnsi="Times New Roman" w:cs="Times New Roman"/>
          <w:sz w:val="24"/>
          <w:szCs w:val="24"/>
        </w:rPr>
        <w:t xml:space="preserve">sometimes comparable to variability in early life history survival </w:t>
      </w:r>
      <w:r>
        <w:rPr>
          <w:rFonts w:ascii="Times New Roman" w:hAnsi="Times New Roman" w:cs="Times New Roman"/>
          <w:sz w:val="24"/>
          <w:szCs w:val="24"/>
        </w:rPr>
        <w:fldChar w:fldCharType="begin"/>
      </w:r>
      <w:r w:rsidR="00CA1CF3">
        <w:rPr>
          <w:rFonts w:ascii="Times New Roman" w:hAnsi="Times New Roman" w:cs="Times New Roman"/>
          <w:sz w:val="24"/>
          <w:szCs w:val="24"/>
        </w:rPr>
        <w:instrText xml:space="preserve"> ADDIN ZOTERO_ITEM CSL_CITATION {"citationID":"0bHxzUnM","properties":{"formattedCitation":"(Stawitz et al., 2015; Stawitz and Essington, 2019)","plainCitation":"(Stawitz et al., 2015; Stawitz and Essington, 2019)","noteIndex":0},"citationItems":[{"id":363,"uris":["http://zotero.org/users/783258/items/DFHKIA9I"],"itemData":{"id":363,"type":"article-journal","container-title":"Canadian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D."}],"issued":{"date-parts":[["2015"]]}}},{"id":6648,"uris":["http://zotero.org/users/783258/items/MGG2NGJR"],"itemData":{"id":6648,"type":"article-journal","abstract":"Understanding population fluctuations is a major goal of population ecology. In unpredictable marine environments, population variation is thought to be caused primarily by varying survival rates through a critical early life-history stage. However, there is increasing evidence that somatic growth variation is common and causes population fluctuations. We examine the relative effects of empirically validated variability in somatic growth and recruitment on two response metrics across eight different life-history archetypes of marine fish. We evaluate how much variation is propagated into mature biomass (MB), a proxy for population resilience, and population production, a measure of population rebuilding capacity. Production is defined as the biomass produced by the stock above what is needed to sustain the population at a constant level. We used empirical estimates of reproductive success and somatic growth rate, coupled with a population model, to evaluate the relative role of both types of variation in population fluctuations. The effects of this variation on population production and MB were examined across three variation scenarios, in which somatic growth only, reproduction only or both processes varied temporally. We also examined three levels of age truncation to explore whether modified population age structure altered these dynamics. The contribution of somatic growth to biomass variability exceeded that of recruitment for some species (2/8), while in others (5/8 species), recruitment variation was more influential. When population production was examined, somatic growth variation contributed more to population variation for three species. The relative importance of the two processes was not clearly correlated with key life-history traits (i.e., growth and mortality rates), but instead was determined by time-series characteristics of growth and recruitment variation. Increasing age truncation slightly increased the relative effect of recruitment variation on MB variation for three species. These results suggest somatic growth variation can be as important as early life-history survival in driving population fluctuations in some marine fish species. This analysis provides a counterexample to the commonly held assumption of many marine population dynamics models: That population variability is induced primarily through variation in reproductive success.","container-title":"Journal of Animal Ecology","DOI":"10.1111/1365-2656.12921","ISSN":"1365-2656","issue":"2","language":"en","license":"© 2018 The Authors. Journal of Animal Ecology © 2018 British Ecological Society","note":"_eprint: https://onlinelibrary.wiley.com/doi/pdf/10.1111/1365-2656.12921","page":"315-329","source":"Wiley Online Library","title":"Somatic growth contributes to population variation in marine fishes","volume":"88","author":[{"family":"Stawitz","given":"Christine C."},{"family":"Essington","given":"Timothy E."}],"issued":{"date-parts":[["2019"]]}}}],"schema":"https://github.com/citation-style-language/schema/raw/master/csl-citation.json"} </w:instrText>
      </w:r>
      <w:r>
        <w:rPr>
          <w:rFonts w:ascii="Times New Roman" w:hAnsi="Times New Roman" w:cs="Times New Roman"/>
          <w:sz w:val="24"/>
          <w:szCs w:val="24"/>
        </w:rPr>
        <w:fldChar w:fldCharType="separate"/>
      </w:r>
      <w:r w:rsidR="00CA1CF3" w:rsidRPr="00CA1CF3">
        <w:rPr>
          <w:rFonts w:ascii="Times New Roman" w:hAnsi="Times New Roman" w:cs="Times New Roman"/>
          <w:sz w:val="24"/>
        </w:rPr>
        <w:t>(</w:t>
      </w:r>
      <w:proofErr w:type="spellStart"/>
      <w:r w:rsidR="00CA1CF3" w:rsidRPr="00CA1CF3">
        <w:rPr>
          <w:rFonts w:ascii="Times New Roman" w:hAnsi="Times New Roman" w:cs="Times New Roman"/>
          <w:sz w:val="24"/>
        </w:rPr>
        <w:t>Stawitz</w:t>
      </w:r>
      <w:proofErr w:type="spellEnd"/>
      <w:r w:rsidR="00CA1CF3" w:rsidRPr="00CA1CF3">
        <w:rPr>
          <w:rFonts w:ascii="Times New Roman" w:hAnsi="Times New Roman" w:cs="Times New Roman"/>
          <w:sz w:val="24"/>
        </w:rPr>
        <w:t xml:space="preserve"> et al., 2015; </w:t>
      </w:r>
      <w:proofErr w:type="spellStart"/>
      <w:r w:rsidR="00CA1CF3" w:rsidRPr="00CA1CF3">
        <w:rPr>
          <w:rFonts w:ascii="Times New Roman" w:hAnsi="Times New Roman" w:cs="Times New Roman"/>
          <w:sz w:val="24"/>
        </w:rPr>
        <w:t>Stawitz</w:t>
      </w:r>
      <w:proofErr w:type="spellEnd"/>
      <w:r w:rsidR="00CA1CF3" w:rsidRPr="00CA1CF3">
        <w:rPr>
          <w:rFonts w:ascii="Times New Roman" w:hAnsi="Times New Roman" w:cs="Times New Roman"/>
          <w:sz w:val="24"/>
        </w:rPr>
        <w:t xml:space="preserve"> and Essington, 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E53E6">
        <w:rPr>
          <w:rFonts w:ascii="Times New Roman" w:hAnsi="Times New Roman" w:cs="Times New Roman"/>
          <w:sz w:val="24"/>
          <w:szCs w:val="24"/>
        </w:rPr>
        <w:t xml:space="preserve">This variability, in turn, influences optimal fishery management policies </w:t>
      </w:r>
      <w:r w:rsidR="00DB12FA">
        <w:rPr>
          <w:rFonts w:ascii="Times New Roman" w:hAnsi="Times New Roman" w:cs="Times New Roman"/>
          <w:sz w:val="24"/>
          <w:szCs w:val="24"/>
        </w:rPr>
        <w:t xml:space="preserve">in important ways </w:t>
      </w:r>
      <w:r w:rsidR="00544943">
        <w:rPr>
          <w:rFonts w:ascii="Times New Roman" w:hAnsi="Times New Roman" w:cs="Times New Roman"/>
          <w:sz w:val="24"/>
          <w:szCs w:val="24"/>
        </w:rPr>
        <w:fldChar w:fldCharType="begin"/>
      </w:r>
      <w:r w:rsidR="00544943">
        <w:rPr>
          <w:rFonts w:ascii="Times New Roman" w:hAnsi="Times New Roman" w:cs="Times New Roman"/>
          <w:sz w:val="24"/>
          <w:szCs w:val="24"/>
        </w:rPr>
        <w:instrText xml:space="preserve"> ADDIN ZOTERO_ITEM CSL_CITATION {"citationID":"mOnmTdug","properties":{"formattedCitation":"(Lorenzen, 2016)","plainCitation":"(Lorenzen, 2016)","noteIndex":0},"citationItems":[{"id":6653,"uris":["http://zotero.org/users/783258/items/997MRGQR"],"itemData":{"id":6653,"type":"article-journal","abstract":"Modeling of body growth forms an essential part of many fisheries stock assessments. Growth influences population dynamics through its effects on lifetime patterns of biomass production, natural and fishing mortality, and reproductive output. By relating size to age, growth models also enable the use of size-based data in age-based stock assessments. Growth patterns are commonly assumed to be constant (time-invariant) or at best subject to inconsequential process noise. However, fish growth is inherently plastic, often responding strongly to environmental conditions such as temperature and food availability. In wild fish stocks, this results in median temporal variation of around 15% in length-at-age and 40% in weight-at-age, with extremes of 20% (length) and 60% (weight). Plasticity mediates environmental forcing and density-dependence in growth, both of which can have important implications for stock assessment and management. Failing to account for such effects can lead to substantial deviations (often more than 30%) in reconstructed stock dynamics, projections and reference points. The nature and magnitude of such deviations depends not only on the statistical adequacy of the growth model but on how growth information is used in the stock assessment process and on the management options being evaluated. In addition to having direct assessment and management consequences, plasticity provides a unified conceptual framework for interpreting various disparate and at times, confusing patterns of fish growth. Therefore, I conclude that the “constant growth” paradigm of fisheries stock assessments should be replaced with a paradigm that embraces growth plasticity and its consequences.","collection-title":"Growth: theory, estimation, and application in fishery stock assessment models","container-title":"Fisheries Research","DOI":"10.1016/j.fishres.2016.01.006","ISSN":"0165-7836","journalAbbreviation":"Fisheries Research","page":"4-22","source":"ScienceDirect","title":"Toward a new paradigm for growth modeling in fisheries stock assessments: Embracing plasticity and its consequences","title-short":"Toward a new paradigm for growth modeling in fisheries stock assessments","volume":"180","author":[{"family":"Lorenzen","given":"Kai"}],"issued":{"date-parts":[["2016",8,1]]}}}],"schema":"https://github.com/citation-style-language/schema/raw/master/csl-citation.json"} </w:instrText>
      </w:r>
      <w:r w:rsidR="00544943">
        <w:rPr>
          <w:rFonts w:ascii="Times New Roman" w:hAnsi="Times New Roman" w:cs="Times New Roman"/>
          <w:sz w:val="24"/>
          <w:szCs w:val="24"/>
        </w:rPr>
        <w:fldChar w:fldCharType="separate"/>
      </w:r>
      <w:r w:rsidR="00544943" w:rsidRPr="00544943">
        <w:rPr>
          <w:rFonts w:ascii="Times New Roman" w:hAnsi="Times New Roman" w:cs="Times New Roman"/>
          <w:sz w:val="24"/>
        </w:rPr>
        <w:t>(Lorenzen, 2016)</w:t>
      </w:r>
      <w:r w:rsidR="00544943">
        <w:rPr>
          <w:rFonts w:ascii="Times New Roman" w:hAnsi="Times New Roman" w:cs="Times New Roman"/>
          <w:sz w:val="24"/>
          <w:szCs w:val="24"/>
        </w:rPr>
        <w:fldChar w:fldCharType="end"/>
      </w:r>
      <w:r w:rsidR="000E53E6">
        <w:rPr>
          <w:rFonts w:ascii="Times New Roman" w:hAnsi="Times New Roman" w:cs="Times New Roman"/>
          <w:sz w:val="24"/>
          <w:szCs w:val="24"/>
        </w:rPr>
        <w:t xml:space="preserve">. However, identifying environmental and density-dependent drivers of growth, </w:t>
      </w:r>
      <w:r w:rsidR="000F4283">
        <w:rPr>
          <w:rFonts w:ascii="Times New Roman" w:hAnsi="Times New Roman" w:cs="Times New Roman"/>
          <w:sz w:val="24"/>
          <w:szCs w:val="24"/>
        </w:rPr>
        <w:t xml:space="preserve">as with </w:t>
      </w:r>
      <w:r w:rsidR="000E53E6">
        <w:rPr>
          <w:rFonts w:ascii="Times New Roman" w:hAnsi="Times New Roman" w:cs="Times New Roman"/>
          <w:sz w:val="24"/>
          <w:szCs w:val="24"/>
        </w:rPr>
        <w:t xml:space="preserve">many marine population processes, has proven difficult </w:t>
      </w:r>
      <w:r w:rsidR="00544943">
        <w:rPr>
          <w:rFonts w:ascii="Times New Roman" w:hAnsi="Times New Roman" w:cs="Times New Roman"/>
          <w:sz w:val="24"/>
          <w:szCs w:val="24"/>
        </w:rPr>
        <w:t xml:space="preserve">largely </w:t>
      </w:r>
      <w:r w:rsidR="000E53E6">
        <w:rPr>
          <w:rFonts w:ascii="Times New Roman" w:hAnsi="Times New Roman" w:cs="Times New Roman"/>
          <w:sz w:val="24"/>
          <w:szCs w:val="24"/>
        </w:rPr>
        <w:t xml:space="preserve">due to data limitation and the complexity of the marine environment </w:t>
      </w:r>
      <w:r w:rsidR="00F9391A">
        <w:rPr>
          <w:rFonts w:ascii="Times New Roman" w:hAnsi="Times New Roman" w:cs="Times New Roman"/>
          <w:sz w:val="24"/>
          <w:szCs w:val="24"/>
        </w:rPr>
        <w:fldChar w:fldCharType="begin"/>
      </w:r>
      <w:r w:rsidR="00F9391A">
        <w:rPr>
          <w:rFonts w:ascii="Times New Roman" w:hAnsi="Times New Roman" w:cs="Times New Roman"/>
          <w:sz w:val="24"/>
          <w:szCs w:val="24"/>
        </w:rPr>
        <w:instrText xml:space="preserve"> ADDIN ZOTERO_ITEM CSL_CITATION {"citationID":"Nw6EhU1R","properties":{"formattedCitation":"(Stawitz et al., 2015)","plainCitation":"(Stawitz et al., 2015)","noteIndex":0},"citationItems":[{"id":363,"uris":["http://zotero.org/users/783258/items/DFHKIA9I"],"itemData":{"id":363,"type":"article-journal","container-title":"Canadian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D."}],"issued":{"date-parts":[["2015"]]}}}],"schema":"https://github.com/citation-style-language/schema/raw/master/csl-citation.json"} </w:instrText>
      </w:r>
      <w:r w:rsidR="00F9391A">
        <w:rPr>
          <w:rFonts w:ascii="Times New Roman" w:hAnsi="Times New Roman" w:cs="Times New Roman"/>
          <w:sz w:val="24"/>
          <w:szCs w:val="24"/>
        </w:rPr>
        <w:fldChar w:fldCharType="separate"/>
      </w:r>
      <w:r w:rsidR="00F9391A" w:rsidRPr="00F9391A">
        <w:rPr>
          <w:rFonts w:ascii="Times New Roman" w:hAnsi="Times New Roman" w:cs="Times New Roman"/>
          <w:sz w:val="24"/>
        </w:rPr>
        <w:t>(</w:t>
      </w:r>
      <w:proofErr w:type="spellStart"/>
      <w:r w:rsidR="00F9391A" w:rsidRPr="00F9391A">
        <w:rPr>
          <w:rFonts w:ascii="Times New Roman" w:hAnsi="Times New Roman" w:cs="Times New Roman"/>
          <w:sz w:val="24"/>
        </w:rPr>
        <w:t>Stawitz</w:t>
      </w:r>
      <w:proofErr w:type="spellEnd"/>
      <w:r w:rsidR="00F9391A" w:rsidRPr="00F9391A">
        <w:rPr>
          <w:rFonts w:ascii="Times New Roman" w:hAnsi="Times New Roman" w:cs="Times New Roman"/>
          <w:sz w:val="24"/>
        </w:rPr>
        <w:t xml:space="preserve"> et al., 2015)</w:t>
      </w:r>
      <w:r w:rsidR="00F9391A">
        <w:rPr>
          <w:rFonts w:ascii="Times New Roman" w:hAnsi="Times New Roman" w:cs="Times New Roman"/>
          <w:sz w:val="24"/>
          <w:szCs w:val="24"/>
        </w:rPr>
        <w:fldChar w:fldCharType="end"/>
      </w:r>
      <w:r w:rsidR="000E53E6">
        <w:rPr>
          <w:rFonts w:ascii="Times New Roman" w:hAnsi="Times New Roman" w:cs="Times New Roman"/>
          <w:sz w:val="24"/>
          <w:szCs w:val="24"/>
        </w:rPr>
        <w:t xml:space="preserve">. </w:t>
      </w:r>
      <w:r w:rsidR="004027BC">
        <w:rPr>
          <w:rFonts w:ascii="Times New Roman" w:hAnsi="Times New Roman" w:cs="Times New Roman"/>
          <w:sz w:val="24"/>
          <w:szCs w:val="24"/>
        </w:rPr>
        <w:t>In addition, m</w:t>
      </w:r>
      <w:r w:rsidR="000E53E6">
        <w:rPr>
          <w:rFonts w:ascii="Times New Roman" w:hAnsi="Times New Roman" w:cs="Times New Roman"/>
          <w:sz w:val="24"/>
          <w:szCs w:val="24"/>
        </w:rPr>
        <w:t xml:space="preserve">ost studies on growth variability in marine populations </w:t>
      </w:r>
      <w:r w:rsidR="004027BC">
        <w:rPr>
          <w:rFonts w:ascii="Times New Roman" w:hAnsi="Times New Roman" w:cs="Times New Roman"/>
          <w:sz w:val="24"/>
          <w:szCs w:val="24"/>
        </w:rPr>
        <w:t xml:space="preserve">have </w:t>
      </w:r>
      <w:r w:rsidR="000E53E6">
        <w:rPr>
          <w:rFonts w:ascii="Times New Roman" w:hAnsi="Times New Roman" w:cs="Times New Roman"/>
          <w:sz w:val="24"/>
          <w:szCs w:val="24"/>
        </w:rPr>
        <w:t>focus</w:t>
      </w:r>
      <w:r w:rsidR="004027BC">
        <w:rPr>
          <w:rFonts w:ascii="Times New Roman" w:hAnsi="Times New Roman" w:cs="Times New Roman"/>
          <w:sz w:val="24"/>
          <w:szCs w:val="24"/>
        </w:rPr>
        <w:t>ed</w:t>
      </w:r>
      <w:r w:rsidR="000E53E6">
        <w:rPr>
          <w:rFonts w:ascii="Times New Roman" w:hAnsi="Times New Roman" w:cs="Times New Roman"/>
          <w:sz w:val="24"/>
          <w:szCs w:val="24"/>
        </w:rPr>
        <w:t xml:space="preserve"> on finfish due to their </w:t>
      </w:r>
      <w:r w:rsidR="004027BC">
        <w:rPr>
          <w:rFonts w:ascii="Times New Roman" w:hAnsi="Times New Roman" w:cs="Times New Roman"/>
          <w:sz w:val="24"/>
          <w:szCs w:val="24"/>
        </w:rPr>
        <w:t xml:space="preserve">hard </w:t>
      </w:r>
      <w:r w:rsidR="000E53E6">
        <w:rPr>
          <w:rFonts w:ascii="Times New Roman" w:hAnsi="Times New Roman" w:cs="Times New Roman"/>
          <w:sz w:val="24"/>
          <w:szCs w:val="24"/>
        </w:rPr>
        <w:t xml:space="preserve">structures that can be reliably aged. </w:t>
      </w:r>
      <w:r w:rsidR="004027BC">
        <w:rPr>
          <w:rFonts w:ascii="Times New Roman" w:hAnsi="Times New Roman" w:cs="Times New Roman"/>
          <w:sz w:val="24"/>
          <w:szCs w:val="24"/>
        </w:rPr>
        <w:t xml:space="preserve">Because of </w:t>
      </w:r>
      <w:r w:rsidR="002173AD">
        <w:rPr>
          <w:rFonts w:ascii="Times New Roman" w:hAnsi="Times New Roman" w:cs="Times New Roman"/>
          <w:sz w:val="24"/>
          <w:szCs w:val="24"/>
        </w:rPr>
        <w:t xml:space="preserve">the </w:t>
      </w:r>
      <w:r w:rsidR="004027BC">
        <w:rPr>
          <w:rFonts w:ascii="Times New Roman" w:hAnsi="Times New Roman" w:cs="Times New Roman"/>
          <w:sz w:val="24"/>
          <w:szCs w:val="24"/>
        </w:rPr>
        <w:t>difficulty in ageing, relatively few studies have quantified somatic growth variability in</w:t>
      </w:r>
      <w:r w:rsidR="00CA1CF3">
        <w:rPr>
          <w:rFonts w:ascii="Times New Roman" w:hAnsi="Times New Roman" w:cs="Times New Roman"/>
          <w:sz w:val="24"/>
          <w:szCs w:val="24"/>
        </w:rPr>
        <w:t xml:space="preserve"> wild</w:t>
      </w:r>
      <w:r w:rsidR="004027BC">
        <w:rPr>
          <w:rFonts w:ascii="Times New Roman" w:hAnsi="Times New Roman" w:cs="Times New Roman"/>
          <w:sz w:val="24"/>
          <w:szCs w:val="24"/>
        </w:rPr>
        <w:t xml:space="preserve"> crustacean populations</w:t>
      </w:r>
      <w:r w:rsidR="002173AD">
        <w:rPr>
          <w:rFonts w:ascii="Times New Roman" w:hAnsi="Times New Roman" w:cs="Times New Roman"/>
          <w:sz w:val="24"/>
          <w:szCs w:val="24"/>
        </w:rPr>
        <w:t xml:space="preserve"> or </w:t>
      </w:r>
      <w:r w:rsidR="004027BC">
        <w:rPr>
          <w:rFonts w:ascii="Times New Roman" w:hAnsi="Times New Roman" w:cs="Times New Roman"/>
          <w:sz w:val="24"/>
          <w:szCs w:val="24"/>
        </w:rPr>
        <w:t>attempted to identify drivers</w:t>
      </w:r>
      <w:r w:rsidR="0035410C">
        <w:rPr>
          <w:rFonts w:ascii="Times New Roman" w:hAnsi="Times New Roman" w:cs="Times New Roman"/>
          <w:sz w:val="24"/>
          <w:szCs w:val="24"/>
        </w:rPr>
        <w:t xml:space="preserve"> of that variability</w:t>
      </w:r>
      <w:r w:rsidR="002422BF">
        <w:rPr>
          <w:rFonts w:ascii="Times New Roman" w:hAnsi="Times New Roman" w:cs="Times New Roman"/>
          <w:sz w:val="24"/>
          <w:szCs w:val="24"/>
        </w:rPr>
        <w:t>. L</w:t>
      </w:r>
      <w:r w:rsidR="00C35AD5">
        <w:rPr>
          <w:rFonts w:ascii="Times New Roman" w:hAnsi="Times New Roman" w:cs="Times New Roman"/>
          <w:sz w:val="24"/>
          <w:szCs w:val="24"/>
        </w:rPr>
        <w:t xml:space="preserve">ab studies have identified many common </w:t>
      </w:r>
      <w:r w:rsidR="00C35AD5">
        <w:rPr>
          <w:rFonts w:ascii="Times New Roman" w:hAnsi="Times New Roman" w:cs="Times New Roman"/>
          <w:sz w:val="24"/>
          <w:szCs w:val="24"/>
        </w:rPr>
        <w:lastRenderedPageBreak/>
        <w:t>factors such as temperature and food supply</w:t>
      </w:r>
      <w:r w:rsidR="00784A4E">
        <w:rPr>
          <w:rFonts w:ascii="Times New Roman" w:hAnsi="Times New Roman" w:cs="Times New Roman"/>
          <w:sz w:val="24"/>
          <w:szCs w:val="24"/>
        </w:rPr>
        <w:t>, as well as potentially important drivers in the future such as ocean pH</w:t>
      </w:r>
      <w:r w:rsidR="00615185">
        <w:rPr>
          <w:rFonts w:ascii="Times New Roman" w:hAnsi="Times New Roman" w:cs="Times New Roman"/>
          <w:sz w:val="24"/>
          <w:szCs w:val="24"/>
        </w:rPr>
        <w:t xml:space="preserve"> </w:t>
      </w:r>
      <w:r w:rsidR="00615185">
        <w:rPr>
          <w:rFonts w:ascii="Times New Roman" w:hAnsi="Times New Roman" w:cs="Times New Roman"/>
          <w:sz w:val="24"/>
          <w:szCs w:val="24"/>
        </w:rPr>
        <w:fldChar w:fldCharType="begin"/>
      </w:r>
      <w:r w:rsidR="00615185">
        <w:rPr>
          <w:rFonts w:ascii="Times New Roman" w:hAnsi="Times New Roman" w:cs="Times New Roman"/>
          <w:sz w:val="24"/>
          <w:szCs w:val="24"/>
        </w:rPr>
        <w:instrText xml:space="preserve"> ADDIN ZOTERO_ITEM CSL_CITATION {"citationID":"eK7y2M9t","properties":{"formattedCitation":"(see Chang et al., 2012 for review)","plainCitation":"(see Chang et al., 2012 for review)","noteIndex":0},"citationItems":[{"id":6651,"uris":["http://zotero.org/users/783258/items/P36KEQFT"],"itemData":{"id":6651,"type":"article-journal","abstract":"Crustaceans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species","volume":"22","author":[{"family":"Chang","given":"Yi-Jay"},{"family":"Sun","given":"Chi-Lu"},{"family":"Chen","given":"Yong"},{"family":"Yeh","given":"Su-Zan"}],"issued":{"date-parts":[["2012",3,1]]}},"label":"page","prefix":"see ","suffix":"for review"}],"schema":"https://github.com/citation-style-language/schema/raw/master/csl-citation.json"} </w:instrText>
      </w:r>
      <w:r w:rsidR="00615185">
        <w:rPr>
          <w:rFonts w:ascii="Times New Roman" w:hAnsi="Times New Roman" w:cs="Times New Roman"/>
          <w:sz w:val="24"/>
          <w:szCs w:val="24"/>
        </w:rPr>
        <w:fldChar w:fldCharType="separate"/>
      </w:r>
      <w:r w:rsidR="00615185" w:rsidRPr="00615185">
        <w:rPr>
          <w:rFonts w:ascii="Times New Roman" w:hAnsi="Times New Roman" w:cs="Times New Roman"/>
          <w:sz w:val="24"/>
        </w:rPr>
        <w:t>(see Chang et al., 2012 for review)</w:t>
      </w:r>
      <w:r w:rsidR="00615185">
        <w:rPr>
          <w:rFonts w:ascii="Times New Roman" w:hAnsi="Times New Roman" w:cs="Times New Roman"/>
          <w:sz w:val="24"/>
          <w:szCs w:val="24"/>
        </w:rPr>
        <w:fldChar w:fldCharType="end"/>
      </w:r>
      <w:r w:rsidR="00F56F11">
        <w:rPr>
          <w:rFonts w:ascii="Times New Roman" w:hAnsi="Times New Roman" w:cs="Times New Roman"/>
          <w:sz w:val="24"/>
          <w:szCs w:val="24"/>
        </w:rPr>
        <w:t xml:space="preserve">. </w:t>
      </w:r>
      <w:r w:rsidR="001A25F1">
        <w:rPr>
          <w:rFonts w:ascii="Times New Roman" w:hAnsi="Times New Roman" w:cs="Times New Roman"/>
          <w:sz w:val="24"/>
          <w:szCs w:val="24"/>
        </w:rPr>
        <w:t>The more l</w:t>
      </w:r>
      <w:r w:rsidR="00C658CF">
        <w:rPr>
          <w:rFonts w:ascii="Times New Roman" w:hAnsi="Times New Roman" w:cs="Times New Roman"/>
          <w:sz w:val="24"/>
          <w:szCs w:val="24"/>
        </w:rPr>
        <w:t xml:space="preserve">imited </w:t>
      </w:r>
      <w:r w:rsidR="00C658CF">
        <w:rPr>
          <w:rFonts w:ascii="Times New Roman" w:hAnsi="Times New Roman" w:cs="Times New Roman"/>
          <w:i/>
          <w:sz w:val="24"/>
          <w:szCs w:val="24"/>
        </w:rPr>
        <w:t>in situ</w:t>
      </w:r>
      <w:r w:rsidR="00C658CF">
        <w:rPr>
          <w:rFonts w:ascii="Times New Roman" w:hAnsi="Times New Roman" w:cs="Times New Roman"/>
          <w:sz w:val="24"/>
          <w:szCs w:val="24"/>
        </w:rPr>
        <w:t xml:space="preserve"> research indicates that, as with finfish, somatic growth variability</w:t>
      </w:r>
      <w:r w:rsidR="00A42F55">
        <w:rPr>
          <w:rFonts w:ascii="Times New Roman" w:hAnsi="Times New Roman" w:cs="Times New Roman"/>
          <w:sz w:val="24"/>
          <w:szCs w:val="24"/>
        </w:rPr>
        <w:t xml:space="preserve"> can be notable</w:t>
      </w:r>
      <w:r w:rsidR="00C658CF">
        <w:rPr>
          <w:rFonts w:ascii="Times New Roman" w:hAnsi="Times New Roman" w:cs="Times New Roman"/>
          <w:sz w:val="24"/>
          <w:szCs w:val="24"/>
        </w:rPr>
        <w:t xml:space="preserve"> </w:t>
      </w:r>
      <w:r w:rsidR="00A42F55">
        <w:rPr>
          <w:rFonts w:ascii="Times New Roman" w:hAnsi="Times New Roman" w:cs="Times New Roman"/>
          <w:sz w:val="24"/>
          <w:szCs w:val="24"/>
        </w:rPr>
        <w:t xml:space="preserve">and have </w:t>
      </w:r>
      <w:r w:rsidR="00C658CF">
        <w:rPr>
          <w:rFonts w:ascii="Times New Roman" w:hAnsi="Times New Roman" w:cs="Times New Roman"/>
          <w:sz w:val="24"/>
          <w:szCs w:val="24"/>
        </w:rPr>
        <w:t>consequences for fishery production and management</w:t>
      </w:r>
      <w:r w:rsidR="004027BC">
        <w:rPr>
          <w:rFonts w:ascii="Times New Roman" w:hAnsi="Times New Roman" w:cs="Times New Roman"/>
          <w:sz w:val="24"/>
          <w:szCs w:val="24"/>
        </w:rPr>
        <w:t xml:space="preserve"> </w:t>
      </w:r>
      <w:r w:rsidR="00C658CF">
        <w:rPr>
          <w:rFonts w:ascii="Times New Roman" w:hAnsi="Times New Roman" w:cs="Times New Roman"/>
          <w:sz w:val="24"/>
          <w:szCs w:val="24"/>
        </w:rPr>
        <w:fldChar w:fldCharType="begin"/>
      </w:r>
      <w:r w:rsidR="00A42F55">
        <w:rPr>
          <w:rFonts w:ascii="Times New Roman" w:hAnsi="Times New Roman" w:cs="Times New Roman"/>
          <w:sz w:val="24"/>
          <w:szCs w:val="24"/>
        </w:rPr>
        <w:instrText xml:space="preserve"> ADDIN ZOTERO_ITEM CSL_CITATION {"citationID":"i36twrQA","properties":{"formattedCitation":"(Brylawski and Miller, 2006; McMahan et al., 2016)","plainCitation":"(Brylawski and Miller, 2006; McMahan et al., 2016)","noteIndex":0},"citationItems":[{"id":6655,"uris":["http://zotero.org/users/783258/items/VP4U3Y3V"],"itemData":{"id":6655,"type":"article-journal","abstract":"Crustaceans display discrete and biphasic growth as a result of the molting process, so the traditionally used von Bertalanffy growth model does not capture well the phenomena associated with molting-based growth. A molt-process model can predict crustacean growth, including the temperature dependence of intermolt period that can produce the extended overwintering phenomena during which growth ceases. This study parameterized a molt-process model for the blue crab (Callinectes sapidus; Portunidae). Crab growth histories were observed for individual crabs held in field enclosures and temperature-controlled, recirculating tanks. A growth-based temperature of torpor (Tmin) of 10.8 °C was determined. A mean growth per molt of 119.5% increase in carapace width was observed. The average intermolt period observed was 536 ± 231 degree-days. The predictive ability of these growth parameter estimates was evaluated against growth observed in the field based on data on interannual changes in size frequencies of crabs from a winter dredge survey. The evaluated model was used to explore recruitment timing in warm (1996) and cold (1998) years. A 10% shift in the timing of juvenile crabs becoming available for legal exploitation was predicted from the simulations.","container-title":"Canadian Journal of Fisheries and Aquatic Sciences","DOI":"10.1139/f06-011","ISSN":"0706-652X","issue":"6","journalAbbreviation":"Can. J. Fish. Aquat. Sci.","note":"publisher: NRC Research Press","page":"1298-1308","source":"cdnsciencepub.com (Atypon)","title":"Temperature-dependent growth of the blue crab (Callinectes sapidus): a molt process approach","title-short":"Temperature-dependent growth of the blue crab (Callinectes sapidus)","volume":"63","author":[{"family":"Brylawski","given":"Bryce J"},{"family":"Miller","given":"Thomas J"}],"issued":{"date-parts":[["2006",6]]}}},{"id":6657,"uris":["http://zotero.org/users/783258/items/6DH5ANAH"],"itemData":{"id":6657,"type":"article-journal","abstract":"In recent years, the abundance of American lobster Homarus americanus stocks has increased exponentially in coastal Maine, which is likely due to increased recruitment, enhanced growth rates, and decreased predation. This study analyzed the effects of lobster size (12-19.9, 20-29.9, and 30-39.9 mm carapace length, CL) and temperature on growth rates using an 18 yr mark-recapture study in coastal Maine during a period of considerable warming in the Gulf of Maine. Our results showed that the smallest size class of lobsters grew significantly faster than the 2 larger size classes. Peak molt incidence occurred in June and September for all size classes. Greater percent growth measurements were significantly more frequent in warm years for the 12-19.9 mm CL size class, and were also found to be significantly more frequent in the spring season during warm years for all size classes combined. In addition, time at 50% molt probability for the 20-29.9 mm CL and 30-39.9 mm CL size classes was significantly shorter in warm years. This study represents one of the first documentations of growth of small juvenile American lobsters (&lt;20 mm CL) in the wild, and provides evidence of how juvenile growth varies between warm and cold years. Collectively, our findings have implications for how warming sea water temperatures may affect lobster stock productivity, and are of value to lobster stock assessment models and resource management efforts.","container-title":"Marine Ecology Progress Series","DOI":"10.3354/meps11854","ISSN":"0171-8630, 1616-1599","language":"en","page":"177-187","source":"www.int-res.com","title":"Growth of juvenile American lobster Homarus americanus in a changing environment","volume":"557","author":[{"family":"McMahan","given":"Marissa D."},{"family":"Cowan","given":"Diane F."},{"family":"Chen","given":"Yong"},{"family":"Sherwood","given":"Graham D."},{"family":"Grabowski","given":"Jonathan H."}],"issued":{"date-parts":[["2016",9,28]]}}}],"schema":"https://github.com/citation-style-language/schema/raw/master/csl-citation.json"} </w:instrText>
      </w:r>
      <w:r w:rsidR="00C658CF">
        <w:rPr>
          <w:rFonts w:ascii="Times New Roman" w:hAnsi="Times New Roman" w:cs="Times New Roman"/>
          <w:sz w:val="24"/>
          <w:szCs w:val="24"/>
        </w:rPr>
        <w:fldChar w:fldCharType="separate"/>
      </w:r>
      <w:r w:rsidR="00A42F55" w:rsidRPr="00A42F55">
        <w:rPr>
          <w:rFonts w:ascii="Times New Roman" w:hAnsi="Times New Roman" w:cs="Times New Roman"/>
          <w:sz w:val="24"/>
        </w:rPr>
        <w:t>(</w:t>
      </w:r>
      <w:proofErr w:type="spellStart"/>
      <w:r w:rsidR="00A42F55" w:rsidRPr="00A42F55">
        <w:rPr>
          <w:rFonts w:ascii="Times New Roman" w:hAnsi="Times New Roman" w:cs="Times New Roman"/>
          <w:sz w:val="24"/>
        </w:rPr>
        <w:t>Brylawski</w:t>
      </w:r>
      <w:proofErr w:type="spellEnd"/>
      <w:r w:rsidR="00A42F55" w:rsidRPr="00A42F55">
        <w:rPr>
          <w:rFonts w:ascii="Times New Roman" w:hAnsi="Times New Roman" w:cs="Times New Roman"/>
          <w:sz w:val="24"/>
        </w:rPr>
        <w:t xml:space="preserve"> and Miller, 2006; McMahan et al., 2016)</w:t>
      </w:r>
      <w:r w:rsidR="00C658CF">
        <w:rPr>
          <w:rFonts w:ascii="Times New Roman" w:hAnsi="Times New Roman" w:cs="Times New Roman"/>
          <w:sz w:val="24"/>
          <w:szCs w:val="24"/>
        </w:rPr>
        <w:fldChar w:fldCharType="end"/>
      </w:r>
      <w:r w:rsidR="00C658CF">
        <w:rPr>
          <w:rFonts w:ascii="Times New Roman" w:hAnsi="Times New Roman" w:cs="Times New Roman"/>
          <w:sz w:val="24"/>
          <w:szCs w:val="24"/>
        </w:rPr>
        <w:t>.</w:t>
      </w:r>
    </w:p>
    <w:p w14:paraId="2309875A" w14:textId="006CC7CD" w:rsidR="00C91F1E" w:rsidRDefault="00C91F1E" w:rsidP="00D24CEB">
      <w:pPr>
        <w:spacing w:after="0" w:line="480" w:lineRule="auto"/>
        <w:ind w:firstLine="720"/>
        <w:rPr>
          <w:rFonts w:ascii="Times New Roman" w:hAnsi="Times New Roman" w:cs="Times New Roman"/>
          <w:sz w:val="24"/>
          <w:szCs w:val="24"/>
        </w:rPr>
      </w:pPr>
      <w:commentRangeStart w:id="0"/>
      <w:r>
        <w:rPr>
          <w:rFonts w:ascii="Times New Roman" w:hAnsi="Times New Roman" w:cs="Times New Roman"/>
          <w:sz w:val="24"/>
          <w:szCs w:val="24"/>
        </w:rPr>
        <w:t xml:space="preserve">Seasonal </w:t>
      </w:r>
      <w:commentRangeEnd w:id="0"/>
      <w:r w:rsidR="00884D88">
        <w:rPr>
          <w:rStyle w:val="CommentReference"/>
        </w:rPr>
        <w:commentReference w:id="0"/>
      </w:r>
      <w:r>
        <w:rPr>
          <w:rFonts w:ascii="Times New Roman" w:hAnsi="Times New Roman" w:cs="Times New Roman"/>
          <w:sz w:val="24"/>
          <w:szCs w:val="24"/>
        </w:rPr>
        <w:t xml:space="preserve">forecasting that provides actionable decision support can reduce uncertainty and manage business risks in both aquaculture and wild capture fisheries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{"citationID":"okhk1eOw","properties":{"formattedCitation":"(Hobday et al., 2016)","plainCitation":"(Hobday et al., 2016)","noteIndex":0},"citationItems":[{"id":6611,"uris":["http://zotero.org/users/783258/items/3B5KQECJ"],"itemData":{"id":6611,"type":"article-journal","abstract":"The production of marine protein from fishing and aquaculture is influenced by environmental conditions. Ocean temperature, for example, can change the growth rate of cultured animals, or the distribution of wild stocks. In turn these impacts may require changes in fishing or farming practices. In addition to short-term environmental fluctuations, long-term climate-related trends are also resulting in new conditions, necessitating adjustment in fishing, farming and management approaches. Longer-term climate forecasts, however, are seen as less relevant by many in the seafood sector owing to more immediate concerns. Seasonal forecasts provide insight into upcoming environmental conditions, and thus allow improved decision making. Forecasts based on dynamic ocean models are now possible and offer improved performance relative to statistical forecasts, particularly given baseline shifts in the environment as a result of climate change. Seasonal forecasting is being used in marine farming and fishing operations in Australia, including wild tuna and farmed salmon and prawns, to reduce uncertainty and manage business risks. Forecast variables include water temperature, rainfall and air temperature, and are considered useful up to approximately 4 months into the future, depending on the region and season of interest. Species-specific habitat forecasts can also be made by combining these environment forecasts with biological habitat preference data. Seasonal forecasts are useful when a range of options are available for implementation in response to the forecasts. The use of seasonal forecasts in supporting effective marine management may also represent a useful stepping stone to improved decision making and industry resilience at longer timescales.","container-title":"Fisheries Oceanography","DOI":"10.1111/fog.12083","ISSN":"1365-2419","issue":"S1","language":"en","license":"© 2016 John Wiley &amp; Sons Ltd","note":"_eprint: https://onlinelibrary.wiley.com/doi/pdf/10.1111/fog.12083","page":"45-56","source":"Wiley Online Library","title":"Seasonal forecasting for decision support in marine fisheries and aquaculture","volume":"25","author":[{"family":"Hobday","given":"Alistair J."},{"family":"Spillman","given":"Claire M."},{"family":"Paige Eveson","given":"J."},{"family":"Hartog","given":"Jason R."}],"issued":{"date-parts":[["2016"]]}}}],"schema":"https://github.com/citation-style-language/schema/raw/master/csl-citation.json"} </w:instrText>
      </w:r>
      <w:r>
        <w:rPr>
          <w:rFonts w:ascii="Times New Roman" w:hAnsi="Times New Roman" w:cs="Times New Roman"/>
          <w:sz w:val="24"/>
          <w:szCs w:val="24"/>
        </w:rPr>
        <w:fldChar w:fldCharType="separate"/>
      </w:r>
      <w:r w:rsidRPr="0012170D">
        <w:rPr>
          <w:rFonts w:ascii="Times New Roman" w:hAnsi="Times New Roman" w:cs="Times New Roman"/>
          <w:sz w:val="24"/>
        </w:rPr>
        <w:t>(Hobday et al., 2016)</w:t>
      </w:r>
      <w:r>
        <w:rPr>
          <w:rFonts w:ascii="Times New Roman" w:hAnsi="Times New Roman" w:cs="Times New Roman"/>
          <w:sz w:val="24"/>
          <w:szCs w:val="24"/>
        </w:rPr>
        <w:fldChar w:fldCharType="end"/>
      </w:r>
      <w:r>
        <w:rPr>
          <w:rFonts w:ascii="Times New Roman" w:hAnsi="Times New Roman" w:cs="Times New Roman"/>
          <w:sz w:val="24"/>
          <w:szCs w:val="24"/>
        </w:rPr>
        <w:t>. However, in order to take advantage of these gains, reliable indicators that tie forecasts to population dynamics must be identified.</w:t>
      </w:r>
      <w:r w:rsidR="00641AF0">
        <w:rPr>
          <w:rFonts w:ascii="Times New Roman" w:hAnsi="Times New Roman" w:cs="Times New Roman"/>
          <w:sz w:val="24"/>
          <w:szCs w:val="24"/>
        </w:rPr>
        <w:t xml:space="preserve"> A number of barriers exist in using operational forecasting in ecology and resource management. These can be categorized by data limitation (repeated measures,</w:t>
      </w:r>
      <w:r w:rsidR="00893C79">
        <w:rPr>
          <w:rFonts w:ascii="Times New Roman" w:hAnsi="Times New Roman" w:cs="Times New Roman"/>
          <w:sz w:val="24"/>
          <w:szCs w:val="24"/>
        </w:rPr>
        <w:t xml:space="preserve"> timely</w:t>
      </w:r>
      <w:r w:rsidR="00641AF0">
        <w:rPr>
          <w:rFonts w:ascii="Times New Roman" w:hAnsi="Times New Roman" w:cs="Times New Roman"/>
          <w:sz w:val="24"/>
          <w:szCs w:val="24"/>
        </w:rPr>
        <w:t xml:space="preserve">), </w:t>
      </w:r>
      <w:r w:rsidR="009D33B8">
        <w:rPr>
          <w:rFonts w:ascii="Times New Roman" w:hAnsi="Times New Roman" w:cs="Times New Roman"/>
          <w:sz w:val="24"/>
          <w:szCs w:val="24"/>
        </w:rPr>
        <w:t xml:space="preserve">probabilistic limitations (quantifying uncertainty and skill), </w:t>
      </w:r>
      <w:r w:rsidR="0084334D">
        <w:rPr>
          <w:rFonts w:ascii="Times New Roman" w:hAnsi="Times New Roman" w:cs="Times New Roman"/>
          <w:sz w:val="24"/>
          <w:szCs w:val="24"/>
        </w:rPr>
        <w:t xml:space="preserve">model limitations (structural uncertainty, data-model assimilation techniques), </w:t>
      </w:r>
      <w:r w:rsidR="00893C79">
        <w:rPr>
          <w:rFonts w:ascii="Times New Roman" w:hAnsi="Times New Roman" w:cs="Times New Roman"/>
          <w:sz w:val="24"/>
          <w:szCs w:val="24"/>
        </w:rPr>
        <w:t>and social limitations (training, culture, professional incentives)</w:t>
      </w:r>
      <w:r w:rsidR="006D67F5">
        <w:rPr>
          <w:rFonts w:ascii="Times New Roman" w:hAnsi="Times New Roman" w:cs="Times New Roman"/>
          <w:sz w:val="24"/>
          <w:szCs w:val="24"/>
        </w:rPr>
        <w:t xml:space="preserve"> </w:t>
      </w:r>
      <w:r w:rsidR="006D67F5">
        <w:rPr>
          <w:rFonts w:ascii="Times New Roman" w:hAnsi="Times New Roman" w:cs="Times New Roman"/>
          <w:sz w:val="24"/>
          <w:szCs w:val="24"/>
        </w:rPr>
        <w:fldChar w:fldCharType="begin"/>
      </w:r>
      <w:r w:rsidR="006D67F5">
        <w:rPr>
          <w:rFonts w:ascii="Times New Roman" w:hAnsi="Times New Roman" w:cs="Times New Roman"/>
          <w:sz w:val="24"/>
          <w:szCs w:val="24"/>
        </w:rPr>
        <w:instrText xml:space="preserve"> ADDIN ZOTERO_ITEM CSL_CITATION {"citationID":"5oVEue0E","properties":{"formattedCitation":"(Dietze et al., 2018)","plainCitation":"(Dietze et al., 2018)","noteIndex":0},"citationItems":[{"id":6632,"uris":["http://zotero.org/users/783258/items/KUESCVUA"],"itemData":{"id":6632,"type":"article-journal","abstract":"Two foundational questions about sustainability are “How are ecosystems and the services they provide going to change in the future?” and “How do human decisions affect these trajectories?” Answering these questions requires an ability to forecast ecological processes. Unfortunately, most ecological forecasts focus on centennial-scale climate responses, therefore neither meeting the needs of near-term (daily to decadal) environmental decision-making nor allowing comparison of specific, quantitative predictions to new observational data, one of the strongest tests of scientific theory. Near-term forecasts provide the opportunity to iteratively cycle between performing analyses and updating predictions in light of new evidence. This iterative process of gaining feedback, building experience, and correcting models and methods is critical for improving forecasts. Iterative, near-term forecasting will accelerate ecological research, make it more relevant to society, and inform sustainable decision-making under high uncertainty and adaptive management. Here, we identify the immediate scientific and societal needs, opportunities, and challenges for iterative near-term ecological forecasting. Over the past decade, data volume, variety, and accessibility have greatly increased, but challenges remain in interoperability, latency, and uncertainty quantification. Similarly, ecologists have made considerable advances in applying computational, informatic, and statistical methods, but opportunities exist for improving forecast-specific theory, methods, and cyberinfrastructure. Effective forecasting will also require changes in scientific training, culture, and institutions. The need to start forecasting is now; the time for making ecology more predictive is here, and learning by doing is the fastest route to drive the science forward.","container-title":"Proceedings of the National Academy of Sciences","DOI":"10.1073/pnas.1710231115","issue":"7","note":"publisher: Proceedings of the National Academy of Sciences","page":"1424-1432","source":"pnas.org (Atypon)","title":"Iterative near-term ecological forecasting: Needs, opportunities, and challenges","title-short":"Iterative near-term ecological forecasting","volume":"115","author":[{"family":"Dietze","given":"Michael C."},{"family":"Fox","given":"Andrew"},{"family":"Beck-Johnson","given":"Lindsay M."},{"family":"Betancourt","given":"Julio L."},{"family":"Hooten","given":"Mevin B."},{"family":"Jarnevich","given":"Catherine S."},{"family":"Keitt","given":"Timothy H."},{"family":"Kenney","given":"Melissa A."},{"family":"Laney","given":"Christine M."},{"family":"Larsen","given":"Laurel G."},{"family":"Loescher","given":"Henry W."},{"family":"Lunch","given":"Claire K."},{"family":"Pijanowski","given":"Bryan C."},{"family":"Randerson","given":"James T."},{"family":"Read","given":"Emily K."},{"family":"Tredennick","given":"Andrew T."},{"family":"Vargas","given":"Rodrigo"},{"family":"Weathers","given":"Kathleen C."},{"family":"White","given":"Ethan P."}],"issued":{"date-parts":[["2018",2,13]]}}}],"schema":"https://github.com/citation-style-language/schema/raw/master/csl-citation.json"} </w:instrText>
      </w:r>
      <w:r w:rsidR="006D67F5">
        <w:rPr>
          <w:rFonts w:ascii="Times New Roman" w:hAnsi="Times New Roman" w:cs="Times New Roman"/>
          <w:sz w:val="24"/>
          <w:szCs w:val="24"/>
        </w:rPr>
        <w:fldChar w:fldCharType="separate"/>
      </w:r>
      <w:r w:rsidR="006D67F5" w:rsidRPr="006D67F5">
        <w:rPr>
          <w:rFonts w:ascii="Times New Roman" w:hAnsi="Times New Roman" w:cs="Times New Roman"/>
          <w:sz w:val="24"/>
        </w:rPr>
        <w:t>(</w:t>
      </w:r>
      <w:proofErr w:type="spellStart"/>
      <w:r w:rsidR="006D67F5" w:rsidRPr="006D67F5">
        <w:rPr>
          <w:rFonts w:ascii="Times New Roman" w:hAnsi="Times New Roman" w:cs="Times New Roman"/>
          <w:sz w:val="24"/>
        </w:rPr>
        <w:t>Dietze</w:t>
      </w:r>
      <w:proofErr w:type="spellEnd"/>
      <w:r w:rsidR="006D67F5" w:rsidRPr="006D67F5">
        <w:rPr>
          <w:rFonts w:ascii="Times New Roman" w:hAnsi="Times New Roman" w:cs="Times New Roman"/>
          <w:sz w:val="24"/>
        </w:rPr>
        <w:t xml:space="preserve"> et al., 2018)</w:t>
      </w:r>
      <w:r w:rsidR="006D67F5">
        <w:rPr>
          <w:rFonts w:ascii="Times New Roman" w:hAnsi="Times New Roman" w:cs="Times New Roman"/>
          <w:sz w:val="24"/>
          <w:szCs w:val="24"/>
        </w:rPr>
        <w:fldChar w:fldCharType="end"/>
      </w:r>
      <w:r w:rsidR="006D67F5">
        <w:rPr>
          <w:rFonts w:ascii="Times New Roman" w:hAnsi="Times New Roman" w:cs="Times New Roman"/>
          <w:sz w:val="24"/>
          <w:szCs w:val="24"/>
        </w:rPr>
        <w:t xml:space="preserve">. However, our </w:t>
      </w:r>
      <w:r w:rsidR="00C13F00">
        <w:rPr>
          <w:rFonts w:ascii="Times New Roman" w:hAnsi="Times New Roman" w:cs="Times New Roman"/>
          <w:sz w:val="24"/>
          <w:szCs w:val="24"/>
        </w:rPr>
        <w:t xml:space="preserve">ability to move past these challenges and provide and assess the skill of seasonal-scale forecasts </w:t>
      </w:r>
      <w:r w:rsidR="00597424">
        <w:rPr>
          <w:rFonts w:ascii="Times New Roman" w:hAnsi="Times New Roman" w:cs="Times New Roman"/>
          <w:sz w:val="24"/>
          <w:szCs w:val="24"/>
        </w:rPr>
        <w:t xml:space="preserve">is key to adaptive management in the age of climate change </w:t>
      </w:r>
      <w:r w:rsidR="00597424">
        <w:rPr>
          <w:rFonts w:ascii="Times New Roman" w:hAnsi="Times New Roman" w:cs="Times New Roman"/>
          <w:sz w:val="24"/>
          <w:szCs w:val="24"/>
        </w:rPr>
        <w:fldChar w:fldCharType="begin"/>
      </w:r>
      <w:r w:rsidR="00597424">
        <w:rPr>
          <w:rFonts w:ascii="Times New Roman" w:hAnsi="Times New Roman" w:cs="Times New Roman"/>
          <w:sz w:val="24"/>
          <w:szCs w:val="24"/>
        </w:rPr>
        <w:instrText xml:space="preserve"> ADDIN ZOTERO_ITEM CSL_CITATION {"citationID":"ywk31cz7","properties":{"unsorted":true,"formattedCitation":"(Walters and Hilborn, 1978; Brodie et al., 2023)","plainCitation":"(Walters and Hilborn, 1978; Brodie et al., 2023)","noteIndex":0},"citationItems":[{"id":6636,"uris":["http://zotero.org/users/783258/items/RCYV9E2D"],"itemData":{"id":6636,"type":"article-journal","container-title":"Annual Review of Ecology and Systematics","DOI":"10.1146/annurev.es.09.110178.001105","ISSN":"0066-4162","issue":"1","journalAbbreviation":"Annu. Rev. Ecol. Syst.","language":"en","page":"157-188","source":"DOI.org (Crossref)","title":"Ecological Optimization and Adaptive Management","volume":"9","author":[{"family":"Walters","given":"Carl J."},{"family":"Hilborn","given":"Ray"}],"issued":{"date-parts":[["1978",11]]}}},{"id":6634,"uris":["http://zotero.org/users/783258/items/5XTJVCZA"],"itemData":{"id":6634,"type":"article-journal","abstract":"Forecasting weather has become commonplace, but as society faces novel and uncertain environmental conditions there is a critical need to forecast ecology. Forewarning of ecosystem conditions during climate extremes can support proactive decision-making, yet applications of ecological forecasts are still limited. We showcase the capacity for existing marine management tools to transition to a forecasting configuration and provide skilful ecological forecasts up to 12 months in advance. The management tools use ocean temperature anomalies to help mitigate whale entanglements and sea turtle bycatch, and we show that forecasts can forewarn of human-wildlife interactions caused by unprecedented climate extremes. We further show that regionally downscaled forecasts are not a necessity for ecological forecasting and can be less skilful than global forecasts if they have fewer ensemble members. Our results highlight capacity for ecological forecasts to be explored for regions without the infrastructure or capacity to regionally downscale, ultimately helping to improve marine resource management and climate adaptation globally.","container-title":"Nature Communications","DOI":"10.1038/s41467-023-43188-0","ISSN":"2041-1723","issue":"1","journalAbbreviation":"Nat Commun","language":"en","license":"2023 The Author(s)","note":"number: 1\npublisher: Nature Publishing Group","page":"7701","source":"www.nature.com","title":"Ecological forecasts for marine resource management during climate extremes","volume":"14","author":[{"family":"Brodie","given":"Stephanie"},{"family":"Pozo Buil","given":"Mercedes"},{"family":"Welch","given":"Heather"},{"family":"Bograd","given":"Steven J."},{"family":"Hazen","given":"Elliott L."},{"family":"Santora","given":"Jarrod A."},{"family":"Seary","given":"Rachel"},{"family":"Schroeder","given":"Isaac D."},{"family":"Jacox","given":"Michael G."}],"issued":{"date-parts":[["2023",12,5]]}}}],"schema":"https://github.com/citation-style-language/schema/raw/master/csl-citation.json"} </w:instrText>
      </w:r>
      <w:r w:rsidR="00597424">
        <w:rPr>
          <w:rFonts w:ascii="Times New Roman" w:hAnsi="Times New Roman" w:cs="Times New Roman"/>
          <w:sz w:val="24"/>
          <w:szCs w:val="24"/>
        </w:rPr>
        <w:fldChar w:fldCharType="separate"/>
      </w:r>
      <w:r w:rsidR="00597424" w:rsidRPr="00597424">
        <w:rPr>
          <w:rFonts w:ascii="Times New Roman" w:hAnsi="Times New Roman" w:cs="Times New Roman"/>
          <w:sz w:val="24"/>
        </w:rPr>
        <w:t xml:space="preserve">(Walters and </w:t>
      </w:r>
      <w:proofErr w:type="spellStart"/>
      <w:r w:rsidR="00597424" w:rsidRPr="00597424">
        <w:rPr>
          <w:rFonts w:ascii="Times New Roman" w:hAnsi="Times New Roman" w:cs="Times New Roman"/>
          <w:sz w:val="24"/>
        </w:rPr>
        <w:t>Hilborn</w:t>
      </w:r>
      <w:proofErr w:type="spellEnd"/>
      <w:r w:rsidR="00597424" w:rsidRPr="00597424">
        <w:rPr>
          <w:rFonts w:ascii="Times New Roman" w:hAnsi="Times New Roman" w:cs="Times New Roman"/>
          <w:sz w:val="24"/>
        </w:rPr>
        <w:t>, 1978; Brodie et al., 2023)</w:t>
      </w:r>
      <w:r w:rsidR="00597424">
        <w:rPr>
          <w:rFonts w:ascii="Times New Roman" w:hAnsi="Times New Roman" w:cs="Times New Roman"/>
          <w:sz w:val="24"/>
          <w:szCs w:val="24"/>
        </w:rPr>
        <w:fldChar w:fldCharType="end"/>
      </w:r>
      <w:r w:rsidR="00597424">
        <w:rPr>
          <w:rFonts w:ascii="Times New Roman" w:hAnsi="Times New Roman" w:cs="Times New Roman"/>
          <w:sz w:val="24"/>
          <w:szCs w:val="24"/>
        </w:rPr>
        <w:t xml:space="preserve">. </w:t>
      </w:r>
    </w:p>
    <w:p w14:paraId="2F5463BD" w14:textId="52AA7C04" w:rsidR="00504A4F" w:rsidRPr="008B0F50" w:rsidRDefault="00C41F56" w:rsidP="00B81B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at least two decades, managers and participants in the Oregon pink shrimp (</w:t>
      </w:r>
      <w:proofErr w:type="spellStart"/>
      <w:r>
        <w:rPr>
          <w:rFonts w:ascii="Times New Roman" w:hAnsi="Times New Roman" w:cs="Times New Roman"/>
          <w:i/>
          <w:sz w:val="24"/>
          <w:szCs w:val="24"/>
        </w:rPr>
        <w:t>Pandalus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jordani</w:t>
      </w:r>
      <w:proofErr w:type="spellEnd"/>
      <w:r>
        <w:rPr>
          <w:rFonts w:ascii="Times New Roman" w:hAnsi="Times New Roman" w:cs="Times New Roman"/>
          <w:sz w:val="24"/>
          <w:szCs w:val="24"/>
        </w:rPr>
        <w:t xml:space="preserve">) fishery have been faced </w:t>
      </w:r>
      <w:r w:rsidR="00523D9E">
        <w:rPr>
          <w:rFonts w:ascii="Times New Roman" w:hAnsi="Times New Roman" w:cs="Times New Roman"/>
          <w:sz w:val="24"/>
          <w:szCs w:val="24"/>
        </w:rPr>
        <w:t>with</w:t>
      </w:r>
      <w:r>
        <w:rPr>
          <w:rFonts w:ascii="Times New Roman" w:hAnsi="Times New Roman" w:cs="Times New Roman"/>
          <w:sz w:val="24"/>
          <w:szCs w:val="24"/>
        </w:rPr>
        <w:t xml:space="preserve"> a challenge</w:t>
      </w:r>
      <w:r w:rsidR="00A956E5">
        <w:rPr>
          <w:rFonts w:ascii="Times New Roman" w:hAnsi="Times New Roman" w:cs="Times New Roman"/>
          <w:sz w:val="24"/>
          <w:szCs w:val="24"/>
        </w:rPr>
        <w:t xml:space="preserve"> to maximize revenue and yield </w:t>
      </w:r>
      <w:r w:rsidR="00343B1A">
        <w:rPr>
          <w:rFonts w:ascii="Times New Roman" w:hAnsi="Times New Roman" w:cs="Times New Roman"/>
          <w:sz w:val="24"/>
          <w:szCs w:val="24"/>
        </w:rPr>
        <w:t xml:space="preserve">each year </w:t>
      </w:r>
      <w:r w:rsidR="00A956E5">
        <w:rPr>
          <w:rFonts w:ascii="Times New Roman" w:hAnsi="Times New Roman" w:cs="Times New Roman"/>
          <w:sz w:val="24"/>
          <w:szCs w:val="24"/>
        </w:rPr>
        <w:t xml:space="preserve">and avoid growth overfishing </w:t>
      </w:r>
      <w:r w:rsidR="00523D9E">
        <w:rPr>
          <w:rFonts w:ascii="Times New Roman" w:hAnsi="Times New Roman" w:cs="Times New Roman"/>
          <w:sz w:val="24"/>
          <w:szCs w:val="24"/>
        </w:rPr>
        <w:t>with</w:t>
      </w:r>
      <w:r w:rsidR="00D96AB9">
        <w:rPr>
          <w:rFonts w:ascii="Times New Roman" w:hAnsi="Times New Roman" w:cs="Times New Roman"/>
          <w:sz w:val="24"/>
          <w:szCs w:val="24"/>
        </w:rPr>
        <w:t>in a highly dynamic population</w:t>
      </w:r>
      <w:r w:rsidR="00D66474">
        <w:rPr>
          <w:rFonts w:ascii="Times New Roman" w:hAnsi="Times New Roman" w:cs="Times New Roman"/>
          <w:sz w:val="24"/>
          <w:szCs w:val="24"/>
        </w:rPr>
        <w:t xml:space="preserve">. The fishery </w:t>
      </w:r>
      <w:r>
        <w:rPr>
          <w:rFonts w:ascii="Times New Roman" w:hAnsi="Times New Roman" w:cs="Times New Roman"/>
          <w:sz w:val="24"/>
          <w:szCs w:val="24"/>
        </w:rPr>
        <w:t xml:space="preserve">would </w:t>
      </w:r>
      <w:r w:rsidR="00D66474">
        <w:rPr>
          <w:rFonts w:ascii="Times New Roman" w:hAnsi="Times New Roman" w:cs="Times New Roman"/>
          <w:sz w:val="24"/>
          <w:szCs w:val="24"/>
        </w:rPr>
        <w:t xml:space="preserve">thus </w:t>
      </w:r>
      <w:r>
        <w:rPr>
          <w:rFonts w:ascii="Times New Roman" w:hAnsi="Times New Roman" w:cs="Times New Roman"/>
          <w:sz w:val="24"/>
          <w:szCs w:val="24"/>
        </w:rPr>
        <w:t>benefit from seasonal forecasts</w:t>
      </w:r>
      <w:r w:rsidR="00C10FF0">
        <w:rPr>
          <w:rFonts w:ascii="Times New Roman" w:hAnsi="Times New Roman" w:cs="Times New Roman"/>
          <w:sz w:val="24"/>
          <w:szCs w:val="24"/>
        </w:rPr>
        <w:t xml:space="preserve">. </w:t>
      </w:r>
      <w:r w:rsidR="00B81B80">
        <w:rPr>
          <w:rFonts w:ascii="Times New Roman" w:hAnsi="Times New Roman" w:cs="Times New Roman"/>
          <w:sz w:val="24"/>
          <w:szCs w:val="24"/>
        </w:rPr>
        <w:t>In</w:t>
      </w:r>
      <w:r w:rsidR="00FF7A75">
        <w:rPr>
          <w:rFonts w:ascii="Times New Roman" w:hAnsi="Times New Roman" w:cs="Times New Roman"/>
          <w:sz w:val="24"/>
          <w:szCs w:val="24"/>
        </w:rPr>
        <w:t xml:space="preserve"> 2004</w:t>
      </w:r>
      <w:r w:rsidR="00B81B80">
        <w:rPr>
          <w:rFonts w:ascii="Times New Roman" w:hAnsi="Times New Roman" w:cs="Times New Roman"/>
          <w:sz w:val="24"/>
          <w:szCs w:val="24"/>
        </w:rPr>
        <w:t>, a</w:t>
      </w:r>
      <w:r w:rsidR="00FF7A75">
        <w:rPr>
          <w:rFonts w:ascii="Times New Roman" w:hAnsi="Times New Roman" w:cs="Times New Roman"/>
          <w:sz w:val="24"/>
          <w:szCs w:val="24"/>
        </w:rPr>
        <w:t xml:space="preserve"> study found that </w:t>
      </w:r>
      <w:r w:rsidR="001F2C71">
        <w:rPr>
          <w:rFonts w:ascii="Times New Roman" w:hAnsi="Times New Roman" w:cs="Times New Roman"/>
          <w:sz w:val="24"/>
          <w:szCs w:val="24"/>
        </w:rPr>
        <w:t xml:space="preserve">to </w:t>
      </w:r>
      <w:r w:rsidR="00FF7A75">
        <w:rPr>
          <w:rFonts w:ascii="Times New Roman" w:hAnsi="Times New Roman" w:cs="Times New Roman"/>
          <w:sz w:val="24"/>
          <w:szCs w:val="24"/>
        </w:rPr>
        <w:t xml:space="preserve">maximize revenue per recruit, </w:t>
      </w:r>
      <w:r w:rsidR="001F2C71">
        <w:rPr>
          <w:rFonts w:ascii="Times New Roman" w:hAnsi="Times New Roman" w:cs="Times New Roman"/>
          <w:sz w:val="24"/>
          <w:szCs w:val="24"/>
        </w:rPr>
        <w:t>season openings should be delayed under high fishing mortality rates, but not under low fishing mortality rate</w:t>
      </w:r>
      <w:r w:rsidR="0047769B">
        <w:rPr>
          <w:rFonts w:ascii="Times New Roman" w:hAnsi="Times New Roman" w:cs="Times New Roman"/>
          <w:sz w:val="24"/>
          <w:szCs w:val="24"/>
        </w:rPr>
        <w:t>s, even though</w:t>
      </w:r>
      <w:r w:rsidR="001F2C71">
        <w:rPr>
          <w:rFonts w:ascii="Times New Roman" w:hAnsi="Times New Roman" w:cs="Times New Roman"/>
          <w:sz w:val="24"/>
          <w:szCs w:val="24"/>
        </w:rPr>
        <w:t xml:space="preserve"> </w:t>
      </w:r>
      <w:r w:rsidR="00FF7A75">
        <w:rPr>
          <w:rFonts w:ascii="Times New Roman" w:hAnsi="Times New Roman" w:cs="Times New Roman"/>
          <w:sz w:val="24"/>
          <w:szCs w:val="24"/>
        </w:rPr>
        <w:t xml:space="preserve">the current early opening date maximized </w:t>
      </w:r>
      <w:r w:rsidR="00FF7A75" w:rsidRPr="00FF7A75">
        <w:rPr>
          <w:rFonts w:ascii="Times New Roman" w:hAnsi="Times New Roman" w:cs="Times New Roman"/>
          <w:i/>
          <w:sz w:val="24"/>
          <w:szCs w:val="24"/>
        </w:rPr>
        <w:t>yield</w:t>
      </w:r>
      <w:r w:rsidR="00FF7A75">
        <w:rPr>
          <w:rFonts w:ascii="Times New Roman" w:hAnsi="Times New Roman" w:cs="Times New Roman"/>
          <w:sz w:val="24"/>
          <w:szCs w:val="24"/>
        </w:rPr>
        <w:t xml:space="preserve"> per recruit across all fishing mortality rates </w:t>
      </w:r>
      <w:r w:rsidR="00FF7A75">
        <w:rPr>
          <w:rFonts w:ascii="Times New Roman" w:hAnsi="Times New Roman" w:cs="Times New Roman"/>
          <w:sz w:val="24"/>
          <w:szCs w:val="24"/>
        </w:rPr>
        <w:fldChar w:fldCharType="begin"/>
      </w:r>
      <w:r w:rsidR="00FF7A75">
        <w:rPr>
          <w:rFonts w:ascii="Times New Roman" w:hAnsi="Times New Roman" w:cs="Times New Roman"/>
          <w:sz w:val="24"/>
          <w:szCs w:val="24"/>
        </w:rPr>
        <w:instrText xml:space="preserve"> ADDIN ZOTERO_ITEM CSL_CITATION {"citationID":"Pv36pVzM","properties":{"formattedCitation":"(Gallagher et al., 2004)","plainCitation":"(Gallagher et al., 2004)","noteIndex":0},"citationItems":[{"id":6619,"uris":["http://zotero.org/users/783258/items/4YN4DGJ5"],"itemData":{"id":6619,"type":"article-journal","abstract":"Fishery regulations for Oregon ocean shrimp, Pandalus jordani, are designed to protect age 1 shrimp from overharvest and sustain long-term fishery benefits. Designing appropriate management regulations including minimum mesh size and season dates is complicated by the interaction of natural mortality, fishing mortality, and market factors including prices and revenues. The effects of these variables on management strategies were evaluated using yield per recruit and revenue per recruit models. The model that maximized yield indicated that an early season-opening date was optimal; however, due to size dependent ex-vessel prices, the revenue model suggested that a season-opening delay could generate higher total revenues, while decreasing total effort and total harvest. These results demonstrate that, depending on management objectives, incorporating market information may have a significant effect on selection of regulatory controls in this fishery.","container-title":"Fisheries Research","DOI":"10.1016/S0165-7836(03)00147-4","ISSN":"0165-7836","issue":"1","journalAbbreviation":"Fisheries Research","page":"71-84","source":"ScienceDirect","title":"A comparison of yield per recruit and revenue per recruit models for the Oregon ocean shrimp, Pandalus jordani, fishery","volume":"66","author":[{"family":"Gallagher","given":"Charmaine Marie"},{"family":"Hannah","given":"Robert W"},{"family":"Sylvia","given":"Gilbert"}],"issued":{"date-parts":[["2004",1,1]]}}}],"schema":"https://github.com/citation-style-language/schema/raw/master/csl-citation.json"} </w:instrText>
      </w:r>
      <w:r w:rsidR="00FF7A75">
        <w:rPr>
          <w:rFonts w:ascii="Times New Roman" w:hAnsi="Times New Roman" w:cs="Times New Roman"/>
          <w:sz w:val="24"/>
          <w:szCs w:val="24"/>
        </w:rPr>
        <w:fldChar w:fldCharType="separate"/>
      </w:r>
      <w:r w:rsidR="00FF7A75" w:rsidRPr="00FF7A75">
        <w:rPr>
          <w:rFonts w:ascii="Times New Roman" w:hAnsi="Times New Roman" w:cs="Times New Roman"/>
          <w:sz w:val="24"/>
        </w:rPr>
        <w:t>(Gallagher et al., 2004)</w:t>
      </w:r>
      <w:r w:rsidR="00FF7A75">
        <w:rPr>
          <w:rFonts w:ascii="Times New Roman" w:hAnsi="Times New Roman" w:cs="Times New Roman"/>
          <w:sz w:val="24"/>
          <w:szCs w:val="24"/>
        </w:rPr>
        <w:fldChar w:fldCharType="end"/>
      </w:r>
      <w:r w:rsidR="00FF7A75">
        <w:rPr>
          <w:rFonts w:ascii="Times New Roman" w:hAnsi="Times New Roman" w:cs="Times New Roman"/>
          <w:sz w:val="24"/>
          <w:szCs w:val="24"/>
        </w:rPr>
        <w:t xml:space="preserve">. </w:t>
      </w:r>
      <w:r w:rsidR="0047769B">
        <w:rPr>
          <w:rFonts w:ascii="Times New Roman" w:hAnsi="Times New Roman" w:cs="Times New Roman"/>
          <w:sz w:val="24"/>
          <w:szCs w:val="24"/>
        </w:rPr>
        <w:t xml:space="preserve">Since 2004, the Oregon Department of Fish and Wildlife has pursued several lines of research to better understand </w:t>
      </w:r>
      <w:r w:rsidR="00693436">
        <w:rPr>
          <w:rFonts w:ascii="Times New Roman" w:hAnsi="Times New Roman" w:cs="Times New Roman"/>
          <w:sz w:val="24"/>
          <w:szCs w:val="24"/>
        </w:rPr>
        <w:t xml:space="preserve">shrimp </w:t>
      </w:r>
      <w:r w:rsidR="0047769B">
        <w:rPr>
          <w:rFonts w:ascii="Times New Roman" w:hAnsi="Times New Roman" w:cs="Times New Roman"/>
          <w:sz w:val="24"/>
          <w:szCs w:val="24"/>
        </w:rPr>
        <w:t xml:space="preserve">population dynamics </w:t>
      </w:r>
      <w:r w:rsidR="006975BD">
        <w:rPr>
          <w:rFonts w:ascii="Times New Roman" w:hAnsi="Times New Roman" w:cs="Times New Roman"/>
          <w:sz w:val="24"/>
          <w:szCs w:val="24"/>
        </w:rPr>
        <w:lastRenderedPageBreak/>
        <w:t>as part of becoming the first Marine Stewardship Council certified shrimp fishery</w:t>
      </w:r>
      <w:r w:rsidR="0076172A">
        <w:rPr>
          <w:rFonts w:ascii="Times New Roman" w:hAnsi="Times New Roman" w:cs="Times New Roman"/>
          <w:sz w:val="24"/>
          <w:szCs w:val="24"/>
        </w:rPr>
        <w:t>.</w:t>
      </w:r>
      <w:r w:rsidR="0047769B">
        <w:rPr>
          <w:rFonts w:ascii="Times New Roman" w:hAnsi="Times New Roman" w:cs="Times New Roman"/>
          <w:sz w:val="24"/>
          <w:szCs w:val="24"/>
        </w:rPr>
        <w:t xml:space="preserve"> A</w:t>
      </w:r>
      <w:r w:rsidR="00FF7A75">
        <w:rPr>
          <w:rFonts w:ascii="Times New Roman" w:hAnsi="Times New Roman" w:cs="Times New Roman"/>
          <w:sz w:val="24"/>
          <w:szCs w:val="24"/>
        </w:rPr>
        <w:t xml:space="preserve"> virtual population analysis </w:t>
      </w:r>
      <w:r w:rsidR="0047769B">
        <w:rPr>
          <w:rFonts w:ascii="Times New Roman" w:hAnsi="Times New Roman" w:cs="Times New Roman"/>
          <w:sz w:val="24"/>
          <w:szCs w:val="24"/>
        </w:rPr>
        <w:t xml:space="preserve">now </w:t>
      </w:r>
      <w:r w:rsidR="00FF7A75">
        <w:rPr>
          <w:rFonts w:ascii="Times New Roman" w:hAnsi="Times New Roman" w:cs="Times New Roman"/>
          <w:sz w:val="24"/>
          <w:szCs w:val="24"/>
        </w:rPr>
        <w:t xml:space="preserve">allows for </w:t>
      </w:r>
      <w:r w:rsidR="001F2C71">
        <w:rPr>
          <w:rFonts w:ascii="Times New Roman" w:hAnsi="Times New Roman" w:cs="Times New Roman"/>
          <w:sz w:val="24"/>
          <w:szCs w:val="24"/>
        </w:rPr>
        <w:t xml:space="preserve">more rigorous </w:t>
      </w:r>
      <w:r w:rsidR="00FF7A75">
        <w:rPr>
          <w:rFonts w:ascii="Times New Roman" w:hAnsi="Times New Roman" w:cs="Times New Roman"/>
          <w:sz w:val="24"/>
          <w:szCs w:val="24"/>
        </w:rPr>
        <w:t>estimation of fishing mortality rate</w:t>
      </w:r>
      <w:r w:rsidR="00B81B80">
        <w:rPr>
          <w:rFonts w:ascii="Times New Roman" w:hAnsi="Times New Roman" w:cs="Times New Roman"/>
          <w:sz w:val="24"/>
          <w:szCs w:val="24"/>
        </w:rPr>
        <w:t>s</w:t>
      </w:r>
      <w:r w:rsidR="00FF7A75">
        <w:rPr>
          <w:rFonts w:ascii="Times New Roman" w:hAnsi="Times New Roman" w:cs="Times New Roman"/>
          <w:sz w:val="24"/>
          <w:szCs w:val="24"/>
        </w:rPr>
        <w:t xml:space="preserve"> and recruitment once a year class has been fished </w:t>
      </w:r>
      <w:r w:rsidR="00335E05">
        <w:rPr>
          <w:rFonts w:ascii="Times New Roman" w:hAnsi="Times New Roman" w:cs="Times New Roman"/>
          <w:sz w:val="24"/>
          <w:szCs w:val="24"/>
        </w:rPr>
        <w:t>for three years</w:t>
      </w:r>
      <w:r w:rsidR="001103B2">
        <w:rPr>
          <w:rFonts w:ascii="Times New Roman" w:hAnsi="Times New Roman" w:cs="Times New Roman"/>
          <w:sz w:val="24"/>
          <w:szCs w:val="24"/>
        </w:rPr>
        <w:t xml:space="preserve"> </w:t>
      </w:r>
      <w:r w:rsidR="001103B2">
        <w:rPr>
          <w:rFonts w:ascii="Times New Roman" w:hAnsi="Times New Roman" w:cs="Times New Roman"/>
          <w:sz w:val="24"/>
          <w:szCs w:val="24"/>
        </w:rPr>
        <w:fldChar w:fldCharType="begin"/>
      </w:r>
      <w:r w:rsidR="002A6A8A">
        <w:rPr>
          <w:rFonts w:ascii="Times New Roman" w:hAnsi="Times New Roman" w:cs="Times New Roman"/>
          <w:sz w:val="24"/>
          <w:szCs w:val="24"/>
        </w:rPr>
        <w:instrText xml:space="preserve"> ADDIN ZOTERO_ITEM CSL_CITATION {"citationID":"TAJBIvsa","properties":{"formattedCitation":"(Hannah and Jones, 2014a)","plainCitation":"(Hannah and Jones, 2014a)","noteIndex":0},"citationItems":[{"id":6601,"uris":["http://zotero.org/users/783258/items/VHH7PKJZ"],"itemData":{"id":6601,"type":"article-journal","collection-title":"Oregon Department of Fish and Wildlife","container-title":"Information Reports","title":"The population dynamics of Oregon ocean shrimp (Pandalus jordani) and recommendations for management using target and limit reference points or suitable proxies","volume":"2014-08","author":[{"family":"Hannah","given":"Robert W."},{"family":"Jones","given":"Stephen A."}],"issued":{"date-parts":[["2014"]]}}}],"schema":"https://github.com/citation-style-language/schema/raw/master/csl-citation.json"} </w:instrText>
      </w:r>
      <w:r w:rsidR="001103B2">
        <w:rPr>
          <w:rFonts w:ascii="Times New Roman" w:hAnsi="Times New Roman" w:cs="Times New Roman"/>
          <w:sz w:val="24"/>
          <w:szCs w:val="24"/>
        </w:rPr>
        <w:fldChar w:fldCharType="separate"/>
      </w:r>
      <w:r w:rsidR="002A6A8A" w:rsidRPr="002A6A8A">
        <w:rPr>
          <w:rFonts w:ascii="Times New Roman" w:hAnsi="Times New Roman" w:cs="Times New Roman"/>
          <w:sz w:val="24"/>
        </w:rPr>
        <w:t>(Hannah and Jones, 2014a)</w:t>
      </w:r>
      <w:r w:rsidR="001103B2">
        <w:rPr>
          <w:rFonts w:ascii="Times New Roman" w:hAnsi="Times New Roman" w:cs="Times New Roman"/>
          <w:sz w:val="24"/>
          <w:szCs w:val="24"/>
        </w:rPr>
        <w:fldChar w:fldCharType="end"/>
      </w:r>
      <w:r w:rsidR="001103B2">
        <w:rPr>
          <w:rFonts w:ascii="Times New Roman" w:hAnsi="Times New Roman" w:cs="Times New Roman"/>
          <w:sz w:val="24"/>
          <w:szCs w:val="24"/>
        </w:rPr>
        <w:t xml:space="preserve">. </w:t>
      </w:r>
      <w:r w:rsidR="0047769B">
        <w:rPr>
          <w:rFonts w:ascii="Times New Roman" w:hAnsi="Times New Roman" w:cs="Times New Roman"/>
          <w:sz w:val="24"/>
          <w:szCs w:val="24"/>
        </w:rPr>
        <w:t>In addition, a number of reports have summarized the variability in growth, recruitment, and their relationship to density-dependen</w:t>
      </w:r>
      <w:r w:rsidR="00B81B80">
        <w:rPr>
          <w:rFonts w:ascii="Times New Roman" w:hAnsi="Times New Roman" w:cs="Times New Roman"/>
          <w:sz w:val="24"/>
          <w:szCs w:val="24"/>
        </w:rPr>
        <w:t>t</w:t>
      </w:r>
      <w:r w:rsidR="0047769B">
        <w:rPr>
          <w:rFonts w:ascii="Times New Roman" w:hAnsi="Times New Roman" w:cs="Times New Roman"/>
          <w:sz w:val="24"/>
          <w:szCs w:val="24"/>
        </w:rPr>
        <w:t xml:space="preserve"> and </w:t>
      </w:r>
      <w:r w:rsidR="00B81B80">
        <w:rPr>
          <w:rFonts w:ascii="Times New Roman" w:hAnsi="Times New Roman" w:cs="Times New Roman"/>
          <w:sz w:val="24"/>
          <w:szCs w:val="24"/>
        </w:rPr>
        <w:t>density-independent (i.e., environmental) factors</w:t>
      </w:r>
      <w:r w:rsidR="006F6BF9">
        <w:rPr>
          <w:rFonts w:ascii="Times New Roman" w:hAnsi="Times New Roman" w:cs="Times New Roman"/>
          <w:sz w:val="24"/>
          <w:szCs w:val="24"/>
        </w:rPr>
        <w:t xml:space="preserve"> </w:t>
      </w:r>
      <w:r w:rsidR="002A6A8A">
        <w:rPr>
          <w:rFonts w:ascii="Times New Roman" w:hAnsi="Times New Roman" w:cs="Times New Roman"/>
          <w:sz w:val="24"/>
          <w:szCs w:val="24"/>
        </w:rPr>
        <w:fldChar w:fldCharType="begin"/>
      </w:r>
      <w:r w:rsidR="002A6A8A">
        <w:rPr>
          <w:rFonts w:ascii="Times New Roman" w:hAnsi="Times New Roman" w:cs="Times New Roman"/>
          <w:sz w:val="24"/>
          <w:szCs w:val="24"/>
        </w:rPr>
        <w:instrText xml:space="preserve"> ADDIN ZOTERO_ITEM CSL_CITATION {"citationID":"o9T8DlR2","properties":{"unsorted":true,"formattedCitation":"(Hannah, 2011; Hannah and Jones, 2014b, 2016; Groth and Hannah, 2018; Groth, 2022)","plainCitation":"(Hannah, 2011; Hannah and Jones, 2014b, 2016; Groth and Hannah, 2018; Groth, 2022)","noteIndex":0},"citationItems":[{"id":6598,"uris":["http://zotero.org/users/783258/items/SPULK8HT"],"itemData":{"id":6598,"type":"article-journal","abstract":"In this analysis, an atypical northward shift in the distribution of age-1 ocean shrimp (Pandalus jordani) recruits off Oregon in 2000 and 2002–2004 was linked to anomolously strong coastal upwelling winds off southern Oregon (42°N latitude) in April–July of the year of larval release (t−1). This is the first clear evidence that strong upwelling winds can depress local recruitment of ocean shrimp. Regression analysis confirmed a long-term negative correlation between loge of ocean shrimp recruitment and April sea level height (SLH) at Crescent City, California, in the year of larval release, for both northern and southern Oregon waters. The regional pattern of ocean shrimp catches and seasonal upwelling winds showed that, although the timing of the spring transition as reflected in April SLH drives ocean shrimp recruitment success off Oregon generally, the strength and consistency of spring upwelling limits the distribution of large concentrations of ocean shrimp at the southern end of the northern California/Oregon/Washington area. A northward shift in 1999 and 2001–03 in the northern edge of this ‘zone of maximum upwelling’ is the likely cause of the weak southern Oregon recruitment and resulting atypical distribution of ocean shrimp observed off Oregon in 2000 and 2002–04, with a return to a more typical catch distribution as spring upwelling moderated in subsequent years. It is noted that a northward shift in the conditions that produce strong and steady spring upwelling winds is consistent with many predictions of global climate models under conditions of global warming.","container-title":"Fisheries Oceanography","DOI":"10.1111/j.1365-2419.2011.00585.x","ISSN":"1365-2419","issue":"4","language":"en","license":"© 2011 Blackwell Publishing Ltd","note":"_eprint: https://onlinelibrary.wiley.com/doi/pdf/10.1111/j.1365-2419.2011.00585.x","page":"305-313","source":"Wiley Online Library","title":"Variation in the distribution of ocean shrimp (Pandalus jordani) recruits: links with coastal upwelling and climate change","title-short":"Variation in the distribution of ocean shrimp (Pandalus jordani) recruits","volume":"20","author":[{"family":"Hannah","given":"Robert W."}],"issued":{"date-parts":[["2011"]]}}},{"id":6626,"uris":["http://zotero.org/users/783258/items/9LLLB3BK"],"itemData":{"id":6626,"type":"article-journal","collection-title":"Oregon Department of Fish and Wildlife","container-title":"Information Reports","title":"Effects of climate and fishing on recruitment of ocean shrimp (Pandalus jordani): an update of recruitment models through 2013","volume":"2014-05","author":[{"family":"Hannah","given":"Robert W."},{"family":"Jones","given":"Stephen A."}],"issued":{"date-parts":[["2014"]]}},"label":"page"},{"id":6628,"uris":["http://zotero.org/users/783258/items/ZISVDBTH"],"itemData":{"id":6628,"type":"article-journal","collection-title":"Oregon Department of Fish and Wildlife","container-title":"Information Reports","title":"An evaluation of fishery effects on the population structure and recruitment levels of ocean shrimp (Pandalus jordani) through 2015","volume":"2016-03","author":[{"family":"Hannah","given":"Robert W."},{"family":"Jones","given":"Stephen A."}],"issued":{"date-parts":[["2016"]]}}},{"id":6629,"uris":["http://zotero.org/users/783258/items/6YR93GYA"],"itemData":{"id":6629,"type":"article-journal","collection-title":"Oregon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2017","volume":"2018-08","author":[{"family":"Groth","given":"Scott D."},{"family":"Hannah","given":"Robert W."}],"issued":{"date-parts":[["2018"]]}}},{"id":6630,"uris":["http://zotero.org/users/783258/items/XUHA8H2J"],"itemData":{"id":6630,"type":"article-journal","collection-title":"Oregon Department of Fish and Wildlife","container-title":"Science Bulletin","title":"An evaluation of fishery and environmental effects on the recruitment levels of ocean shrimp (Pandalus jordani) through 2019","volume":"2022-10","author":[{"family":"Groth","given":"Scott D."}],"issued":{"date-parts":[["2022"]]}}}],"schema":"https://github.com/citation-style-language/schema/raw/master/csl-citation.json"} </w:instrText>
      </w:r>
      <w:r w:rsidR="002A6A8A">
        <w:rPr>
          <w:rFonts w:ascii="Times New Roman" w:hAnsi="Times New Roman" w:cs="Times New Roman"/>
          <w:sz w:val="24"/>
          <w:szCs w:val="24"/>
        </w:rPr>
        <w:fldChar w:fldCharType="separate"/>
      </w:r>
      <w:r w:rsidR="002A6A8A" w:rsidRPr="002A6A8A">
        <w:rPr>
          <w:rFonts w:ascii="Times New Roman" w:hAnsi="Times New Roman" w:cs="Times New Roman"/>
          <w:sz w:val="24"/>
        </w:rPr>
        <w:t xml:space="preserve">(Hannah, 2011; Hannah and Jones, 2014b, 2016; </w:t>
      </w:r>
      <w:proofErr w:type="spellStart"/>
      <w:r w:rsidR="002A6A8A" w:rsidRPr="002A6A8A">
        <w:rPr>
          <w:rFonts w:ascii="Times New Roman" w:hAnsi="Times New Roman" w:cs="Times New Roman"/>
          <w:sz w:val="24"/>
        </w:rPr>
        <w:t>Groth</w:t>
      </w:r>
      <w:proofErr w:type="spellEnd"/>
      <w:r w:rsidR="002A6A8A" w:rsidRPr="002A6A8A">
        <w:rPr>
          <w:rFonts w:ascii="Times New Roman" w:hAnsi="Times New Roman" w:cs="Times New Roman"/>
          <w:sz w:val="24"/>
        </w:rPr>
        <w:t xml:space="preserve"> and Hannah, 2018; </w:t>
      </w:r>
      <w:proofErr w:type="spellStart"/>
      <w:r w:rsidR="002A6A8A" w:rsidRPr="002A6A8A">
        <w:rPr>
          <w:rFonts w:ascii="Times New Roman" w:hAnsi="Times New Roman" w:cs="Times New Roman"/>
          <w:sz w:val="24"/>
        </w:rPr>
        <w:t>Groth</w:t>
      </w:r>
      <w:proofErr w:type="spellEnd"/>
      <w:r w:rsidR="002A6A8A" w:rsidRPr="002A6A8A">
        <w:rPr>
          <w:rFonts w:ascii="Times New Roman" w:hAnsi="Times New Roman" w:cs="Times New Roman"/>
          <w:sz w:val="24"/>
        </w:rPr>
        <w:t>, 2022)</w:t>
      </w:r>
      <w:r w:rsidR="002A6A8A">
        <w:rPr>
          <w:rFonts w:ascii="Times New Roman" w:hAnsi="Times New Roman" w:cs="Times New Roman"/>
          <w:sz w:val="24"/>
          <w:szCs w:val="24"/>
        </w:rPr>
        <w:fldChar w:fldCharType="end"/>
      </w:r>
      <w:r w:rsidR="0047769B">
        <w:rPr>
          <w:rFonts w:ascii="Times New Roman" w:hAnsi="Times New Roman" w:cs="Times New Roman"/>
          <w:sz w:val="24"/>
          <w:szCs w:val="24"/>
        </w:rPr>
        <w:t xml:space="preserve">. </w:t>
      </w:r>
      <w:r w:rsidR="000E4007">
        <w:rPr>
          <w:rFonts w:ascii="Times New Roman" w:hAnsi="Times New Roman" w:cs="Times New Roman"/>
          <w:sz w:val="24"/>
          <w:szCs w:val="24"/>
        </w:rPr>
        <w:t>Despite the new research, the question of when the fishery should open</w:t>
      </w:r>
      <w:r w:rsidR="00D24CEB">
        <w:rPr>
          <w:rFonts w:ascii="Times New Roman" w:hAnsi="Times New Roman" w:cs="Times New Roman"/>
          <w:sz w:val="24"/>
          <w:szCs w:val="24"/>
        </w:rPr>
        <w:t xml:space="preserve"> </w:t>
      </w:r>
      <w:r w:rsidR="00343B1A">
        <w:rPr>
          <w:rFonts w:ascii="Times New Roman" w:hAnsi="Times New Roman" w:cs="Times New Roman"/>
          <w:sz w:val="24"/>
          <w:szCs w:val="24"/>
        </w:rPr>
        <w:t xml:space="preserve">each year </w:t>
      </w:r>
      <w:r w:rsidR="00D24CEB">
        <w:rPr>
          <w:rFonts w:ascii="Times New Roman" w:hAnsi="Times New Roman" w:cs="Times New Roman"/>
          <w:sz w:val="24"/>
          <w:szCs w:val="24"/>
        </w:rPr>
        <w:t>still</w:t>
      </w:r>
      <w:r w:rsidR="000E4007">
        <w:rPr>
          <w:rFonts w:ascii="Times New Roman" w:hAnsi="Times New Roman" w:cs="Times New Roman"/>
          <w:sz w:val="24"/>
          <w:szCs w:val="24"/>
        </w:rPr>
        <w:t xml:space="preserve"> remains </w:t>
      </w:r>
      <w:r w:rsidR="00CC57F3">
        <w:rPr>
          <w:rFonts w:ascii="Times New Roman" w:hAnsi="Times New Roman" w:cs="Times New Roman"/>
          <w:sz w:val="24"/>
          <w:szCs w:val="24"/>
        </w:rPr>
        <w:t>a</w:t>
      </w:r>
      <w:r w:rsidR="003D2E11">
        <w:rPr>
          <w:rFonts w:ascii="Times New Roman" w:hAnsi="Times New Roman" w:cs="Times New Roman"/>
          <w:sz w:val="24"/>
          <w:szCs w:val="24"/>
        </w:rPr>
        <w:t xml:space="preserve"> key</w:t>
      </w:r>
      <w:r w:rsidR="00971824">
        <w:rPr>
          <w:rFonts w:ascii="Times New Roman" w:hAnsi="Times New Roman" w:cs="Times New Roman"/>
          <w:sz w:val="24"/>
          <w:szCs w:val="24"/>
        </w:rPr>
        <w:t xml:space="preserve"> </w:t>
      </w:r>
      <w:r w:rsidR="000C3D24">
        <w:rPr>
          <w:rFonts w:ascii="Times New Roman" w:hAnsi="Times New Roman" w:cs="Times New Roman"/>
          <w:sz w:val="24"/>
          <w:szCs w:val="24"/>
        </w:rPr>
        <w:t xml:space="preserve">question for </w:t>
      </w:r>
      <w:r w:rsidR="00971824">
        <w:rPr>
          <w:rFonts w:ascii="Times New Roman" w:hAnsi="Times New Roman" w:cs="Times New Roman"/>
          <w:sz w:val="24"/>
          <w:szCs w:val="24"/>
        </w:rPr>
        <w:t>managers</w:t>
      </w:r>
      <w:r w:rsidR="002330B1">
        <w:rPr>
          <w:rFonts w:ascii="Times New Roman" w:hAnsi="Times New Roman" w:cs="Times New Roman"/>
          <w:sz w:val="24"/>
          <w:szCs w:val="24"/>
        </w:rPr>
        <w:t xml:space="preserve">, and the industry often </w:t>
      </w:r>
      <w:r w:rsidR="00A226E3">
        <w:rPr>
          <w:rFonts w:ascii="Times New Roman" w:hAnsi="Times New Roman" w:cs="Times New Roman"/>
          <w:sz w:val="24"/>
          <w:szCs w:val="24"/>
        </w:rPr>
        <w:t xml:space="preserve">elects </w:t>
      </w:r>
      <w:r w:rsidR="002330B1">
        <w:rPr>
          <w:rFonts w:ascii="Times New Roman" w:hAnsi="Times New Roman" w:cs="Times New Roman"/>
          <w:sz w:val="24"/>
          <w:szCs w:val="24"/>
        </w:rPr>
        <w:t>to delay</w:t>
      </w:r>
      <w:r w:rsidR="00C902EC">
        <w:rPr>
          <w:rFonts w:ascii="Times New Roman" w:hAnsi="Times New Roman" w:cs="Times New Roman"/>
          <w:sz w:val="24"/>
          <w:szCs w:val="24"/>
        </w:rPr>
        <w:t xml:space="preserve"> the start of the</w:t>
      </w:r>
      <w:r w:rsidR="002330B1">
        <w:rPr>
          <w:rFonts w:ascii="Times New Roman" w:hAnsi="Times New Roman" w:cs="Times New Roman"/>
          <w:sz w:val="24"/>
          <w:szCs w:val="24"/>
        </w:rPr>
        <w:t xml:space="preserve"> fishing </w:t>
      </w:r>
      <w:r w:rsidR="00C902EC">
        <w:rPr>
          <w:rFonts w:ascii="Times New Roman" w:hAnsi="Times New Roman" w:cs="Times New Roman"/>
          <w:sz w:val="24"/>
          <w:szCs w:val="24"/>
        </w:rPr>
        <w:t xml:space="preserve">season for </w:t>
      </w:r>
      <w:commentRangeStart w:id="1"/>
      <w:r w:rsidR="00C902EC">
        <w:rPr>
          <w:rFonts w:ascii="Times New Roman" w:hAnsi="Times New Roman" w:cs="Times New Roman"/>
          <w:sz w:val="24"/>
          <w:szCs w:val="24"/>
        </w:rPr>
        <w:t xml:space="preserve">several weeks </w:t>
      </w:r>
      <w:commentRangeEnd w:id="1"/>
      <w:r w:rsidR="00C902EC">
        <w:rPr>
          <w:rStyle w:val="CommentReference"/>
        </w:rPr>
        <w:commentReference w:id="1"/>
      </w:r>
      <w:r w:rsidR="00343B1A">
        <w:rPr>
          <w:rFonts w:ascii="Times New Roman" w:hAnsi="Times New Roman" w:cs="Times New Roman"/>
          <w:sz w:val="24"/>
          <w:szCs w:val="24"/>
        </w:rPr>
        <w:t xml:space="preserve">in years </w:t>
      </w:r>
      <w:r w:rsidR="002330B1">
        <w:rPr>
          <w:rFonts w:ascii="Times New Roman" w:hAnsi="Times New Roman" w:cs="Times New Roman"/>
          <w:sz w:val="24"/>
          <w:szCs w:val="24"/>
        </w:rPr>
        <w:t xml:space="preserve">when </w:t>
      </w:r>
      <w:r w:rsidR="00C902EC">
        <w:rPr>
          <w:rFonts w:ascii="Times New Roman" w:hAnsi="Times New Roman" w:cs="Times New Roman"/>
          <w:sz w:val="24"/>
          <w:szCs w:val="24"/>
        </w:rPr>
        <w:t>individuals</w:t>
      </w:r>
      <w:r w:rsidR="002330B1">
        <w:rPr>
          <w:rFonts w:ascii="Times New Roman" w:hAnsi="Times New Roman" w:cs="Times New Roman"/>
          <w:sz w:val="24"/>
          <w:szCs w:val="24"/>
        </w:rPr>
        <w:t xml:space="preserve"> are small.</w:t>
      </w:r>
      <w:r w:rsidR="0041693F">
        <w:rPr>
          <w:rFonts w:ascii="Times New Roman" w:hAnsi="Times New Roman" w:cs="Times New Roman"/>
          <w:sz w:val="24"/>
          <w:szCs w:val="24"/>
        </w:rPr>
        <w:t xml:space="preserve"> Finally, because pink shrimp are short-lived and fast-growing, length-frequency analysis is a reasonable approach to understand variability and drivers of somatic growth, unlike many other crustacean species</w:t>
      </w:r>
      <w:r w:rsidR="00523D9E">
        <w:rPr>
          <w:rFonts w:ascii="Times New Roman" w:hAnsi="Times New Roman" w:cs="Times New Roman"/>
          <w:sz w:val="24"/>
          <w:szCs w:val="24"/>
        </w:rPr>
        <w:t xml:space="preserve"> </w:t>
      </w:r>
      <w:r w:rsidR="00523D9E">
        <w:rPr>
          <w:rFonts w:ascii="Times New Roman" w:hAnsi="Times New Roman" w:cs="Times New Roman"/>
          <w:sz w:val="24"/>
          <w:szCs w:val="24"/>
        </w:rPr>
        <w:fldChar w:fldCharType="begin"/>
      </w:r>
      <w:r w:rsidR="00523D9E">
        <w:rPr>
          <w:rFonts w:ascii="Times New Roman" w:hAnsi="Times New Roman" w:cs="Times New Roman"/>
          <w:sz w:val="24"/>
          <w:szCs w:val="24"/>
        </w:rPr>
        <w:instrText xml:space="preserve"> ADDIN ZOTERO_ITEM CSL_CITATION {"citationID":"YTkMQiCi","properties":{"formattedCitation":"(Chang et al., 2012)","plainCitation":"(Chang et al., 2012)","noteIndex":0},"citationItems":[{"id":6651,"uris":["http://zotero.org/users/783258/items/P36KEQFT"],"itemData":{"id":6651,"type":"article-journal","abstract":"Crustaceans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schema":"https://github.com/citation-style-language/schema/raw/master/csl-citation.json"} </w:instrText>
      </w:r>
      <w:r w:rsidR="00523D9E">
        <w:rPr>
          <w:rFonts w:ascii="Times New Roman" w:hAnsi="Times New Roman" w:cs="Times New Roman"/>
          <w:sz w:val="24"/>
          <w:szCs w:val="24"/>
        </w:rPr>
        <w:fldChar w:fldCharType="separate"/>
      </w:r>
      <w:r w:rsidR="00523D9E" w:rsidRPr="00523D9E">
        <w:rPr>
          <w:rFonts w:ascii="Times New Roman" w:hAnsi="Times New Roman" w:cs="Times New Roman"/>
          <w:sz w:val="24"/>
        </w:rPr>
        <w:t>(Chang et al., 2012)</w:t>
      </w:r>
      <w:r w:rsidR="00523D9E">
        <w:rPr>
          <w:rFonts w:ascii="Times New Roman" w:hAnsi="Times New Roman" w:cs="Times New Roman"/>
          <w:sz w:val="24"/>
          <w:szCs w:val="24"/>
        </w:rPr>
        <w:fldChar w:fldCharType="end"/>
      </w:r>
      <w:r w:rsidR="0041693F">
        <w:rPr>
          <w:rFonts w:ascii="Times New Roman" w:hAnsi="Times New Roman" w:cs="Times New Roman"/>
          <w:sz w:val="24"/>
          <w:szCs w:val="24"/>
        </w:rPr>
        <w:t>.</w:t>
      </w:r>
    </w:p>
    <w:p w14:paraId="25D251B2" w14:textId="638C110B" w:rsidR="006027EC" w:rsidRDefault="008B0F50" w:rsidP="008B0F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this study we</w:t>
      </w:r>
      <w:r w:rsidR="00A755EE">
        <w:rPr>
          <w:rFonts w:ascii="Times New Roman" w:hAnsi="Times New Roman" w:cs="Times New Roman"/>
          <w:sz w:val="24"/>
          <w:szCs w:val="24"/>
        </w:rPr>
        <w:t xml:space="preserve"> </w:t>
      </w:r>
      <w:r>
        <w:rPr>
          <w:rFonts w:ascii="Times New Roman" w:hAnsi="Times New Roman" w:cs="Times New Roman"/>
          <w:sz w:val="24"/>
          <w:szCs w:val="24"/>
        </w:rPr>
        <w:t>1)</w:t>
      </w:r>
      <w:r w:rsidR="00A755EE">
        <w:rPr>
          <w:rFonts w:ascii="Times New Roman" w:hAnsi="Times New Roman" w:cs="Times New Roman"/>
          <w:sz w:val="24"/>
          <w:szCs w:val="24"/>
        </w:rPr>
        <w:t xml:space="preserve"> use multivariate autoregressive state space models to</w:t>
      </w:r>
      <w:r>
        <w:rPr>
          <w:rFonts w:ascii="Times New Roman" w:hAnsi="Times New Roman" w:cs="Times New Roman"/>
          <w:sz w:val="24"/>
          <w:szCs w:val="24"/>
        </w:rPr>
        <w:t xml:space="preserve"> </w:t>
      </w:r>
      <w:r w:rsidR="00407188">
        <w:rPr>
          <w:rFonts w:ascii="Times New Roman" w:hAnsi="Times New Roman" w:cs="Times New Roman"/>
          <w:sz w:val="24"/>
          <w:szCs w:val="24"/>
        </w:rPr>
        <w:t>quantify variation in shrimp size-at-age across time and space</w:t>
      </w:r>
      <w:r w:rsidR="00187A7D">
        <w:rPr>
          <w:rFonts w:ascii="Times New Roman" w:hAnsi="Times New Roman" w:cs="Times New Roman"/>
          <w:sz w:val="24"/>
          <w:szCs w:val="24"/>
        </w:rPr>
        <w:t xml:space="preserve"> in the Oregon pink shrimp fishery</w:t>
      </w:r>
      <w:r w:rsidR="00407188">
        <w:rPr>
          <w:rFonts w:ascii="Times New Roman" w:hAnsi="Times New Roman" w:cs="Times New Roman"/>
          <w:sz w:val="24"/>
          <w:szCs w:val="24"/>
        </w:rPr>
        <w:t xml:space="preserve">, 2) </w:t>
      </w:r>
      <w:r>
        <w:rPr>
          <w:rFonts w:ascii="Times New Roman" w:hAnsi="Times New Roman" w:cs="Times New Roman"/>
          <w:sz w:val="24"/>
          <w:szCs w:val="24"/>
        </w:rPr>
        <w:t>test whether environmental or density-dependent factors can improve predictions of shrimp length-at ag</w:t>
      </w:r>
      <w:r w:rsidR="00187A7D">
        <w:rPr>
          <w:rFonts w:ascii="Times New Roman" w:hAnsi="Times New Roman" w:cs="Times New Roman"/>
          <w:sz w:val="24"/>
          <w:szCs w:val="24"/>
        </w:rPr>
        <w:t>e</w:t>
      </w:r>
      <w:r>
        <w:rPr>
          <w:rFonts w:ascii="Times New Roman" w:hAnsi="Times New Roman" w:cs="Times New Roman"/>
          <w:sz w:val="24"/>
          <w:szCs w:val="24"/>
        </w:rPr>
        <w:t xml:space="preserve">, </w:t>
      </w:r>
      <w:r w:rsidR="00407188">
        <w:rPr>
          <w:rFonts w:ascii="Times New Roman" w:hAnsi="Times New Roman" w:cs="Times New Roman"/>
          <w:sz w:val="24"/>
          <w:szCs w:val="24"/>
        </w:rPr>
        <w:t>and 3</w:t>
      </w:r>
      <w:r>
        <w:rPr>
          <w:rFonts w:ascii="Times New Roman" w:hAnsi="Times New Roman" w:cs="Times New Roman"/>
          <w:sz w:val="24"/>
          <w:szCs w:val="24"/>
        </w:rPr>
        <w:t xml:space="preserve">) </w:t>
      </w:r>
      <w:r w:rsidR="00A755EE">
        <w:rPr>
          <w:rFonts w:ascii="Times New Roman" w:hAnsi="Times New Roman" w:cs="Times New Roman"/>
          <w:sz w:val="24"/>
          <w:szCs w:val="24"/>
        </w:rPr>
        <w:t xml:space="preserve">apply the growth model to a revenue per recruit analysis to </w:t>
      </w:r>
      <w:r>
        <w:rPr>
          <w:rFonts w:ascii="Times New Roman" w:hAnsi="Times New Roman" w:cs="Times New Roman"/>
          <w:sz w:val="24"/>
          <w:szCs w:val="24"/>
        </w:rPr>
        <w:t xml:space="preserve">explore how variation in shrimp growth </w:t>
      </w:r>
      <w:r w:rsidR="00407188">
        <w:rPr>
          <w:rFonts w:ascii="Times New Roman" w:hAnsi="Times New Roman" w:cs="Times New Roman"/>
          <w:sz w:val="24"/>
          <w:szCs w:val="24"/>
        </w:rPr>
        <w:t xml:space="preserve">across time and space </w:t>
      </w:r>
      <w:r>
        <w:rPr>
          <w:rFonts w:ascii="Times New Roman" w:hAnsi="Times New Roman" w:cs="Times New Roman"/>
          <w:sz w:val="24"/>
          <w:szCs w:val="24"/>
        </w:rPr>
        <w:t xml:space="preserve">impacts optimal </w:t>
      </w:r>
      <w:r w:rsidR="00407188">
        <w:rPr>
          <w:rFonts w:ascii="Times New Roman" w:hAnsi="Times New Roman" w:cs="Times New Roman"/>
          <w:sz w:val="24"/>
          <w:szCs w:val="24"/>
        </w:rPr>
        <w:t xml:space="preserve">management </w:t>
      </w:r>
      <w:r>
        <w:rPr>
          <w:rFonts w:ascii="Times New Roman" w:hAnsi="Times New Roman" w:cs="Times New Roman"/>
          <w:sz w:val="24"/>
          <w:szCs w:val="24"/>
        </w:rPr>
        <w:t>decisions on when to open the shrimp fishery</w:t>
      </w:r>
      <w:r w:rsidR="00407188">
        <w:rPr>
          <w:rFonts w:ascii="Times New Roman" w:hAnsi="Times New Roman" w:cs="Times New Roman"/>
          <w:sz w:val="24"/>
          <w:szCs w:val="24"/>
        </w:rPr>
        <w:t>.</w:t>
      </w:r>
      <w:r>
        <w:rPr>
          <w:rFonts w:ascii="Times New Roman" w:hAnsi="Times New Roman" w:cs="Times New Roman"/>
          <w:sz w:val="24"/>
          <w:szCs w:val="24"/>
        </w:rPr>
        <w:t xml:space="preserve"> </w:t>
      </w:r>
      <w:r w:rsidR="00A00012">
        <w:rPr>
          <w:rFonts w:ascii="Times New Roman" w:hAnsi="Times New Roman" w:cs="Times New Roman"/>
          <w:sz w:val="24"/>
          <w:szCs w:val="24"/>
        </w:rPr>
        <w:t>This information is intended to help managers identify default dates to open the fishery across its spatial range, as well as identify factors that may help adaptively manage the opening date as growth</w:t>
      </w:r>
      <w:r w:rsidR="0015423D">
        <w:rPr>
          <w:rFonts w:ascii="Times New Roman" w:hAnsi="Times New Roman" w:cs="Times New Roman"/>
          <w:sz w:val="24"/>
          <w:szCs w:val="24"/>
        </w:rPr>
        <w:t xml:space="preserve">, abundance, and </w:t>
      </w:r>
      <w:r w:rsidR="00A00012">
        <w:rPr>
          <w:rFonts w:ascii="Times New Roman" w:hAnsi="Times New Roman" w:cs="Times New Roman"/>
          <w:sz w:val="24"/>
          <w:szCs w:val="24"/>
        </w:rPr>
        <w:t>fishing effort vary across</w:t>
      </w:r>
      <w:r w:rsidR="00343B1A">
        <w:rPr>
          <w:rFonts w:ascii="Times New Roman" w:hAnsi="Times New Roman" w:cs="Times New Roman"/>
          <w:sz w:val="24"/>
          <w:szCs w:val="24"/>
        </w:rPr>
        <w:t xml:space="preserve"> years</w:t>
      </w:r>
      <w:r w:rsidR="00A00012">
        <w:rPr>
          <w:rFonts w:ascii="Times New Roman" w:hAnsi="Times New Roman" w:cs="Times New Roman"/>
          <w:sz w:val="24"/>
          <w:szCs w:val="24"/>
        </w:rPr>
        <w:t>.</w:t>
      </w:r>
    </w:p>
    <w:p w14:paraId="75C7990D" w14:textId="77777777" w:rsidR="00E610D9" w:rsidRPr="008B0F50" w:rsidRDefault="00E610D9" w:rsidP="00E610D9">
      <w:pPr>
        <w:spacing w:after="0" w:line="480" w:lineRule="auto"/>
        <w:rPr>
          <w:rFonts w:ascii="Times New Roman" w:hAnsi="Times New Roman" w:cs="Times New Roman"/>
          <w:sz w:val="24"/>
          <w:szCs w:val="24"/>
        </w:rPr>
      </w:pPr>
    </w:p>
    <w:p w14:paraId="392A03A8" w14:textId="18EFE834" w:rsidR="007F736E" w:rsidRDefault="006027EC" w:rsidP="001E0E4E">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2 </w:t>
      </w:r>
      <w:commentRangeStart w:id="2"/>
      <w:r>
        <w:rPr>
          <w:rFonts w:ascii="Times New Roman" w:hAnsi="Times New Roman" w:cs="Times New Roman"/>
          <w:sz w:val="24"/>
          <w:szCs w:val="24"/>
          <w:u w:val="single"/>
        </w:rPr>
        <w:t xml:space="preserve">Materials </w:t>
      </w:r>
      <w:commentRangeEnd w:id="2"/>
      <w:r w:rsidR="007F736E">
        <w:rPr>
          <w:rStyle w:val="CommentReference"/>
        </w:rPr>
        <w:commentReference w:id="2"/>
      </w:r>
      <w:r>
        <w:rPr>
          <w:rFonts w:ascii="Times New Roman" w:hAnsi="Times New Roman" w:cs="Times New Roman"/>
          <w:sz w:val="24"/>
          <w:szCs w:val="24"/>
          <w:u w:val="single"/>
        </w:rPr>
        <w:t>and Methods</w:t>
      </w:r>
    </w:p>
    <w:p w14:paraId="3D0F3061" w14:textId="77777777" w:rsidR="005E65C6" w:rsidRDefault="002B0AB2" w:rsidP="00977870">
      <w:pPr>
        <w:pStyle w:val="NormalWeb"/>
        <w:spacing w:before="0" w:beforeAutospacing="0" w:after="0" w:afterAutospacing="0" w:line="480" w:lineRule="auto"/>
        <w:rPr>
          <w:rStyle w:val="math"/>
          <w:i/>
        </w:rPr>
      </w:pPr>
      <w:r>
        <w:rPr>
          <w:rStyle w:val="math"/>
          <w:i/>
        </w:rPr>
        <w:t>Oregon Pink shrimp</w:t>
      </w:r>
    </w:p>
    <w:p w14:paraId="0ABFE091" w14:textId="065C76FA" w:rsidR="005E65C6" w:rsidRDefault="00301C19" w:rsidP="00977870">
      <w:pPr>
        <w:pStyle w:val="NormalWeb"/>
        <w:spacing w:before="0" w:beforeAutospacing="0" w:after="0" w:afterAutospacing="0" w:line="480" w:lineRule="auto"/>
        <w:rPr>
          <w:rStyle w:val="math"/>
        </w:rPr>
      </w:pPr>
      <w:r>
        <w:rPr>
          <w:rStyle w:val="math"/>
        </w:rPr>
        <w:lastRenderedPageBreak/>
        <w:t>Pink s</w:t>
      </w:r>
      <w:r w:rsidR="00FC5D87">
        <w:rPr>
          <w:rStyle w:val="math"/>
        </w:rPr>
        <w:t xml:space="preserve">hrimp </w:t>
      </w:r>
      <w:r>
        <w:rPr>
          <w:rStyle w:val="math"/>
        </w:rPr>
        <w:t>(</w:t>
      </w:r>
      <w:proofErr w:type="spellStart"/>
      <w:r w:rsidRPr="00301C19">
        <w:rPr>
          <w:rStyle w:val="math"/>
          <w:i/>
        </w:rPr>
        <w:t>pandalus</w:t>
      </w:r>
      <w:proofErr w:type="spellEnd"/>
      <w:r w:rsidRPr="00301C19">
        <w:rPr>
          <w:rStyle w:val="math"/>
          <w:i/>
        </w:rPr>
        <w:t xml:space="preserve"> </w:t>
      </w:r>
      <w:proofErr w:type="spellStart"/>
      <w:r w:rsidRPr="00301C19">
        <w:rPr>
          <w:rStyle w:val="math"/>
          <w:i/>
        </w:rPr>
        <w:t>jordani</w:t>
      </w:r>
      <w:proofErr w:type="spellEnd"/>
      <w:r>
        <w:rPr>
          <w:rStyle w:val="math"/>
        </w:rPr>
        <w:t xml:space="preserve">) </w:t>
      </w:r>
      <w:r w:rsidR="00FC5D87">
        <w:rPr>
          <w:rStyle w:val="math"/>
        </w:rPr>
        <w:t>mate in fall</w:t>
      </w:r>
      <w:r>
        <w:rPr>
          <w:rStyle w:val="math"/>
        </w:rPr>
        <w:t>. F</w:t>
      </w:r>
      <w:r w:rsidR="00FC5D87">
        <w:rPr>
          <w:rStyle w:val="math"/>
        </w:rPr>
        <w:t xml:space="preserve">emales carry externally fertilized eggs from around </w:t>
      </w:r>
      <w:r w:rsidR="00D1757B">
        <w:rPr>
          <w:rStyle w:val="math"/>
        </w:rPr>
        <w:t>October</w:t>
      </w:r>
      <w:r w:rsidR="00FC5D87">
        <w:rPr>
          <w:rStyle w:val="math"/>
        </w:rPr>
        <w:t xml:space="preserve"> to March. During this time, the fishery is closed largely to protect the population’s reproductive capacity. Females release larvae in March and April</w:t>
      </w:r>
      <w:r w:rsidR="00B62B64">
        <w:rPr>
          <w:rStyle w:val="math"/>
        </w:rPr>
        <w:t xml:space="preserve"> after which the fishery opens</w:t>
      </w:r>
      <w:r w:rsidR="00FC5D87">
        <w:rPr>
          <w:rStyle w:val="math"/>
        </w:rPr>
        <w:t xml:space="preserve">. Larvae exist in the water column during the spring and summer, and then settle to the seafloor where they begin </w:t>
      </w:r>
      <w:r w:rsidR="00A743C0">
        <w:rPr>
          <w:rStyle w:val="math"/>
        </w:rPr>
        <w:t xml:space="preserve">occasionally </w:t>
      </w:r>
      <w:r w:rsidR="00FC5D87">
        <w:rPr>
          <w:rStyle w:val="math"/>
        </w:rPr>
        <w:t xml:space="preserve">showing up in trawl catches as age-0s in September </w:t>
      </w:r>
      <w:r w:rsidR="00A743C0">
        <w:rPr>
          <w:rStyle w:val="math"/>
        </w:rPr>
        <w:t xml:space="preserve">and </w:t>
      </w:r>
      <w:r w:rsidR="00FC5D87">
        <w:rPr>
          <w:rStyle w:val="math"/>
        </w:rPr>
        <w:t>October. Fishery recruitment is generally measured as the cohort strength of age-1 shrimp the following spring</w:t>
      </w:r>
      <w:r w:rsidR="00732709">
        <w:rPr>
          <w:rStyle w:val="math"/>
        </w:rPr>
        <w:t>, one year after they were released as larvae</w:t>
      </w:r>
      <w:r w:rsidR="00FC5D87">
        <w:rPr>
          <w:rStyle w:val="math"/>
        </w:rPr>
        <w:t>.</w:t>
      </w:r>
      <w:r w:rsidR="00B62B64">
        <w:rPr>
          <w:rStyle w:val="math"/>
        </w:rPr>
        <w:t xml:space="preserve"> The first reproductive season is the winter between their first and second year</w:t>
      </w:r>
      <w:r>
        <w:rPr>
          <w:rStyle w:val="math"/>
        </w:rPr>
        <w:t>s</w:t>
      </w:r>
      <w:r w:rsidR="00B62B64">
        <w:rPr>
          <w:rStyle w:val="math"/>
        </w:rPr>
        <w:t xml:space="preserve"> (</w:t>
      </w:r>
      <w:r w:rsidR="00B62B64" w:rsidRPr="00B62B64">
        <w:rPr>
          <w:rStyle w:val="math"/>
          <w:highlight w:val="yellow"/>
        </w:rPr>
        <w:t>right?</w:t>
      </w:r>
      <w:r w:rsidR="00B62B64">
        <w:rPr>
          <w:rStyle w:val="math"/>
        </w:rPr>
        <w:t>)</w:t>
      </w:r>
      <w:r w:rsidR="00631DA5">
        <w:rPr>
          <w:rStyle w:val="math"/>
        </w:rPr>
        <w:t xml:space="preserve"> </w:t>
      </w:r>
      <w:r w:rsidR="00631DA5">
        <w:rPr>
          <w:rStyle w:val="math"/>
        </w:rPr>
        <w:fldChar w:fldCharType="begin"/>
      </w:r>
      <w:r w:rsidR="002A6A8A">
        <w:rPr>
          <w:rStyle w:val="math"/>
        </w:rPr>
        <w:instrText xml:space="preserve"> ADDIN ZOTERO_ITEM CSL_CITATION {"citationID":"Df09vAFF","properties":{"formattedCitation":"(Hannah and Jones, 2014a)","plainCitation":"(Hannah and Jones, 2014a)","noteIndex":0},"citationItems":[{"id":6601,"uris":["http://zotero.org/users/783258/items/VHH7PKJZ"],"itemData":{"id":6601,"type":"article-journal","collection-title":"Oregon Department of Fish and Wildlife","container-title":"Information Reports","title":"The population dynamics of Oregon ocean shrimp (Pandalus jordani) and recommendations for management using target and limit reference points or suitable proxies","volume":"2014-08","author":[{"family":"Hannah","given":"Robert W."},{"family":"Jones","given":"Stephen A."}],"issued":{"date-parts":[["2014"]]}}}],"schema":"https://github.com/citation-style-language/schema/raw/master/csl-citation.json"} </w:instrText>
      </w:r>
      <w:r w:rsidR="00631DA5">
        <w:rPr>
          <w:rStyle w:val="math"/>
        </w:rPr>
        <w:fldChar w:fldCharType="separate"/>
      </w:r>
      <w:r w:rsidR="002A6A8A" w:rsidRPr="002A6A8A">
        <w:t>(Hannah and Jones, 2014a)</w:t>
      </w:r>
      <w:r w:rsidR="00631DA5">
        <w:rPr>
          <w:rStyle w:val="math"/>
        </w:rPr>
        <w:fldChar w:fldCharType="end"/>
      </w:r>
      <w:r w:rsidR="00B62B64">
        <w:rPr>
          <w:rStyle w:val="math"/>
        </w:rPr>
        <w:t>.</w:t>
      </w:r>
      <w:r w:rsidR="00C22641">
        <w:rPr>
          <w:rStyle w:val="math"/>
        </w:rPr>
        <w:t xml:space="preserve"> Pink shrimp are also protandrous hermaphrodites</w:t>
      </w:r>
      <w:r w:rsidR="009E4F6C">
        <w:rPr>
          <w:rStyle w:val="math"/>
        </w:rPr>
        <w:t xml:space="preserve"> with sexually dimorphic growth</w:t>
      </w:r>
      <w:r w:rsidR="007F736E">
        <w:rPr>
          <w:rStyle w:val="math"/>
        </w:rPr>
        <w:t xml:space="preserve"> (females are larger)</w:t>
      </w:r>
      <w:r w:rsidR="009E4F6C">
        <w:rPr>
          <w:rStyle w:val="math"/>
        </w:rPr>
        <w:t xml:space="preserve">, and year class strength impacts the </w:t>
      </w:r>
      <w:r w:rsidR="007D1DFF">
        <w:rPr>
          <w:rStyle w:val="math"/>
        </w:rPr>
        <w:t xml:space="preserve">observed </w:t>
      </w:r>
      <w:r w:rsidR="009E4F6C">
        <w:rPr>
          <w:rStyle w:val="math"/>
        </w:rPr>
        <w:t>sex ratio</w:t>
      </w:r>
      <w:r w:rsidR="007D1DFF">
        <w:rPr>
          <w:rStyle w:val="math"/>
        </w:rPr>
        <w:t>s</w:t>
      </w:r>
      <w:r w:rsidR="009E4F6C">
        <w:rPr>
          <w:rStyle w:val="math"/>
        </w:rPr>
        <w:t xml:space="preserve"> </w:t>
      </w:r>
      <w:r w:rsidR="009E4F6C">
        <w:rPr>
          <w:rStyle w:val="math"/>
        </w:rPr>
        <w:fldChar w:fldCharType="begin"/>
      </w:r>
      <w:r w:rsidR="009E4F6C">
        <w:rPr>
          <w:rStyle w:val="math"/>
        </w:rPr>
        <w:instrText xml:space="preserve"> ADDIN ZOTERO_ITEM CSL_CITATION {"citationID":"30CfuITa","properties":{"formattedCitation":"(Charnov and Hannah, 2002)","plainCitation":"(Charnov and Hannah, 2002)","noteIndex":0},"citationItems":[{"id":6631,"uris":["http://zotero.org/users/783258/items/RJQ5NCDN"],"itemData":{"id":6631,"type":"article-journal","container-title":"Evolutionary Ecology Research","issue":"2","note":"publisher: Evolutionary Ecology, Ltd.","page":"239–246","source":"Google Scholar","title":"Shrimp adjust their sex ratio to fluctuating age distributions","volume":"4","author":[{"family":"Charnov","given":"Eric L."},{"family":"Hannah","given":"Robert W."}],"issued":{"date-parts":[["2002"]]}}}],"schema":"https://github.com/citation-style-language/schema/raw/master/csl-citation.json"} </w:instrText>
      </w:r>
      <w:r w:rsidR="009E4F6C">
        <w:rPr>
          <w:rStyle w:val="math"/>
        </w:rPr>
        <w:fldChar w:fldCharType="separate"/>
      </w:r>
      <w:r w:rsidR="009E4F6C" w:rsidRPr="009E4F6C">
        <w:t>(</w:t>
      </w:r>
      <w:proofErr w:type="spellStart"/>
      <w:r w:rsidR="009E4F6C" w:rsidRPr="009E4F6C">
        <w:t>Charnov</w:t>
      </w:r>
      <w:proofErr w:type="spellEnd"/>
      <w:r w:rsidR="009E4F6C" w:rsidRPr="009E4F6C">
        <w:t xml:space="preserve"> and Hannah, 2002)</w:t>
      </w:r>
      <w:r w:rsidR="009E4F6C">
        <w:rPr>
          <w:rStyle w:val="math"/>
        </w:rPr>
        <w:fldChar w:fldCharType="end"/>
      </w:r>
      <w:r w:rsidR="00C22641">
        <w:rPr>
          <w:rStyle w:val="math"/>
        </w:rPr>
        <w:t>.</w:t>
      </w:r>
      <w:r>
        <w:rPr>
          <w:rStyle w:val="math"/>
        </w:rPr>
        <w:t xml:space="preserve"> </w:t>
      </w:r>
    </w:p>
    <w:p w14:paraId="7E16E0A8" w14:textId="662E3FEC" w:rsidR="00301C19" w:rsidRDefault="00301C19" w:rsidP="00977870">
      <w:pPr>
        <w:pStyle w:val="NormalWeb"/>
        <w:spacing w:before="0" w:beforeAutospacing="0" w:after="0" w:afterAutospacing="0" w:line="480" w:lineRule="auto"/>
        <w:rPr>
          <w:rStyle w:val="math"/>
        </w:rPr>
      </w:pPr>
      <w:r>
        <w:rPr>
          <w:rStyle w:val="math"/>
        </w:rPr>
        <w:tab/>
      </w:r>
      <w:r w:rsidR="00631DA5">
        <w:rPr>
          <w:rStyle w:val="math"/>
        </w:rPr>
        <w:t xml:space="preserve">Pink shrimp </w:t>
      </w:r>
      <w:r w:rsidR="000B498E">
        <w:rPr>
          <w:rStyle w:val="math"/>
        </w:rPr>
        <w:t>is</w:t>
      </w:r>
      <w:r w:rsidR="00631DA5">
        <w:rPr>
          <w:rStyle w:val="math"/>
        </w:rPr>
        <w:t xml:space="preserve"> a state-managed fishery and </w:t>
      </w:r>
      <w:r w:rsidR="000B498E">
        <w:rPr>
          <w:rStyle w:val="math"/>
        </w:rPr>
        <w:t xml:space="preserve">the population is </w:t>
      </w:r>
      <w:r w:rsidR="00631DA5">
        <w:rPr>
          <w:rStyle w:val="math"/>
        </w:rPr>
        <w:t xml:space="preserve">not well-sampled by any fishery-independent survey. </w:t>
      </w:r>
      <w:r>
        <w:rPr>
          <w:rStyle w:val="math"/>
        </w:rPr>
        <w:t xml:space="preserve">In addition to restricting fishing while females are brooding, the fishery is </w:t>
      </w:r>
      <w:r w:rsidR="00631DA5">
        <w:rPr>
          <w:rStyle w:val="math"/>
        </w:rPr>
        <w:t xml:space="preserve">mainly </w:t>
      </w:r>
      <w:r>
        <w:rPr>
          <w:rStyle w:val="math"/>
        </w:rPr>
        <w:t>managed by size (</w:t>
      </w:r>
      <w:commentRangeStart w:id="3"/>
      <w:r>
        <w:rPr>
          <w:rStyle w:val="math"/>
        </w:rPr>
        <w:t>maximum count per pound</w:t>
      </w:r>
      <w:commentRangeEnd w:id="3"/>
      <w:r w:rsidR="00E50FC2">
        <w:rPr>
          <w:rStyle w:val="CommentReference"/>
          <w:rFonts w:asciiTheme="minorHAnsi" w:eastAsiaTheme="minorHAnsi" w:hAnsiTheme="minorHAnsi" w:cstheme="minorBidi"/>
        </w:rPr>
        <w:commentReference w:id="3"/>
      </w:r>
      <w:r>
        <w:rPr>
          <w:rStyle w:val="math"/>
        </w:rPr>
        <w:t>)</w:t>
      </w:r>
      <w:r w:rsidR="001625D1">
        <w:rPr>
          <w:rStyle w:val="math"/>
        </w:rPr>
        <w:t xml:space="preserve">, </w:t>
      </w:r>
      <w:r>
        <w:rPr>
          <w:rStyle w:val="math"/>
        </w:rPr>
        <w:t>the number of permitted vessels</w:t>
      </w:r>
      <w:r w:rsidR="001625D1">
        <w:rPr>
          <w:rStyle w:val="math"/>
        </w:rPr>
        <w:t>,</w:t>
      </w:r>
      <w:r w:rsidR="003A3BFA">
        <w:rPr>
          <w:rStyle w:val="math"/>
        </w:rPr>
        <w:t xml:space="preserve"> and </w:t>
      </w:r>
      <w:r w:rsidR="001625D1">
        <w:rPr>
          <w:rStyle w:val="math"/>
        </w:rPr>
        <w:t xml:space="preserve">the </w:t>
      </w:r>
      <w:r w:rsidR="003A3BFA">
        <w:rPr>
          <w:rStyle w:val="math"/>
        </w:rPr>
        <w:t>gear that vessels</w:t>
      </w:r>
      <w:r w:rsidR="00B613F3">
        <w:rPr>
          <w:rStyle w:val="math"/>
        </w:rPr>
        <w:t xml:space="preserve"> may</w:t>
      </w:r>
      <w:r w:rsidR="003A3BFA">
        <w:rPr>
          <w:rStyle w:val="math"/>
        </w:rPr>
        <w:t xml:space="preserve"> use</w:t>
      </w:r>
      <w:r>
        <w:rPr>
          <w:rStyle w:val="math"/>
        </w:rPr>
        <w:t>.</w:t>
      </w:r>
      <w:r w:rsidR="00631DA5">
        <w:rPr>
          <w:rStyle w:val="math"/>
        </w:rPr>
        <w:t xml:space="preserve"> Managers conduct a virtual population analysis annually, allowing estimation of recruitment following a cohort’s third year being available to the fishery</w:t>
      </w:r>
      <w:r w:rsidR="001625D1">
        <w:rPr>
          <w:rStyle w:val="math"/>
        </w:rPr>
        <w:t xml:space="preserve"> </w:t>
      </w:r>
      <w:r w:rsidR="001625D1">
        <w:rPr>
          <w:rStyle w:val="math"/>
        </w:rPr>
        <w:fldChar w:fldCharType="begin"/>
      </w:r>
      <w:r w:rsidR="001625D1">
        <w:rPr>
          <w:rStyle w:val="math"/>
        </w:rPr>
        <w:instrText xml:space="preserve"> ADDIN ZOTERO_ITEM CSL_CITATION {"citationID":"ppNYUj4M","properties":{"formattedCitation":"(Hilborn and Walters, 1992)","plainCitation":"(Hilborn and Walters, 1992)","noteIndex":0},"citationItems":[{"id":69,"uris":["http://zotero.org/users/783258/items/BB7444VI"],"itemData":{"id":69,"type":"book","abstract":"System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J."}],"issued":{"date-parts":[["1992"]]}}}],"schema":"https://github.com/citation-style-language/schema/raw/master/csl-citation.json"} </w:instrText>
      </w:r>
      <w:r w:rsidR="001625D1">
        <w:rPr>
          <w:rStyle w:val="math"/>
        </w:rPr>
        <w:fldChar w:fldCharType="separate"/>
      </w:r>
      <w:r w:rsidR="001625D1" w:rsidRPr="001625D1">
        <w:t>(Hilborn and Walters, 1992)</w:t>
      </w:r>
      <w:r w:rsidR="001625D1">
        <w:rPr>
          <w:rStyle w:val="math"/>
        </w:rPr>
        <w:fldChar w:fldCharType="end"/>
      </w:r>
      <w:r w:rsidR="00631DA5">
        <w:rPr>
          <w:rStyle w:val="math"/>
        </w:rPr>
        <w:t xml:space="preserve">. After the third year, all individuals in the cohort are assumed to have been caught or died of other causes. While the fishery legally operates from April 1 to October 31, fishing is sometimes delayed if individuals are </w:t>
      </w:r>
      <w:r w:rsidR="005C16BB">
        <w:rPr>
          <w:rStyle w:val="math"/>
        </w:rPr>
        <w:t xml:space="preserve">perceived as </w:t>
      </w:r>
      <w:r w:rsidR="00631DA5">
        <w:rPr>
          <w:rStyle w:val="math"/>
        </w:rPr>
        <w:t xml:space="preserve">too small, and there are </w:t>
      </w:r>
      <w:r w:rsidR="00771E2A">
        <w:rPr>
          <w:rStyle w:val="math"/>
        </w:rPr>
        <w:t>currently debates</w:t>
      </w:r>
      <w:r w:rsidR="00631DA5">
        <w:rPr>
          <w:rStyle w:val="math"/>
        </w:rPr>
        <w:t xml:space="preserve"> about whether to make this delay </w:t>
      </w:r>
      <w:r w:rsidR="00352AE0">
        <w:rPr>
          <w:rStyle w:val="math"/>
        </w:rPr>
        <w:t xml:space="preserve">a </w:t>
      </w:r>
      <w:r w:rsidR="00631DA5">
        <w:rPr>
          <w:rStyle w:val="math"/>
        </w:rPr>
        <w:t>permanent</w:t>
      </w:r>
      <w:r w:rsidR="00352AE0">
        <w:rPr>
          <w:rStyle w:val="math"/>
        </w:rPr>
        <w:t xml:space="preserve"> feature</w:t>
      </w:r>
      <w:r w:rsidR="00631DA5">
        <w:rPr>
          <w:rStyle w:val="math"/>
        </w:rPr>
        <w:t>.</w:t>
      </w:r>
      <w:r w:rsidR="00D735AB">
        <w:rPr>
          <w:rStyle w:val="math"/>
        </w:rPr>
        <w:t xml:space="preserve"> </w:t>
      </w:r>
      <w:r w:rsidR="005542C5">
        <w:rPr>
          <w:rStyle w:val="math"/>
        </w:rPr>
        <w:t xml:space="preserve">Fishing vessels originate from all three West Coast states (Washington, Oregon, California), but the fishery is centered around Oregon, </w:t>
      </w:r>
      <w:r w:rsidR="00630888">
        <w:rPr>
          <w:rStyle w:val="math"/>
        </w:rPr>
        <w:t>with</w:t>
      </w:r>
      <w:r w:rsidR="005542C5">
        <w:rPr>
          <w:rStyle w:val="math"/>
        </w:rPr>
        <w:t xml:space="preserve"> </w:t>
      </w:r>
      <w:commentRangeStart w:id="4"/>
      <w:r w:rsidR="005542C5" w:rsidRPr="005542C5">
        <w:rPr>
          <w:rStyle w:val="math"/>
          <w:highlight w:val="yellow"/>
        </w:rPr>
        <w:t>X</w:t>
      </w:r>
      <w:commentRangeEnd w:id="4"/>
      <w:r w:rsidR="00C2411D">
        <w:rPr>
          <w:rStyle w:val="CommentReference"/>
          <w:rFonts w:asciiTheme="minorHAnsi" w:eastAsiaTheme="minorHAnsi" w:hAnsiTheme="minorHAnsi" w:cstheme="minorBidi"/>
        </w:rPr>
        <w:commentReference w:id="4"/>
      </w:r>
      <w:r w:rsidR="005542C5">
        <w:rPr>
          <w:rStyle w:val="math"/>
        </w:rPr>
        <w:t>% of landings occur</w:t>
      </w:r>
      <w:r w:rsidR="00630888">
        <w:rPr>
          <w:rStyle w:val="math"/>
        </w:rPr>
        <w:t>ring</w:t>
      </w:r>
      <w:r w:rsidR="005542C5">
        <w:rPr>
          <w:rStyle w:val="math"/>
        </w:rPr>
        <w:t xml:space="preserve"> on vessels</w:t>
      </w:r>
      <w:r w:rsidR="00630888">
        <w:rPr>
          <w:rStyle w:val="math"/>
        </w:rPr>
        <w:t xml:space="preserve"> permitted in Oregon</w:t>
      </w:r>
      <w:r w:rsidR="005542C5">
        <w:rPr>
          <w:rStyle w:val="math"/>
        </w:rPr>
        <w:t xml:space="preserve">. </w:t>
      </w:r>
      <w:r w:rsidR="00D735AB">
        <w:rPr>
          <w:rStyle w:val="math"/>
        </w:rPr>
        <w:t>Data</w:t>
      </w:r>
      <w:r w:rsidR="005542C5">
        <w:rPr>
          <w:rStyle w:val="math"/>
        </w:rPr>
        <w:t xml:space="preserve"> </w:t>
      </w:r>
      <w:r w:rsidR="0083498D">
        <w:rPr>
          <w:rStyle w:val="math"/>
        </w:rPr>
        <w:t xml:space="preserve">from </w:t>
      </w:r>
      <w:r w:rsidR="005542C5">
        <w:rPr>
          <w:rStyle w:val="math"/>
        </w:rPr>
        <w:t>the fishery</w:t>
      </w:r>
      <w:r w:rsidR="00D735AB">
        <w:rPr>
          <w:rStyle w:val="math"/>
        </w:rPr>
        <w:t xml:space="preserve"> are collected within 12 distinct state areas</w:t>
      </w:r>
      <w:r w:rsidR="00630888">
        <w:rPr>
          <w:rStyle w:val="math"/>
        </w:rPr>
        <w:t xml:space="preserve"> across the three states</w:t>
      </w:r>
      <w:r w:rsidR="00D735AB">
        <w:rPr>
          <w:rStyle w:val="math"/>
        </w:rPr>
        <w:t xml:space="preserve"> (Fig</w:t>
      </w:r>
      <w:r w:rsidR="00CE0432">
        <w:rPr>
          <w:rStyle w:val="math"/>
        </w:rPr>
        <w:t>ure</w:t>
      </w:r>
      <w:r w:rsidR="00D735AB">
        <w:rPr>
          <w:rStyle w:val="math"/>
        </w:rPr>
        <w:t xml:space="preserve"> </w:t>
      </w:r>
      <w:r w:rsidR="005542C5">
        <w:rPr>
          <w:rStyle w:val="math"/>
        </w:rPr>
        <w:t>1</w:t>
      </w:r>
      <w:r w:rsidR="00D735AB">
        <w:rPr>
          <w:rStyle w:val="math"/>
        </w:rPr>
        <w:t>).</w:t>
      </w:r>
      <w:r w:rsidR="00522BFC">
        <w:rPr>
          <w:rStyle w:val="math"/>
        </w:rPr>
        <w:t xml:space="preserve"> Although shrimp, like other shellfish, cannot be aged from hard tissues, each age </w:t>
      </w:r>
      <w:r w:rsidR="00982250">
        <w:rPr>
          <w:rStyle w:val="math"/>
        </w:rPr>
        <w:t xml:space="preserve">class </w:t>
      </w:r>
      <w:r w:rsidR="00522BFC">
        <w:rPr>
          <w:rStyle w:val="math"/>
        </w:rPr>
        <w:t xml:space="preserve">is clearly </w:t>
      </w:r>
      <w:r w:rsidR="008B5F88">
        <w:rPr>
          <w:rStyle w:val="math"/>
        </w:rPr>
        <w:t xml:space="preserve">visible as </w:t>
      </w:r>
      <w:r w:rsidR="008B5F88">
        <w:rPr>
          <w:rStyle w:val="math"/>
        </w:rPr>
        <w:lastRenderedPageBreak/>
        <w:t xml:space="preserve">a mode </w:t>
      </w:r>
      <w:r w:rsidR="00522BFC">
        <w:rPr>
          <w:rStyle w:val="math"/>
        </w:rPr>
        <w:t xml:space="preserve">in length-frequency plots, and </w:t>
      </w:r>
      <w:commentRangeStart w:id="5"/>
      <w:r w:rsidR="00522BFC">
        <w:rPr>
          <w:rStyle w:val="math"/>
        </w:rPr>
        <w:t>ages are assigned based on year-, month-, and sex-specific nadirs in the frequency plot</w:t>
      </w:r>
      <w:commentRangeEnd w:id="5"/>
      <w:r w:rsidR="00522BFC">
        <w:rPr>
          <w:rStyle w:val="CommentReference"/>
          <w:rFonts w:asciiTheme="minorHAnsi" w:eastAsiaTheme="minorHAnsi" w:hAnsiTheme="minorHAnsi" w:cstheme="minorBidi"/>
        </w:rPr>
        <w:commentReference w:id="5"/>
      </w:r>
      <w:r w:rsidR="00522BFC">
        <w:rPr>
          <w:rStyle w:val="math"/>
        </w:rPr>
        <w:t xml:space="preserve">. Because </w:t>
      </w:r>
      <w:r w:rsidR="00982250">
        <w:rPr>
          <w:rStyle w:val="math"/>
        </w:rPr>
        <w:t xml:space="preserve">the three </w:t>
      </w:r>
      <w:r w:rsidR="00522BFC">
        <w:rPr>
          <w:rStyle w:val="math"/>
        </w:rPr>
        <w:t>age classes are clearly defined in the length-frequency plot</w:t>
      </w:r>
      <w:r w:rsidR="008C30C4">
        <w:rPr>
          <w:rStyle w:val="math"/>
        </w:rPr>
        <w:t>s</w:t>
      </w:r>
      <w:r w:rsidR="00522BFC">
        <w:rPr>
          <w:rStyle w:val="math"/>
        </w:rPr>
        <w:t xml:space="preserve">, this is considered </w:t>
      </w:r>
      <w:r w:rsidR="008B5F88">
        <w:rPr>
          <w:rStyle w:val="math"/>
        </w:rPr>
        <w:t xml:space="preserve">a </w:t>
      </w:r>
      <w:r w:rsidR="00522BFC">
        <w:rPr>
          <w:rStyle w:val="math"/>
        </w:rPr>
        <w:t>sufficiently reliable</w:t>
      </w:r>
      <w:r w:rsidR="008B5F88">
        <w:rPr>
          <w:rStyle w:val="math"/>
        </w:rPr>
        <w:t xml:space="preserve"> method</w:t>
      </w:r>
      <w:r w:rsidR="002F3A02">
        <w:rPr>
          <w:rStyle w:val="math"/>
        </w:rPr>
        <w:t xml:space="preserve"> </w:t>
      </w:r>
      <w:r w:rsidR="002F3A02">
        <w:rPr>
          <w:rStyle w:val="math"/>
        </w:rPr>
        <w:fldChar w:fldCharType="begin"/>
      </w:r>
      <w:r w:rsidR="002F3A02">
        <w:rPr>
          <w:rStyle w:val="math"/>
        </w:rPr>
        <w:instrText xml:space="preserve"> ADDIN ZOTERO_ITEM CSL_CITATION {"citationID":"3FqSf4XY","properties":{"formattedCitation":"(Chang et al., 2012)","plainCitation":"(Chang et al., 2012)","noteIndex":0},"citationItems":[{"id":6651,"uris":["http://zotero.org/users/783258/items/P36KEQFT"],"itemData":{"id":6651,"type":"article-journal","abstract":"Crustaceans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schema":"https://github.com/citation-style-language/schema/raw/master/csl-citation.json"} </w:instrText>
      </w:r>
      <w:r w:rsidR="002F3A02">
        <w:rPr>
          <w:rStyle w:val="math"/>
        </w:rPr>
        <w:fldChar w:fldCharType="separate"/>
      </w:r>
      <w:r w:rsidR="002F3A02" w:rsidRPr="002F3A02">
        <w:t>(Chang et al., 2012)</w:t>
      </w:r>
      <w:r w:rsidR="002F3A02">
        <w:rPr>
          <w:rStyle w:val="math"/>
        </w:rPr>
        <w:fldChar w:fldCharType="end"/>
      </w:r>
      <w:r w:rsidR="00522BFC">
        <w:rPr>
          <w:rStyle w:val="math"/>
        </w:rPr>
        <w:t>.</w:t>
      </w:r>
    </w:p>
    <w:p w14:paraId="4EB57FE5" w14:textId="77777777" w:rsidR="00FC5D87" w:rsidRPr="00FC5D87" w:rsidRDefault="00FC5D87" w:rsidP="00977870">
      <w:pPr>
        <w:pStyle w:val="NormalWeb"/>
        <w:spacing w:before="0" w:beforeAutospacing="0" w:after="0" w:afterAutospacing="0" w:line="480" w:lineRule="auto"/>
        <w:rPr>
          <w:rStyle w:val="math"/>
        </w:rPr>
      </w:pPr>
    </w:p>
    <w:p w14:paraId="23F85F91" w14:textId="77777777" w:rsidR="0026403B" w:rsidRDefault="002169C1" w:rsidP="00977870">
      <w:pPr>
        <w:pStyle w:val="NormalWeb"/>
        <w:spacing w:before="0" w:beforeAutospacing="0" w:after="0" w:afterAutospacing="0" w:line="480" w:lineRule="auto"/>
        <w:rPr>
          <w:rStyle w:val="math"/>
          <w:i/>
        </w:rPr>
      </w:pPr>
      <w:commentRangeStart w:id="6"/>
      <w:r>
        <w:rPr>
          <w:rStyle w:val="math"/>
          <w:i/>
        </w:rPr>
        <w:t>Drivers of population dynamics</w:t>
      </w:r>
      <w:commentRangeEnd w:id="6"/>
      <w:r w:rsidR="00DA35C6">
        <w:rPr>
          <w:rStyle w:val="CommentReference"/>
          <w:rFonts w:asciiTheme="minorHAnsi" w:eastAsiaTheme="minorHAnsi" w:hAnsiTheme="minorHAnsi" w:cstheme="minorBidi"/>
        </w:rPr>
        <w:commentReference w:id="6"/>
      </w:r>
    </w:p>
    <w:p w14:paraId="0A76FC52" w14:textId="73C7CAB2" w:rsidR="0026403B" w:rsidRDefault="004C47CE" w:rsidP="00977870">
      <w:pPr>
        <w:pStyle w:val="NormalWeb"/>
        <w:spacing w:before="0" w:beforeAutospacing="0" w:after="0" w:afterAutospacing="0" w:line="480" w:lineRule="auto"/>
        <w:rPr>
          <w:rStyle w:val="math"/>
        </w:rPr>
      </w:pPr>
      <w:r>
        <w:rPr>
          <w:rStyle w:val="math"/>
        </w:rPr>
        <w:t xml:space="preserve">Shrimp </w:t>
      </w:r>
      <w:r w:rsidR="003E72AF">
        <w:rPr>
          <w:rStyle w:val="math"/>
        </w:rPr>
        <w:t xml:space="preserve">population dynamics </w:t>
      </w:r>
      <w:r>
        <w:rPr>
          <w:rStyle w:val="math"/>
        </w:rPr>
        <w:t xml:space="preserve">have previously been found to be correlated with sea level height and the </w:t>
      </w:r>
      <w:proofErr w:type="spellStart"/>
      <w:r>
        <w:rPr>
          <w:rStyle w:val="math"/>
        </w:rPr>
        <w:t>Bakun</w:t>
      </w:r>
      <w:proofErr w:type="spellEnd"/>
      <w:r>
        <w:rPr>
          <w:rStyle w:val="math"/>
        </w:rPr>
        <w:t xml:space="preserve"> upwelling index</w:t>
      </w:r>
      <w:r w:rsidR="00020D0E">
        <w:rPr>
          <w:rStyle w:val="math"/>
        </w:rPr>
        <w:t xml:space="preserve"> </w:t>
      </w:r>
      <w:r w:rsidR="00020D0E">
        <w:rPr>
          <w:rStyle w:val="math"/>
        </w:rPr>
        <w:fldChar w:fldCharType="begin"/>
      </w:r>
      <w:r w:rsidR="00CC5F3C">
        <w:rPr>
          <w:rStyle w:val="math"/>
        </w:rPr>
        <w:instrText xml:space="preserve"> ADDIN ZOTERO_ITEM CSL_CITATION {"citationID":"PVWIHkri","properties":{"formattedCitation":"(Hannah, 2011; Rothlisberg and Miller, 1983)","plainCitation":"(Hannah, 2011; Rothlisberg and Miller, 1983)","noteIndex":0},"citationItems":[{"id":6598,"uris":["http://zotero.org/users/783258/items/SPULK8HT"],"itemData":{"id":6598,"type":"article-journal","abstract":"In this analysis, an atypical northward shift in the distribution of age-1 ocean shrimp (Pandalus jordani) recruits off Oregon in 2000 and 2002–2004 was linked to anomolously strong coastal upwelling winds off southern Oregon (42°N latitude) in April–July of the year of larval release (t−1). This is the first clear evidence that strong upwelling winds can depress local recruitment of ocean shrimp. Regression analysis confirmed a long-term negative correlation between loge of ocean shrimp recruitment and April sea level height (SLH) at Crescent City, California, in the year of larval release, for both northern and southern Oregon waters. The regional pattern of ocean shrimp catches and seasonal upwelling winds showed that, although the timing of the spring transition as reflected in April SLH drives ocean shrimp recruitment success off Oregon generally, the strength and consistency of spring upwelling limits the distribution of large concentrations of ocean shrimp at the southern end of the northern California/Oregon/Washington area. A northward shift in 1999 and 2001–03 in the northern edge of this ‘zone of maximum upwelling’ is the likely cause of the weak southern Oregon recruitment and resulting atypical distribution of ocean shrimp observed off Oregon in 2000 and 2002–04, with a return to a more typical catch distribution as spring upwelling moderated in subsequent years. It is noted that a northward shift in the conditions that produce strong and steady spring upwelling winds is consistent with many predictions of global climate models under conditions of global warming.","container-title":"Fisheries Oceanography","DOI":"10.1111/j.1365-2419.2011.00585.x","ISSN":"1365-2419","issue":"4","language":"en","license":"© 2011 Blackwell Publishing Ltd","note":"_eprint: https://onlinelibrary.wiley.com/doi/pdf/10.1111/j.1365-2419.2011.00585.x","page":"305-313","source":"Wiley Online Library","title":"Variation in the distribution of ocean shrimp (Pandalus jordani) recruits: links with coastal upwelling and climate change","title-short":"Variation in the distribution of ocean shrimp (Pandalus jordani) recruits","volume":"20","author":[{"family":"Hannah","given":"Robert W."}],"issued":{"date-parts":[["2011"]]}}},{"id":6596,"uris":["http://zotero.org/users/783258/items/JSKCSYWU"],"itemData":{"id":6596,"type":"article-journal","container-title":"Fish. Bull","issue":"3","page":"455–472","source":"Google Scholar","title":"Factors affecting the distribution, abundance, and survival of Pandalus jordani (Decapoda, Pandalidae) larvae off the Oregon coast","volume":"81","author":[{"family":"Rothlisberg","given":"PETER C."},{"family":"Miller","given":"Charles B."}],"issued":{"date-parts":[["1983"]]}}}],"schema":"https://github.com/citation-style-language/schema/raw/master/csl-citation.json"} </w:instrText>
      </w:r>
      <w:r w:rsidR="00020D0E">
        <w:rPr>
          <w:rStyle w:val="math"/>
        </w:rPr>
        <w:fldChar w:fldCharType="separate"/>
      </w:r>
      <w:r w:rsidR="00CC5F3C" w:rsidRPr="00CC5F3C">
        <w:t>(Hannah, 2011; Rothlisberg and Miller, 1983)</w:t>
      </w:r>
      <w:r w:rsidR="00020D0E">
        <w:rPr>
          <w:rStyle w:val="math"/>
        </w:rPr>
        <w:fldChar w:fldCharType="end"/>
      </w:r>
      <w:r>
        <w:rPr>
          <w:rStyle w:val="math"/>
        </w:rPr>
        <w:t xml:space="preserve">. </w:t>
      </w:r>
      <w:r w:rsidR="0048171F">
        <w:rPr>
          <w:rStyle w:val="math"/>
        </w:rPr>
        <w:t xml:space="preserve">The strength </w:t>
      </w:r>
      <w:r w:rsidR="00CC5F3C">
        <w:rPr>
          <w:rStyle w:val="math"/>
        </w:rPr>
        <w:t xml:space="preserve">and timing </w:t>
      </w:r>
      <w:r w:rsidR="0048171F">
        <w:rPr>
          <w:rStyle w:val="math"/>
        </w:rPr>
        <w:t xml:space="preserve">of upwelling of cold deep nutrient-rich waters impacts the temperature shrimp experience, ocean transport during the larval stage to adult habitat, and quantity and quality of food resources. </w:t>
      </w:r>
      <w:r>
        <w:rPr>
          <w:rStyle w:val="math"/>
        </w:rPr>
        <w:t xml:space="preserve">For this analysis, we used </w:t>
      </w:r>
      <w:r w:rsidR="00495F22">
        <w:rPr>
          <w:rStyle w:val="math"/>
        </w:rPr>
        <w:t xml:space="preserve">the </w:t>
      </w:r>
      <w:r>
        <w:rPr>
          <w:rStyle w:val="math"/>
        </w:rPr>
        <w:t xml:space="preserve">coastal upwelling transport index (CUTI) and biologically effective upwelling transport index (BEUTI) calculated </w:t>
      </w:r>
      <w:r w:rsidR="009B1658">
        <w:rPr>
          <w:rStyle w:val="math"/>
        </w:rPr>
        <w:t xml:space="preserve">monthly </w:t>
      </w:r>
      <w:r w:rsidR="001E24B9">
        <w:rPr>
          <w:rStyle w:val="math"/>
        </w:rPr>
        <w:t>and averaged across 42, 45, and 47</w:t>
      </w:r>
      <w:r>
        <w:rPr>
          <w:rStyle w:val="math"/>
        </w:rPr>
        <w:t>°</w:t>
      </w:r>
      <w:r w:rsidR="001E24B9">
        <w:rPr>
          <w:rStyle w:val="math"/>
        </w:rPr>
        <w:t>N</w:t>
      </w:r>
      <w:r w:rsidR="004E5B2E">
        <w:rPr>
          <w:rStyle w:val="math"/>
        </w:rPr>
        <w:t>, the approximate latitudinal range of the data</w:t>
      </w:r>
      <w:r w:rsidR="00FB67AA">
        <w:rPr>
          <w:rStyle w:val="math"/>
        </w:rPr>
        <w:t>, and from March through June, the key spring upwelling period</w:t>
      </w:r>
      <w:r w:rsidR="001E24B9">
        <w:rPr>
          <w:rStyle w:val="math"/>
        </w:rPr>
        <w:t xml:space="preserve"> </w:t>
      </w:r>
      <w:r w:rsidR="000B498E">
        <w:rPr>
          <w:rStyle w:val="math"/>
        </w:rPr>
        <w:fldChar w:fldCharType="begin"/>
      </w:r>
      <w:r w:rsidR="000B498E">
        <w:rPr>
          <w:rStyle w:val="math"/>
        </w:rPr>
        <w:instrText xml:space="preserve"> ADDIN ZOTERO_ITEM CSL_CITATION {"citationID":"Lwo5YdB0","properties":{"formattedCitation":"(Jacox et al., 2018)","plainCitation":"(Jacox et al., 2018)","noteIndex":0},"citationItems":[{"id":6589,"uris":["http://zotero.org/users/783258/items/U3MSZ6JH"],"itemData":{"id":6589,"type":"article-journal","abstract":"Coastal upwelling is responsible for thriving marine ecosystems and fisheries that are disproportionately productive relative to their surface area, particularly in the world's major eastern boundary upwelling systems. Along oceanic eastern boundaries, equatorward wind stress and the Earth's rotation combine to drive a near-surface layer of water offshore, a process called Ekman transport. Similarly, positive wind stress curl drives divergence in the surface Ekman layer and consequently upwelling from below, a process known as Ekman suction. In both cases, displaced water is replaced by upwelling of relatively nutrient-rich water from below, which stimulates the growth of microscopic phytoplankton that form the base of the marine food web. Ekman theory is foundational and underlies the calculation of upwelling indices such as the “Bakun Index” that are ubiquitous in eastern boundary upwelling system studies. While generally valuable first-order descriptions, these indices and their underlying theory provide an incomplete picture of coastal upwelling. Here we review the relevant dynamics and limitations of classical upwelling indices, particularly related to representation of the surface wind stress, the influence of geostrophic currents, and the properties of upwelled water. To address these shortcomings, we present two new upwelling indices for the U.S. West Coast (31–47°N), which are available from 1988 to present. The Coastal Upwelling Transport Index and the Biologically Effective Upwelling Transport Index provide improved estimates of vertical transport and vertical nitrate flux, respectively, by leveraging technological and scientific advances realized since the introduction of the Bakun Index nearly a half century ago.","container-title":"Journal of Geophysical Research: Oceans","DOI":"10.1029/2018JC014187","ISSN":"2169-9291","issue":"10","language":"en","license":"©2018. American Geophysical Union. All Rights Reserved.","note":"_eprint: https://onlinelibrary.wiley.com/doi/pdf/10.1029/2018JC014187","page":"7332-7350","source":"Wiley Online Library","title":"Coastal Upwelling Revisited: Ekman, Bakun, and Improved Upwelling Indices for the U.S. West Coast","title-short":"Coastal Upwelling Revisited","volume":"123","author":[{"family":"Jacox","given":"Michael G."},{"family":"Edwards","given":"Christopher A."},{"family":"Hazen","given":"Elliott L."},{"family":"Bograd","given":"Steven J."}],"issued":{"date-parts":[["2018"]]}}}],"schema":"https://github.com/citation-style-language/schema/raw/master/csl-citation.json"} </w:instrText>
      </w:r>
      <w:r w:rsidR="000B498E">
        <w:rPr>
          <w:rStyle w:val="math"/>
        </w:rPr>
        <w:fldChar w:fldCharType="separate"/>
      </w:r>
      <w:r w:rsidR="000B498E" w:rsidRPr="000B498E">
        <w:t>(Jacox et al., 2018)</w:t>
      </w:r>
      <w:r w:rsidR="000B498E">
        <w:rPr>
          <w:rStyle w:val="math"/>
        </w:rPr>
        <w:fldChar w:fldCharType="end"/>
      </w:r>
      <w:r>
        <w:rPr>
          <w:rStyle w:val="math"/>
        </w:rPr>
        <w:t>.</w:t>
      </w:r>
      <w:r w:rsidR="0048171F">
        <w:rPr>
          <w:rStyle w:val="math"/>
        </w:rPr>
        <w:t xml:space="preserve"> </w:t>
      </w:r>
      <w:r>
        <w:rPr>
          <w:rStyle w:val="math"/>
        </w:rPr>
        <w:t xml:space="preserve">These upwelling indices are </w:t>
      </w:r>
      <w:r w:rsidR="00B479C5">
        <w:rPr>
          <w:rStyle w:val="math"/>
        </w:rPr>
        <w:t>improved measure</w:t>
      </w:r>
      <w:r w:rsidR="00F53261">
        <w:rPr>
          <w:rStyle w:val="math"/>
        </w:rPr>
        <w:t>s</w:t>
      </w:r>
      <w:r w:rsidR="00B479C5">
        <w:rPr>
          <w:rStyle w:val="math"/>
        </w:rPr>
        <w:t xml:space="preserve"> </w:t>
      </w:r>
      <w:r>
        <w:rPr>
          <w:rStyle w:val="math"/>
        </w:rPr>
        <w:t xml:space="preserve">of upwelling strength </w:t>
      </w:r>
      <w:r w:rsidR="00476943">
        <w:rPr>
          <w:rStyle w:val="math"/>
        </w:rPr>
        <w:t xml:space="preserve">relative to </w:t>
      </w:r>
      <w:r w:rsidR="00B479C5">
        <w:rPr>
          <w:rStyle w:val="math"/>
        </w:rPr>
        <w:t xml:space="preserve">the </w:t>
      </w:r>
      <w:proofErr w:type="spellStart"/>
      <w:r w:rsidR="00B479C5">
        <w:rPr>
          <w:rStyle w:val="math"/>
        </w:rPr>
        <w:t>Bakun</w:t>
      </w:r>
      <w:proofErr w:type="spellEnd"/>
      <w:r w:rsidR="00B479C5">
        <w:rPr>
          <w:rStyle w:val="math"/>
        </w:rPr>
        <w:t xml:space="preserve"> index </w:t>
      </w:r>
      <w:r w:rsidR="00476943">
        <w:rPr>
          <w:rStyle w:val="math"/>
        </w:rPr>
        <w:t xml:space="preserve">and </w:t>
      </w:r>
      <w:r>
        <w:rPr>
          <w:rStyle w:val="math"/>
        </w:rPr>
        <w:t xml:space="preserve">are more relevant for marine organisms </w:t>
      </w:r>
      <w:r>
        <w:rPr>
          <w:rStyle w:val="math"/>
        </w:rPr>
        <w:fldChar w:fldCharType="begin"/>
      </w:r>
      <w:r>
        <w:rPr>
          <w:rStyle w:val="math"/>
        </w:rPr>
        <w:instrText xml:space="preserve"> ADDIN ZOTERO_ITEM CSL_CITATION {"citationID":"zs8s0Dkt","properties":{"formattedCitation":"(Jacox et al., 2018)","plainCitation":"(Jacox et al., 2018)","noteIndex":0},"citationItems":[{"id":6589,"uris":["http://zotero.org/users/783258/items/U3MSZ6JH"],"itemData":{"id":6589,"type":"article-journal","abstract":"Coastal upwelling is responsible for thriving marine ecosystems and fisheries that are disproportionately productive relative to their surface area, particularly in the world's major eastern boundary upwelling systems. Along oceanic eastern boundaries, equatorward wind stress and the Earth's rotation combine to drive a near-surface layer of water offshore, a process called Ekman transport. Similarly, positive wind stress curl drives divergence in the surface Ekman layer and consequently upwelling from below, a process known as Ekman suction. In both cases, displaced water is replaced by upwelling of relatively nutrient-rich water from below, which stimulates the growth of microscopic phytoplankton that form the base of the marine food web. Ekman theory is foundational and underlies the calculation of upwelling indices such as the “Bakun Index” that are ubiquitous in eastern boundary upwelling system studies. While generally valuable first-order descriptions, these indices and their underlying theory provide an incomplete picture of coastal upwelling. Here we review the relevant dynamics and limitations of classical upwelling indices, particularly related to representation of the surface wind stress, the influence of geostrophic currents, and the properties of upwelled water. To address these shortcomings, we present two new upwelling indices for the U.S. West Coast (31–47°N), which are available from 1988 to present. The Coastal Upwelling Transport Index and the Biologically Effective Upwelling Transport Index provide improved estimates of vertical transport and vertical nitrate flux, respectively, by leveraging technological and scientific advances realized since the introduction of the Bakun Index nearly a half century ago.","container-title":"Journal of Geophysical Research: Oceans","DOI":"10.1029/2018JC014187","ISSN":"2169-9291","issue":"10","language":"en","license":"©2018. American Geophysical Union. All Rights Reserved.","note":"_eprint: https://onlinelibrary.wiley.com/doi/pdf/10.1029/2018JC014187","page":"7332-7350","source":"Wiley Online Library","title":"Coastal Upwelling Revisited: Ekman, Bakun, and Improved Upwelling Indices for the U.S. West Coast","title-short":"Coastal Upwelling Revisited","volume":"123","author":[{"family":"Jacox","given":"Michael G."},{"family":"Edwards","given":"Christopher A."},{"family":"Hazen","given":"Elliott L."},{"family":"Bograd","given":"Steven J."}],"issued":{"date-parts":[["2018"]]}}}],"schema":"https://github.com/citation-style-language/schema/raw/master/csl-citation.json"} </w:instrText>
      </w:r>
      <w:r>
        <w:rPr>
          <w:rStyle w:val="math"/>
        </w:rPr>
        <w:fldChar w:fldCharType="separate"/>
      </w:r>
      <w:r w:rsidRPr="004C47CE">
        <w:t>(Jacox et al., 2018)</w:t>
      </w:r>
      <w:r>
        <w:rPr>
          <w:rStyle w:val="math"/>
        </w:rPr>
        <w:fldChar w:fldCharType="end"/>
      </w:r>
      <w:r>
        <w:rPr>
          <w:rStyle w:val="math"/>
        </w:rPr>
        <w:t>.</w:t>
      </w:r>
      <w:r w:rsidR="009B1658">
        <w:rPr>
          <w:rStyle w:val="math"/>
        </w:rPr>
        <w:t xml:space="preserve"> </w:t>
      </w:r>
      <w:commentRangeStart w:id="7"/>
      <w:r w:rsidR="00C22641">
        <w:rPr>
          <w:rStyle w:val="math"/>
        </w:rPr>
        <w:t xml:space="preserve">In addition, shrimp from large year classes may be smaller and skinnier due to </w:t>
      </w:r>
      <w:r w:rsidR="00664395">
        <w:rPr>
          <w:rStyle w:val="math"/>
        </w:rPr>
        <w:t>competition with conspecifics</w:t>
      </w:r>
      <w:commentRangeEnd w:id="7"/>
      <w:r w:rsidR="005542C5">
        <w:rPr>
          <w:rStyle w:val="CommentReference"/>
          <w:rFonts w:asciiTheme="minorHAnsi" w:eastAsiaTheme="minorHAnsi" w:hAnsiTheme="minorHAnsi" w:cstheme="minorBidi"/>
        </w:rPr>
        <w:commentReference w:id="7"/>
      </w:r>
      <w:r w:rsidR="00C22641">
        <w:rPr>
          <w:rStyle w:val="math"/>
        </w:rPr>
        <w:t xml:space="preserve">. </w:t>
      </w:r>
    </w:p>
    <w:p w14:paraId="11BA8393" w14:textId="77777777" w:rsidR="004C47CE" w:rsidRPr="00770DCE" w:rsidRDefault="004C47CE" w:rsidP="00977870">
      <w:pPr>
        <w:pStyle w:val="NormalWeb"/>
        <w:spacing w:before="0" w:beforeAutospacing="0" w:after="0" w:afterAutospacing="0" w:line="480" w:lineRule="auto"/>
        <w:rPr>
          <w:rStyle w:val="math"/>
        </w:rPr>
      </w:pPr>
    </w:p>
    <w:p w14:paraId="3B565134" w14:textId="77777777" w:rsidR="0026403B" w:rsidRPr="0026403B" w:rsidRDefault="0026403B" w:rsidP="00977870">
      <w:pPr>
        <w:pStyle w:val="NormalWeb"/>
        <w:spacing w:before="0" w:beforeAutospacing="0" w:after="0" w:afterAutospacing="0" w:line="480" w:lineRule="auto"/>
        <w:rPr>
          <w:rStyle w:val="math"/>
          <w:i/>
        </w:rPr>
      </w:pPr>
      <w:r>
        <w:rPr>
          <w:rStyle w:val="math"/>
          <w:i/>
        </w:rPr>
        <w:t>Growth model</w:t>
      </w:r>
    </w:p>
    <w:p w14:paraId="79761792" w14:textId="6273DEDA" w:rsidR="007B2B30" w:rsidRDefault="00366ED0" w:rsidP="00977870">
      <w:pPr>
        <w:pStyle w:val="NormalWeb"/>
        <w:spacing w:before="0" w:beforeAutospacing="0" w:after="0" w:afterAutospacing="0" w:line="480" w:lineRule="auto"/>
      </w:pPr>
      <w:r>
        <w:rPr>
          <w:rStyle w:val="math"/>
        </w:rPr>
        <w:t>Variability in growth over time and space was estimated using a multivariate autoregressive state-space model</w:t>
      </w:r>
      <w:r w:rsidR="004C625C">
        <w:rPr>
          <w:rStyle w:val="math"/>
        </w:rPr>
        <w:t xml:space="preserve"> </w:t>
      </w:r>
      <w:r w:rsidR="00753F5E">
        <w:rPr>
          <w:rStyle w:val="math"/>
        </w:rPr>
        <w:fldChar w:fldCharType="begin"/>
      </w:r>
      <w:r w:rsidR="00664395">
        <w:rPr>
          <w:rStyle w:val="math"/>
        </w:rPr>
        <w:instrText xml:space="preserve"> ADDIN ZOTERO_ITEM CSL_CITATION {"citationID":"TjrP4O3T","properties":{"formattedCitation":"(e.g., De Valpine, 2003; Stawitz et al., 2015; Table 1)","plainCitation":"(e.g., De Valpine, 2003; Stawitz et al., 2015; Table 1)","noteIndex":0},"citationItems":[{"id":6645,"uris":["http://zotero.org/users/783258/items/7PVB4PHA"],"itemData":{"id":6645,"type":"article-journal","abstract":"In experimental population ecology, there is often a gap between realistic models used to hypothesize about population dynamics and statistical models used to analyze data. Ecologists routinely conduct experiments where the data from each replicate are short time series of estimated population abundances structured by stage, species, and/or other information, and the conventional test for treatment effects uses a general linear model (GLM) such as analysis of variance (ANOVA). However, GLMs do not incorporate demographic relationships between abundances through time. An alternative is to use population-dynamics models as frameworks for statistical hypothesis testing. This approach requires general methods for fitting structured population models that can incorporate both process noise (stochastic dynamics) and observation error (inaccurate data). This paper presents such methods and compares them to GLMs for testing population-dynamics hypotheses from experiments. The methods are Monte Carlo state-space likelihood methods, including a basic Monte Carlo integration method and a recently developed Monte Carlo kernel likelihood method. Three simulated examples of population-dynamics experiments were used to compare analysis with a population model to ANOVA, analysis of covariance (ANCOVA), and repeated-measures ANOVA. The examples considered manipulations of host-plant growth conditions, causing decreased survival and increased fecundity; predator addition to investigate a behaviorally mediated change in prey demography; and changed host-plant growth conditions with a more complex model for herbivore dynamics than the one used for analysis. For the first example, a population model gave much higher statistical power than any of the ANOVA methods and provides greater biological insight. For the second example, ANOVA models are not suited to test for the behavioral effect, but a population model detected it with high statistical power. The third example suggests that even incorrect biological structure can provide better inferences than omitting all biological structure. The likelihood methods presented here make analysis with structured population models feasible for a wide range of models incorporating process noise and observation error, thus offering higher statistical power and greater biological insight for population-dynamics experiments.","container-title":"Ecology","DOI":"10.1890/02-0039","ISSN":"1939-9170","issue":"11","language":"en","license":"© 2003 by the Ecological Society of America","note":"_eprint: https://onlinelibrary.wiley.com/doi/pdf/10.1890/02-0039","page":"3064-3077","source":"Wiley Online Library","title":"Better Inferences from Population-Dynamics Experiments Using Monte Carlo State-Space Likelihood Methods","volume":"84","author":[{"family":"De Valpine","given":"Perry"}],"issued":{"date-parts":[["2003"]]}},"label":"page","prefix":"e.g., "},{"id":363,"uris":["http://zotero.org/users/783258/items/DFHKIA9I"],"itemData":{"id":363,"type":"article-journal","container-title":"Canadian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D."}],"issued":{"date-parts":[["2015"]]}},"label":"page","suffix":"; Table 1"}],"schema":"https://github.com/citation-style-language/schema/raw/master/csl-citation.json"} </w:instrText>
      </w:r>
      <w:r w:rsidR="00753F5E">
        <w:rPr>
          <w:rStyle w:val="math"/>
        </w:rPr>
        <w:fldChar w:fldCharType="separate"/>
      </w:r>
      <w:r w:rsidR="00664395" w:rsidRPr="00664395">
        <w:t xml:space="preserve">(e.g., De </w:t>
      </w:r>
      <w:proofErr w:type="spellStart"/>
      <w:r w:rsidR="00664395" w:rsidRPr="00664395">
        <w:t>Valpine</w:t>
      </w:r>
      <w:proofErr w:type="spellEnd"/>
      <w:r w:rsidR="00664395" w:rsidRPr="00664395">
        <w:t xml:space="preserve">, 2003; </w:t>
      </w:r>
      <w:proofErr w:type="spellStart"/>
      <w:r w:rsidR="00664395" w:rsidRPr="00664395">
        <w:t>Stawitz</w:t>
      </w:r>
      <w:proofErr w:type="spellEnd"/>
      <w:r w:rsidR="00664395" w:rsidRPr="00664395">
        <w:t xml:space="preserve"> et al., 2015; Table 1)</w:t>
      </w:r>
      <w:r w:rsidR="00753F5E">
        <w:rPr>
          <w:rStyle w:val="math"/>
        </w:rPr>
        <w:fldChar w:fldCharType="end"/>
      </w:r>
      <w:r>
        <w:rPr>
          <w:rStyle w:val="math"/>
        </w:rPr>
        <w:t xml:space="preserve">. </w:t>
      </w:r>
      <w:r w:rsidR="00FC413C">
        <w:rPr>
          <w:rStyle w:val="math"/>
        </w:rPr>
        <w:t xml:space="preserve">Let </w:t>
      </w:r>
      <w:proofErr w:type="spellStart"/>
      <w:proofErr w:type="gramStart"/>
      <w:r w:rsidR="00FC413C">
        <w:rPr>
          <w:rStyle w:val="math"/>
          <w:i/>
        </w:rPr>
        <w:t>L</w:t>
      </w:r>
      <w:r w:rsidR="00FC413C">
        <w:rPr>
          <w:rStyle w:val="math"/>
          <w:i/>
          <w:vertAlign w:val="subscript"/>
        </w:rPr>
        <w:t>a,c</w:t>
      </w:r>
      <w:proofErr w:type="gramEnd"/>
      <w:r w:rsidR="00FC413C">
        <w:rPr>
          <w:rStyle w:val="math"/>
          <w:i/>
          <w:vertAlign w:val="subscript"/>
        </w:rPr>
        <w:t>,r</w:t>
      </w:r>
      <w:proofErr w:type="spellEnd"/>
      <w:r w:rsidR="007B2B30">
        <w:t xml:space="preserve"> </w:t>
      </w:r>
      <w:r w:rsidR="00FC413C">
        <w:t>be</w:t>
      </w:r>
      <w:r w:rsidR="007B2B30">
        <w:t xml:space="preserve"> length of age </w:t>
      </w:r>
      <w:r w:rsidR="007B2B30" w:rsidRPr="00FC413C">
        <w:rPr>
          <w:rStyle w:val="math"/>
          <w:i/>
        </w:rPr>
        <w:t>a</w:t>
      </w:r>
      <w:r w:rsidR="007B2B30">
        <w:t xml:space="preserve"> (in months) shrimp from the cohort </w:t>
      </w:r>
      <w:r w:rsidR="00FC413C">
        <w:rPr>
          <w:rStyle w:val="math"/>
          <w:i/>
        </w:rPr>
        <w:t>c</w:t>
      </w:r>
      <w:r w:rsidR="007B2B30">
        <w:t xml:space="preserve"> in</w:t>
      </w:r>
      <w:r w:rsidR="00FC413C">
        <w:t xml:space="preserve"> state</w:t>
      </w:r>
      <w:r w:rsidR="007B2B30">
        <w:t xml:space="preserve"> area (region) </w:t>
      </w:r>
      <w:r w:rsidR="007B2B30" w:rsidRPr="00FC413C">
        <w:rPr>
          <w:i/>
        </w:rPr>
        <w:t>r</w:t>
      </w:r>
      <w:r w:rsidR="007B2B30">
        <w:t>.</w:t>
      </w:r>
      <w:r w:rsidR="00FC413C">
        <w:t xml:space="preserve"> Then:</w:t>
      </w:r>
    </w:p>
    <w:p w14:paraId="42733A85" w14:textId="77777777" w:rsidR="00FC413C" w:rsidRPr="00FC413C" w:rsidRDefault="006975BD" w:rsidP="00977870">
      <w:pPr>
        <w:pStyle w:val="NormalWeb"/>
        <w:spacing w:before="0" w:beforeAutospacing="0" w:after="0" w:afterAutospacing="0" w:line="480" w:lineRule="auto"/>
        <w:rPr>
          <w:rStyle w:val="math"/>
        </w:rPr>
      </w:pPr>
      <m:oMathPara>
        <m:oMath>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1,c,r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μ</m:t>
              </m:r>
            </m:e>
            <m:sub>
              <m:r>
                <w:rPr>
                  <w:rStyle w:val="math"/>
                  <w:rFonts w:ascii="Cambria Math" w:hAnsi="Cambria Math"/>
                </w:rPr>
                <m:t>L1</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γ</m:t>
              </m:r>
            </m:e>
            <m:sub>
              <m:r>
                <w:rPr>
                  <w:rStyle w:val="math"/>
                  <w:rFonts w:ascii="Cambria Math" w:hAnsi="Cambria Math"/>
                </w:rPr>
                <m:t>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ε</m:t>
              </m:r>
            </m:e>
            <m:sub>
              <m:r>
                <w:rPr>
                  <w:rStyle w:val="math"/>
                  <w:rFonts w:ascii="Cambria Math" w:hAnsi="Cambria Math"/>
                </w:rPr>
                <m:t>1,c</m:t>
              </m:r>
            </m:sub>
          </m:sSub>
        </m:oMath>
      </m:oMathPara>
    </w:p>
    <w:p w14:paraId="5998CB2B" w14:textId="77777777" w:rsidR="00FC413C" w:rsidRPr="00001901" w:rsidRDefault="006975BD" w:rsidP="00977870">
      <w:pPr>
        <w:pStyle w:val="NormalWeb"/>
        <w:spacing w:before="0" w:beforeAutospacing="0" w:after="0" w:afterAutospacing="0" w:line="480" w:lineRule="auto"/>
        <w:rPr>
          <w:rStyle w:val="math"/>
        </w:rPr>
      </w:pPr>
      <m:oMathPara>
        <m:oMath>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a,c,r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α</m:t>
              </m:r>
            </m:e>
            <m:sub>
              <m:r>
                <w:rPr>
                  <w:rStyle w:val="math"/>
                  <w:rFonts w:ascii="Cambria Math" w:hAnsi="Cambria Math"/>
                </w:rPr>
                <m:t>0</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α</m:t>
              </m:r>
            </m:e>
            <m:sub>
              <m:r>
                <w:rPr>
                  <w:rStyle w:val="math"/>
                  <w:rFonts w:ascii="Cambria Math" w:hAnsi="Cambria Math"/>
                </w:rPr>
                <m:t>1</m:t>
              </m:r>
            </m:sub>
          </m:sSub>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a-1,c,r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α</m:t>
              </m:r>
            </m:e>
            <m:sub>
              <m:r>
                <w:rPr>
                  <w:rStyle w:val="math"/>
                  <w:rFonts w:ascii="Cambria Math" w:hAnsi="Cambria Math"/>
                </w:rPr>
                <m:t>s</m:t>
              </m:r>
            </m:sub>
          </m:sSub>
          <m:func>
            <m:funcPr>
              <m:ctrlPr>
                <w:rPr>
                  <w:rStyle w:val="math"/>
                  <w:rFonts w:ascii="Cambria Math" w:hAnsi="Cambria Math"/>
                  <w:i/>
                </w:rPr>
              </m:ctrlPr>
            </m:funcPr>
            <m:fName>
              <m:r>
                <m:rPr>
                  <m:sty m:val="p"/>
                </m:rPr>
                <w:rPr>
                  <w:rStyle w:val="math"/>
                  <w:rFonts w:ascii="Cambria Math" w:hAnsi="Cambria Math"/>
                </w:rPr>
                <m:t>sin</m:t>
              </m:r>
            </m:fName>
            <m:e>
              <m:d>
                <m:dPr>
                  <m:ctrlPr>
                    <w:rPr>
                      <w:rStyle w:val="math"/>
                      <w:rFonts w:ascii="Cambria Math" w:hAnsi="Cambria Math"/>
                      <w:i/>
                    </w:rPr>
                  </m:ctrlPr>
                </m:dPr>
                <m:e>
                  <m:box>
                    <m:boxPr>
                      <m:ctrlPr>
                        <w:rPr>
                          <w:rStyle w:val="math"/>
                          <w:rFonts w:ascii="Cambria Math" w:hAnsi="Cambria Math"/>
                          <w:i/>
                        </w:rPr>
                      </m:ctrlPr>
                    </m:boxPr>
                    <m:e>
                      <m:argPr>
                        <m:argSz m:val="-1"/>
                      </m:argPr>
                      <m:f>
                        <m:fPr>
                          <m:ctrlPr>
                            <w:rPr>
                              <w:rStyle w:val="math"/>
                              <w:rFonts w:ascii="Cambria Math" w:hAnsi="Cambria Math"/>
                              <w:i/>
                            </w:rPr>
                          </m:ctrlPr>
                        </m:fPr>
                        <m:num>
                          <m:r>
                            <w:rPr>
                              <w:rStyle w:val="math"/>
                              <w:rFonts w:ascii="Cambria Math" w:hAnsi="Cambria Math"/>
                            </w:rPr>
                            <m:t>π</m:t>
                          </m:r>
                          <m:sSub>
                            <m:sSubPr>
                              <m:ctrlPr>
                                <w:rPr>
                                  <w:rStyle w:val="math"/>
                                  <w:rFonts w:ascii="Cambria Math" w:hAnsi="Cambria Math"/>
                                  <w:i/>
                                </w:rPr>
                              </m:ctrlPr>
                            </m:sSubPr>
                            <m:e>
                              <m:r>
                                <w:rPr>
                                  <w:rStyle w:val="math"/>
                                  <w:rFonts w:ascii="Cambria Math" w:hAnsi="Cambria Math"/>
                                </w:rPr>
                                <m:t>m</m:t>
                              </m:r>
                            </m:e>
                            <m:sub>
                              <m:r>
                                <w:rPr>
                                  <w:rStyle w:val="math"/>
                                  <w:rFonts w:ascii="Cambria Math" w:hAnsi="Cambria Math"/>
                                </w:rPr>
                                <m:t>a</m:t>
                              </m:r>
                            </m:sub>
                          </m:sSub>
                          <m:r>
                            <m:rPr>
                              <m:sty m:val="p"/>
                            </m:rPr>
                            <w:rPr>
                              <w:rStyle w:val="math"/>
                              <w:rFonts w:ascii="Cambria Math" w:hAnsi="Cambria Math"/>
                            </w:rPr>
                            <w:softHyphen/>
                          </m:r>
                        </m:num>
                        <m:den>
                          <m:r>
                            <w:rPr>
                              <w:rStyle w:val="math"/>
                              <w:rFonts w:ascii="Cambria Math" w:hAnsi="Cambria Math"/>
                            </w:rPr>
                            <m:t>6</m:t>
                          </m:r>
                        </m:den>
                      </m:f>
                    </m:e>
                  </m:box>
                </m:e>
              </m:d>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ε</m:t>
                  </m:r>
                </m:e>
                <m:sub>
                  <m:r>
                    <w:rPr>
                      <w:rStyle w:val="math"/>
                      <w:rFonts w:ascii="Cambria Math" w:hAnsi="Cambria Math"/>
                    </w:rPr>
                    <m:t>a,c</m:t>
                  </m:r>
                </m:sub>
              </m:sSub>
            </m:e>
          </m:func>
        </m:oMath>
      </m:oMathPara>
    </w:p>
    <w:p w14:paraId="55B71C11" w14:textId="77777777" w:rsidR="00001901" w:rsidRDefault="00001901" w:rsidP="00977870">
      <w:pPr>
        <w:pStyle w:val="NormalWeb"/>
        <w:spacing w:before="0" w:beforeAutospacing="0" w:after="0" w:afterAutospacing="0" w:line="480" w:lineRule="auto"/>
        <w:rPr>
          <w:rStyle w:val="math"/>
        </w:rPr>
      </w:pPr>
      <m:oMathPara>
        <m:oMath>
          <m:r>
            <w:rPr>
              <w:rStyle w:val="math"/>
              <w:rFonts w:ascii="Cambria Math" w:hAnsi="Cambria Math"/>
            </w:rPr>
            <w:lastRenderedPageBreak/>
            <m:t> </m:t>
          </m:r>
          <m:sSub>
            <m:sSubPr>
              <m:ctrlPr>
                <w:rPr>
                  <w:rStyle w:val="math"/>
                  <w:rFonts w:ascii="Cambria Math" w:hAnsi="Cambria Math"/>
                  <w:i/>
                </w:rPr>
              </m:ctrlPr>
            </m:sSubPr>
            <m:e>
              <m:acc>
                <m:accPr>
                  <m:ctrlPr>
                    <w:rPr>
                      <w:rStyle w:val="math"/>
                      <w:rFonts w:ascii="Cambria Math" w:hAnsi="Cambria Math"/>
                      <w:i/>
                    </w:rPr>
                  </m:ctrlPr>
                </m:accPr>
                <m:e>
                  <m:r>
                    <w:rPr>
                      <w:rStyle w:val="math"/>
                      <w:rFonts w:ascii="Cambria Math" w:hAnsi="Cambria Math"/>
                    </w:rPr>
                    <m:t>L</m:t>
                  </m:r>
                </m:e>
              </m:acc>
            </m:e>
            <m:sub>
              <m:r>
                <w:rPr>
                  <w:rStyle w:val="math"/>
                  <w:rFonts w:ascii="Cambria Math" w:hAnsi="Cambria Math"/>
                </w:rPr>
                <m:t>a,c,r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 xml:space="preserve">a,c,r+ </m:t>
              </m:r>
              <m:sSub>
                <m:sSubPr>
                  <m:ctrlPr>
                    <w:rPr>
                      <w:rStyle w:val="math"/>
                      <w:rFonts w:ascii="Cambria Math" w:hAnsi="Cambria Math"/>
                      <w:i/>
                    </w:rPr>
                  </m:ctrlPr>
                </m:sSubPr>
                <m:e>
                  <m:r>
                    <w:rPr>
                      <w:rStyle w:val="math"/>
                      <w:rFonts w:ascii="Cambria Math" w:hAnsi="Cambria Math"/>
                    </w:rPr>
                    <m:t>δ</m:t>
                  </m:r>
                </m:e>
                <m:sub>
                  <m:r>
                    <w:rPr>
                      <w:rStyle w:val="math"/>
                      <w:rFonts w:ascii="Cambria Math" w:hAnsi="Cambria Math"/>
                    </w:rPr>
                    <m:t>a,c,r</m:t>
                  </m:r>
                </m:sub>
              </m:sSub>
            </m:sub>
          </m:sSub>
        </m:oMath>
      </m:oMathPara>
    </w:p>
    <w:p w14:paraId="6CBCA425" w14:textId="61AEA350" w:rsidR="00001901" w:rsidRDefault="00001901" w:rsidP="00977870">
      <w:pPr>
        <w:pStyle w:val="NormalWeb"/>
        <w:spacing w:before="0" w:beforeAutospacing="0" w:after="0" w:afterAutospacing="0" w:line="480" w:lineRule="auto"/>
        <w:rPr>
          <w:rStyle w:val="math"/>
        </w:rPr>
      </w:pPr>
      <w:r>
        <w:rPr>
          <w:rStyle w:val="math"/>
        </w:rPr>
        <w:t xml:space="preserve">Where </w:t>
      </w:r>
      <w:r w:rsidRPr="00001901">
        <w:rPr>
          <w:rStyle w:val="math"/>
          <w:i/>
        </w:rPr>
        <w:t>µ</w:t>
      </w:r>
      <w:r w:rsidRPr="00001901">
        <w:rPr>
          <w:rStyle w:val="math"/>
          <w:i/>
          <w:vertAlign w:val="subscript"/>
        </w:rPr>
        <w:t>L1</w:t>
      </w:r>
      <w:r>
        <w:rPr>
          <w:rStyle w:val="math"/>
        </w:rPr>
        <w:t xml:space="preserve"> is the average </w:t>
      </w:r>
      <w:r w:rsidR="004174E0">
        <w:rPr>
          <w:rStyle w:val="math"/>
        </w:rPr>
        <w:t>length</w:t>
      </w:r>
      <w:r>
        <w:rPr>
          <w:rStyle w:val="math"/>
        </w:rPr>
        <w:t xml:space="preserve"> of age 1 shrimp in April, </w:t>
      </w:r>
      <w:r w:rsidRPr="00001901">
        <w:rPr>
          <w:rStyle w:val="math"/>
          <w:i/>
        </w:rPr>
        <w:t>α</w:t>
      </w:r>
      <w:r w:rsidRPr="00001901">
        <w:rPr>
          <w:rStyle w:val="math"/>
          <w:i/>
          <w:vertAlign w:val="subscript"/>
        </w:rPr>
        <w:t>0</w:t>
      </w:r>
      <w:r>
        <w:rPr>
          <w:rStyle w:val="math"/>
        </w:rPr>
        <w:t xml:space="preserve"> </w:t>
      </w:r>
      <w:r>
        <w:t xml:space="preserve">and </w:t>
      </w:r>
      <w:r w:rsidRPr="00001901">
        <w:rPr>
          <w:rStyle w:val="math"/>
          <w:i/>
        </w:rPr>
        <w:t>α</w:t>
      </w:r>
      <w:r>
        <w:rPr>
          <w:rStyle w:val="math"/>
          <w:i/>
          <w:vertAlign w:val="subscript"/>
        </w:rPr>
        <w:t>1</w:t>
      </w:r>
      <w:r>
        <w:t xml:space="preserve"> describe the average monthly growth increment, </w:t>
      </w:r>
      <w:r w:rsidRPr="00001901">
        <w:rPr>
          <w:rStyle w:val="math"/>
          <w:i/>
        </w:rPr>
        <w:t>α</w:t>
      </w:r>
      <w:r>
        <w:rPr>
          <w:rStyle w:val="math"/>
          <w:i/>
          <w:vertAlign w:val="subscript"/>
        </w:rPr>
        <w:t>s</w:t>
      </w:r>
      <w:r>
        <w:rPr>
          <w:rStyle w:val="math"/>
        </w:rPr>
        <w:t xml:space="preserve"> is the magnitude of the seasonality component, and</w:t>
      </w:r>
      <w:r>
        <w:rPr>
          <w:rStyle w:val="math"/>
          <w:i/>
          <w:vertAlign w:val="subscript"/>
        </w:rPr>
        <w:t xml:space="preserve"> </w:t>
      </w:r>
      <w:r w:rsidRPr="00FC413C">
        <w:rPr>
          <w:rStyle w:val="math"/>
          <w:i/>
        </w:rPr>
        <w:t>m</w:t>
      </w:r>
      <w:r w:rsidR="000777E9">
        <w:rPr>
          <w:rStyle w:val="math"/>
          <w:i/>
          <w:vertAlign w:val="subscript"/>
        </w:rPr>
        <w:t>a</w:t>
      </w:r>
      <w:r>
        <w:rPr>
          <w:rStyle w:val="math"/>
        </w:rPr>
        <w:t xml:space="preserve"> is </w:t>
      </w:r>
      <w:r>
        <w:t>the month of the year</w:t>
      </w:r>
      <w:r w:rsidR="000777E9">
        <w:t xml:space="preserve"> for shrimp of age </w:t>
      </w:r>
      <w:r w:rsidR="000777E9">
        <w:rPr>
          <w:i/>
        </w:rPr>
        <w:t xml:space="preserve">a </w:t>
      </w:r>
      <w:proofErr w:type="spellStart"/>
      <w:proofErr w:type="gramStart"/>
      <w:r w:rsidR="000777E9">
        <w:t>months</w:t>
      </w:r>
      <w:proofErr w:type="spellEnd"/>
      <w:proofErr w:type="gramEnd"/>
      <w:r>
        <w:t xml:space="preserve"> (cycles back to 1 at the end of the year).</w:t>
      </w:r>
      <w:r w:rsidR="00421A54">
        <w:t xml:space="preserve"> </w:t>
      </w:r>
      <w:r>
        <w:t xml:space="preserve">To align </w:t>
      </w:r>
      <w:r w:rsidRPr="00FC413C">
        <w:rPr>
          <w:rStyle w:val="math"/>
          <w:i/>
        </w:rPr>
        <w:t>m</w:t>
      </w:r>
      <w:r>
        <w:t xml:space="preserve"> with the seasonal cycle of growth, </w:t>
      </w:r>
      <w:r w:rsidRPr="00FC413C">
        <w:rPr>
          <w:rStyle w:val="math"/>
          <w:i/>
        </w:rPr>
        <w:t>m</w:t>
      </w:r>
      <w:r>
        <w:rPr>
          <w:rStyle w:val="math"/>
        </w:rPr>
        <w:t xml:space="preserve"> = 1</w:t>
      </w:r>
      <w:r>
        <w:t xml:space="preserve"> corresponds with March</w:t>
      </w:r>
      <w:r>
        <w:rPr>
          <w:rStyle w:val="math"/>
        </w:rPr>
        <w:t xml:space="preserve">. </w:t>
      </w:r>
      <w:r w:rsidR="00664395">
        <w:t xml:space="preserve">The seasonality component was included due to a cyclical pattern initially observed in process errors, </w:t>
      </w:r>
      <w:r w:rsidR="00C86D4D">
        <w:t>as crustaceans</w:t>
      </w:r>
      <w:r w:rsidR="00664395">
        <w:t xml:space="preserve"> commonly experience temperature-driven seasonal growth variation </w:t>
      </w:r>
      <w:r w:rsidR="00664395">
        <w:fldChar w:fldCharType="begin"/>
      </w:r>
      <w:r w:rsidR="00664395">
        <w:instrText xml:space="preserve"> ADDIN ZOTERO_ITEM CSL_CITATION {"citationID":"WWdYrpaJ","properties":{"formattedCitation":"(Chang et al., 2012)","plainCitation":"(Chang et al., 2012)","noteIndex":0},"citationItems":[{"id":6651,"uris":["http://zotero.org/users/783258/items/P36KEQFT"],"itemData":{"id":6651,"type":"article-journal","abstract":"Crustaceans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schema":"https://github.com/citation-style-language/schema/raw/master/csl-citation.json"} </w:instrText>
      </w:r>
      <w:r w:rsidR="00664395">
        <w:fldChar w:fldCharType="separate"/>
      </w:r>
      <w:r w:rsidR="00664395" w:rsidRPr="002F3A02">
        <w:t>(Chang et al., 2012)</w:t>
      </w:r>
      <w:r w:rsidR="00664395">
        <w:fldChar w:fldCharType="end"/>
      </w:r>
      <w:r w:rsidR="00664395">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a,c,r</m:t>
            </m:r>
          </m:sub>
        </m:sSub>
      </m:oMath>
      <w:r w:rsidR="00596841">
        <w:t xml:space="preserve"> is the observed average length of shrimp of age </w:t>
      </w:r>
      <w:r w:rsidR="00596841">
        <w:rPr>
          <w:i/>
        </w:rPr>
        <w:t>a</w:t>
      </w:r>
      <w:r w:rsidR="00596841">
        <w:t xml:space="preserve"> (in months) from cohort </w:t>
      </w:r>
      <w:r w:rsidR="00596841">
        <w:rPr>
          <w:i/>
        </w:rPr>
        <w:t>c</w:t>
      </w:r>
      <w:r w:rsidR="00596841">
        <w:t xml:space="preserve"> caught in state area </w:t>
      </w:r>
      <w:r w:rsidR="00596841">
        <w:rPr>
          <w:i/>
        </w:rPr>
        <w:t xml:space="preserve">r </w:t>
      </w:r>
      <w:r w:rsidR="00596841">
        <w:t>as measured by port samplers</w:t>
      </w:r>
      <w:r w:rsidR="00596841">
        <w:rPr>
          <w:i/>
        </w:rPr>
        <w:t>.</w:t>
      </w:r>
      <w:r w:rsidR="00596841">
        <w:t xml:space="preserve"> </w:t>
      </w:r>
      <w:r>
        <w:rPr>
          <w:rStyle w:val="math"/>
        </w:rPr>
        <w:t>We furthermore assume that process errors (</w:t>
      </w:r>
      <w:r w:rsidRPr="00001901">
        <w:rPr>
          <w:rStyle w:val="math"/>
          <w:i/>
        </w:rPr>
        <w:t>ε</w:t>
      </w:r>
      <w:r>
        <w:rPr>
          <w:rStyle w:val="math"/>
        </w:rPr>
        <w:t>), observation errors (</w:t>
      </w:r>
      <w:r w:rsidRPr="00001901">
        <w:rPr>
          <w:rStyle w:val="math"/>
          <w:i/>
        </w:rPr>
        <w:t>δ</w:t>
      </w:r>
      <w:r>
        <w:rPr>
          <w:rStyle w:val="math"/>
        </w:rPr>
        <w:t>), and spatial variation (</w:t>
      </w:r>
      <w:r w:rsidRPr="00001901">
        <w:rPr>
          <w:rStyle w:val="math"/>
          <w:i/>
        </w:rPr>
        <w:t>γ</w:t>
      </w:r>
      <w:r>
        <w:rPr>
          <w:rStyle w:val="math"/>
        </w:rPr>
        <w:t>) are all normally distributed with mean zero and standard deviation</w:t>
      </w:r>
      <w:r w:rsidR="00A41424">
        <w:rPr>
          <w:rStyle w:val="math"/>
        </w:rPr>
        <w:t>s</w:t>
      </w:r>
      <w:r>
        <w:rPr>
          <w:rStyle w:val="math"/>
        </w:rPr>
        <w:t xml:space="preserve"> </w:t>
      </w:r>
      <w:r w:rsidRPr="00001901">
        <w:rPr>
          <w:rStyle w:val="math"/>
          <w:i/>
        </w:rPr>
        <w:t>σ</w:t>
      </w:r>
      <w:r w:rsidRPr="00001901">
        <w:rPr>
          <w:rStyle w:val="math"/>
          <w:i/>
          <w:vertAlign w:val="subscript"/>
        </w:rPr>
        <w:t>L1</w:t>
      </w:r>
      <w:r>
        <w:rPr>
          <w:rStyle w:val="math"/>
        </w:rPr>
        <w:t xml:space="preserve"> (</w:t>
      </w:r>
      <w:r w:rsidRPr="00001901">
        <w:rPr>
          <w:rStyle w:val="math"/>
          <w:i/>
        </w:rPr>
        <w:t>ε</w:t>
      </w:r>
      <w:r>
        <w:rPr>
          <w:rStyle w:val="math"/>
          <w:i/>
          <w:vertAlign w:val="subscript"/>
        </w:rPr>
        <w:t>1</w:t>
      </w:r>
      <w:r>
        <w:rPr>
          <w:rStyle w:val="math"/>
        </w:rPr>
        <w:t xml:space="preserve">, variability of size at recruitment in April), </w:t>
      </w:r>
      <w:proofErr w:type="spellStart"/>
      <w:r w:rsidRPr="00001901">
        <w:rPr>
          <w:rStyle w:val="math"/>
          <w:i/>
        </w:rPr>
        <w:t>σ</w:t>
      </w:r>
      <w:r>
        <w:rPr>
          <w:rStyle w:val="math"/>
          <w:i/>
          <w:vertAlign w:val="subscript"/>
        </w:rPr>
        <w:t>p</w:t>
      </w:r>
      <w:proofErr w:type="spellEnd"/>
      <w:r>
        <w:rPr>
          <w:rStyle w:val="math"/>
          <w:i/>
          <w:vertAlign w:val="subscript"/>
        </w:rPr>
        <w:t xml:space="preserve"> </w:t>
      </w:r>
      <w:r>
        <w:rPr>
          <w:rStyle w:val="math"/>
        </w:rPr>
        <w:t>(</w:t>
      </w:r>
      <w:proofErr w:type="spellStart"/>
      <w:r w:rsidRPr="00001901">
        <w:rPr>
          <w:rStyle w:val="math"/>
          <w:i/>
        </w:rPr>
        <w:t>ε</w:t>
      </w:r>
      <w:r>
        <w:rPr>
          <w:rStyle w:val="math"/>
          <w:i/>
          <w:vertAlign w:val="subscript"/>
        </w:rPr>
        <w:t>a</w:t>
      </w:r>
      <w:proofErr w:type="spellEnd"/>
      <w:r>
        <w:rPr>
          <w:rStyle w:val="math"/>
        </w:rPr>
        <w:t xml:space="preserve">, </w:t>
      </w:r>
      <w:r>
        <w:rPr>
          <w:rStyle w:val="math"/>
          <w:i/>
        </w:rPr>
        <w:t xml:space="preserve">a </w:t>
      </w:r>
      <w:r w:rsidRPr="00001901">
        <w:rPr>
          <w:rStyle w:val="math"/>
        </w:rPr>
        <w:t>≠</w:t>
      </w:r>
      <w:r>
        <w:rPr>
          <w:rStyle w:val="math"/>
        </w:rPr>
        <w:t xml:space="preserve"> </w:t>
      </w:r>
      <w:r w:rsidRPr="00001901">
        <w:rPr>
          <w:rStyle w:val="math"/>
        </w:rPr>
        <w:t>1</w:t>
      </w:r>
      <w:r>
        <w:rPr>
          <w:rStyle w:val="math"/>
        </w:rPr>
        <w:t>, variability of</w:t>
      </w:r>
      <w:r w:rsidR="00A41424">
        <w:rPr>
          <w:rStyle w:val="math"/>
        </w:rPr>
        <w:t xml:space="preserve"> process errors</w:t>
      </w:r>
      <w:r>
        <w:rPr>
          <w:rStyle w:val="math"/>
        </w:rPr>
        <w:t xml:space="preserve"> after recruitment), </w:t>
      </w:r>
      <w:proofErr w:type="spellStart"/>
      <w:r w:rsidR="00A41424" w:rsidRPr="00001901">
        <w:rPr>
          <w:rStyle w:val="math"/>
          <w:i/>
        </w:rPr>
        <w:t>σ</w:t>
      </w:r>
      <w:r w:rsidR="00A41424">
        <w:rPr>
          <w:rStyle w:val="math"/>
          <w:i/>
          <w:vertAlign w:val="subscript"/>
        </w:rPr>
        <w:t>o</w:t>
      </w:r>
      <w:proofErr w:type="spellEnd"/>
      <w:r w:rsidR="00A41424">
        <w:rPr>
          <w:rStyle w:val="math"/>
        </w:rPr>
        <w:t xml:space="preserve"> (</w:t>
      </w:r>
      <w:r w:rsidR="00A41424" w:rsidRPr="00001901">
        <w:rPr>
          <w:rStyle w:val="math"/>
          <w:i/>
        </w:rPr>
        <w:t>δ</w:t>
      </w:r>
      <w:r w:rsidR="00A41424">
        <w:rPr>
          <w:rStyle w:val="math"/>
          <w:i/>
        </w:rPr>
        <w:t>,</w:t>
      </w:r>
      <w:r w:rsidR="00A41424">
        <w:rPr>
          <w:rStyle w:val="math"/>
        </w:rPr>
        <w:t xml:space="preserve"> variability of observation error), and </w:t>
      </w:r>
      <w:proofErr w:type="spellStart"/>
      <w:r w:rsidR="00A41424" w:rsidRPr="00001901">
        <w:rPr>
          <w:rStyle w:val="math"/>
          <w:i/>
        </w:rPr>
        <w:t>σ</w:t>
      </w:r>
      <w:r w:rsidR="00A41424">
        <w:rPr>
          <w:rStyle w:val="math"/>
          <w:i/>
          <w:vertAlign w:val="subscript"/>
        </w:rPr>
        <w:t>r</w:t>
      </w:r>
      <w:proofErr w:type="spellEnd"/>
      <w:r w:rsidR="00A41424">
        <w:rPr>
          <w:rStyle w:val="math"/>
        </w:rPr>
        <w:t xml:space="preserve"> (</w:t>
      </w:r>
      <w:r w:rsidR="00A41424" w:rsidRPr="00001901">
        <w:rPr>
          <w:rStyle w:val="math"/>
          <w:i/>
        </w:rPr>
        <w:t>γ</w:t>
      </w:r>
      <w:r w:rsidR="00A41424">
        <w:rPr>
          <w:rStyle w:val="math"/>
        </w:rPr>
        <w:t xml:space="preserve">, regional variability). </w:t>
      </w:r>
      <w:r w:rsidR="00977870">
        <w:rPr>
          <w:rStyle w:val="math"/>
        </w:rPr>
        <w:t>Note that this model is akin to a discretized version of the</w:t>
      </w:r>
      <w:r w:rsidR="00BA2414">
        <w:rPr>
          <w:rStyle w:val="math"/>
        </w:rPr>
        <w:t xml:space="preserve"> differential equation for the</w:t>
      </w:r>
      <w:r w:rsidR="00977870">
        <w:rPr>
          <w:rStyle w:val="math"/>
        </w:rPr>
        <w:t xml:space="preserve"> Von </w:t>
      </w:r>
      <w:proofErr w:type="spellStart"/>
      <w:r w:rsidR="00977870">
        <w:rPr>
          <w:rStyle w:val="math"/>
        </w:rPr>
        <w:t>Bertalanffy</w:t>
      </w:r>
      <w:proofErr w:type="spellEnd"/>
      <w:r w:rsidR="00977870">
        <w:rPr>
          <w:rStyle w:val="math"/>
        </w:rPr>
        <w:t xml:space="preserve"> growth model:</w:t>
      </w:r>
    </w:p>
    <w:p w14:paraId="1BF215D5" w14:textId="77777777" w:rsidR="00977870" w:rsidRPr="00A41424" w:rsidRDefault="006975BD" w:rsidP="00977870">
      <w:pPr>
        <w:pStyle w:val="NormalWeb"/>
        <w:spacing w:before="0" w:beforeAutospacing="0" w:after="0" w:afterAutospacing="0" w:line="480" w:lineRule="auto"/>
      </w:pPr>
      <m:oMathPara>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dL</m:t>
                  </m:r>
                </m:num>
                <m:den>
                  <m:r>
                    <w:rPr>
                      <w:rFonts w:ascii="Cambria Math" w:hAnsi="Cambria Math"/>
                    </w:rPr>
                    <m:t>dt</m:t>
                  </m:r>
                </m:den>
              </m:f>
            </m:e>
          </m:box>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-kL</m:t>
          </m:r>
        </m:oMath>
      </m:oMathPara>
    </w:p>
    <w:p w14:paraId="313C3F8E" w14:textId="77777777" w:rsidR="00977870" w:rsidRPr="00BA2414" w:rsidRDefault="00977870" w:rsidP="00977870">
      <w:pPr>
        <w:spacing w:after="0" w:line="480" w:lineRule="auto"/>
        <w:rPr>
          <w:rFonts w:ascii="Times New Roman" w:hAnsi="Times New Roman" w:cs="Times New Roman"/>
          <w:sz w:val="24"/>
          <w:szCs w:val="24"/>
        </w:rPr>
      </w:pPr>
      <w:r>
        <w:rPr>
          <w:rFonts w:ascii="Times New Roman" w:hAnsi="Times New Roman" w:cs="Times New Roman"/>
          <w:sz w:val="24"/>
          <w:szCs w:val="24"/>
        </w:rPr>
        <w:t>Wher</w:t>
      </w:r>
      <w:r w:rsidR="00BA2414">
        <w:rPr>
          <w:rFonts w:ascii="Times New Roman" w:hAnsi="Times New Roman" w:cs="Times New Roman"/>
          <w:sz w:val="24"/>
          <w:szCs w:val="24"/>
        </w:rPr>
        <w:t xml:space="preserve">e </w:t>
      </w:r>
      <w:r w:rsidR="00BA2414" w:rsidRPr="00001901">
        <w:rPr>
          <w:rStyle w:val="math"/>
          <w:i/>
        </w:rPr>
        <w:t>α</w:t>
      </w:r>
      <w:r w:rsidR="00BA2414" w:rsidRPr="00001901">
        <w:rPr>
          <w:rStyle w:val="math"/>
          <w:i/>
          <w:vertAlign w:val="subscript"/>
        </w:rPr>
        <w:t>0</w:t>
      </w:r>
      <w:r w:rsidR="00BA2414">
        <w:rPr>
          <w:rFonts w:ascii="Times New Roman" w:hAnsi="Times New Roman" w:cs="Times New Roman"/>
          <w:sz w:val="24"/>
          <w:szCs w:val="24"/>
        </w:rPr>
        <w:t xml:space="preserve"> is analogous to </w:t>
      </w:r>
      <w:proofErr w:type="spellStart"/>
      <w:r w:rsidR="00BA2414">
        <w:rPr>
          <w:rFonts w:ascii="Times New Roman" w:hAnsi="Times New Roman" w:cs="Times New Roman"/>
          <w:i/>
          <w:sz w:val="24"/>
          <w:szCs w:val="24"/>
        </w:rPr>
        <w:t>kL</w:t>
      </w:r>
      <w:proofErr w:type="spellEnd"/>
      <w:r w:rsidR="00BA2414" w:rsidRPr="00BA2414">
        <w:rPr>
          <w:rFonts w:ascii="Times New Roman" w:hAnsi="Times New Roman" w:cs="Times New Roman"/>
          <w:sz w:val="24"/>
          <w:szCs w:val="24"/>
          <w:vertAlign w:val="subscript"/>
        </w:rPr>
        <w:t>∞</w:t>
      </w:r>
      <w:r w:rsidR="00BA2414">
        <w:rPr>
          <w:rFonts w:ascii="Times New Roman" w:hAnsi="Times New Roman" w:cs="Times New Roman"/>
          <w:sz w:val="24"/>
          <w:szCs w:val="24"/>
        </w:rPr>
        <w:t xml:space="preserve"> and </w:t>
      </w:r>
      <w:r w:rsidR="00BA2414" w:rsidRPr="00BA2414">
        <w:rPr>
          <w:rFonts w:ascii="Times New Roman" w:hAnsi="Times New Roman" w:cs="Times New Roman"/>
          <w:i/>
          <w:sz w:val="24"/>
          <w:szCs w:val="24"/>
        </w:rPr>
        <w:t>α</w:t>
      </w:r>
      <w:r w:rsidR="00BA2414">
        <w:rPr>
          <w:rFonts w:ascii="Times New Roman" w:hAnsi="Times New Roman" w:cs="Times New Roman"/>
          <w:sz w:val="24"/>
          <w:szCs w:val="24"/>
          <w:vertAlign w:val="subscript"/>
        </w:rPr>
        <w:t>1</w:t>
      </w:r>
      <w:r w:rsidR="00BA2414">
        <w:rPr>
          <w:rFonts w:ascii="Times New Roman" w:hAnsi="Times New Roman" w:cs="Times New Roman"/>
          <w:sz w:val="24"/>
          <w:szCs w:val="24"/>
        </w:rPr>
        <w:t xml:space="preserve"> is analogous to 1-</w:t>
      </w:r>
      <w:r w:rsidR="00BA2414">
        <w:rPr>
          <w:rFonts w:ascii="Times New Roman" w:hAnsi="Times New Roman" w:cs="Times New Roman"/>
          <w:i/>
          <w:sz w:val="24"/>
          <w:szCs w:val="24"/>
        </w:rPr>
        <w:t>k</w:t>
      </w:r>
      <w:r w:rsidR="00BA2414">
        <w:rPr>
          <w:rFonts w:ascii="Times New Roman" w:hAnsi="Times New Roman" w:cs="Times New Roman"/>
          <w:sz w:val="24"/>
          <w:szCs w:val="24"/>
        </w:rPr>
        <w:t xml:space="preserve">. </w:t>
      </w:r>
    </w:p>
    <w:p w14:paraId="6F5F06BF" w14:textId="5A90566D" w:rsidR="006027EC" w:rsidRDefault="00977870" w:rsidP="00BA241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fit the above model </w:t>
      </w:r>
      <w:r w:rsidR="00366ED0">
        <w:rPr>
          <w:rFonts w:ascii="Times New Roman" w:hAnsi="Times New Roman" w:cs="Times New Roman"/>
          <w:sz w:val="24"/>
          <w:szCs w:val="24"/>
        </w:rPr>
        <w:t xml:space="preserve">in a Bayesian framework </w:t>
      </w:r>
      <w:r>
        <w:rPr>
          <w:rFonts w:ascii="Times New Roman" w:hAnsi="Times New Roman" w:cs="Times New Roman"/>
          <w:sz w:val="24"/>
          <w:szCs w:val="24"/>
        </w:rPr>
        <w:t xml:space="preserve">via </w:t>
      </w:r>
      <w:proofErr w:type="spellStart"/>
      <w:r w:rsidR="008F22EC">
        <w:rPr>
          <w:rFonts w:ascii="Times New Roman" w:hAnsi="Times New Roman" w:cs="Times New Roman"/>
          <w:sz w:val="24"/>
          <w:szCs w:val="24"/>
        </w:rPr>
        <w:t>markov</w:t>
      </w:r>
      <w:proofErr w:type="spellEnd"/>
      <w:r w:rsidR="008F22EC">
        <w:rPr>
          <w:rFonts w:ascii="Times New Roman" w:hAnsi="Times New Roman" w:cs="Times New Roman"/>
          <w:sz w:val="24"/>
          <w:szCs w:val="24"/>
        </w:rPr>
        <w:t xml:space="preserve"> chain monte </w:t>
      </w:r>
      <w:proofErr w:type="spellStart"/>
      <w:r w:rsidR="008F22EC">
        <w:rPr>
          <w:rFonts w:ascii="Times New Roman" w:hAnsi="Times New Roman" w:cs="Times New Roman"/>
          <w:sz w:val="24"/>
          <w:szCs w:val="24"/>
        </w:rPr>
        <w:t>carlo</w:t>
      </w:r>
      <w:proofErr w:type="spellEnd"/>
      <w:r w:rsidR="008F22EC">
        <w:rPr>
          <w:rFonts w:ascii="Times New Roman" w:hAnsi="Times New Roman" w:cs="Times New Roman"/>
          <w:sz w:val="24"/>
          <w:szCs w:val="24"/>
        </w:rPr>
        <w:t xml:space="preserve"> (MCMC)</w:t>
      </w:r>
      <w:r>
        <w:rPr>
          <w:rFonts w:ascii="Times New Roman" w:hAnsi="Times New Roman" w:cs="Times New Roman"/>
          <w:sz w:val="24"/>
          <w:szCs w:val="24"/>
        </w:rPr>
        <w:t xml:space="preserve"> conducted </w:t>
      </w:r>
      <w:r w:rsidR="00DF28DF">
        <w:rPr>
          <w:rFonts w:ascii="Times New Roman" w:hAnsi="Times New Roman" w:cs="Times New Roman"/>
          <w:sz w:val="24"/>
          <w:szCs w:val="24"/>
        </w:rPr>
        <w:t xml:space="preserve">by </w:t>
      </w:r>
      <w:r>
        <w:rPr>
          <w:rFonts w:ascii="Times New Roman" w:hAnsi="Times New Roman" w:cs="Times New Roman"/>
          <w:sz w:val="24"/>
          <w:szCs w:val="24"/>
        </w:rPr>
        <w:t>Stan</w:t>
      </w:r>
      <w:r w:rsidR="00BA2414">
        <w:rPr>
          <w:rFonts w:ascii="Times New Roman" w:hAnsi="Times New Roman" w:cs="Times New Roman"/>
          <w:sz w:val="24"/>
          <w:szCs w:val="24"/>
        </w:rPr>
        <w:t xml:space="preserve"> </w:t>
      </w:r>
      <w:r w:rsidR="00BA2414">
        <w:rPr>
          <w:rFonts w:ascii="Times New Roman" w:hAnsi="Times New Roman" w:cs="Times New Roman"/>
          <w:sz w:val="24"/>
          <w:szCs w:val="24"/>
        </w:rPr>
        <w:fldChar w:fldCharType="begin"/>
      </w:r>
      <w:r w:rsidR="00BA2414">
        <w:rPr>
          <w:rFonts w:ascii="Times New Roman" w:hAnsi="Times New Roman" w:cs="Times New Roman"/>
          <w:sz w:val="24"/>
          <w:szCs w:val="24"/>
        </w:rPr>
        <w:instrText xml:space="preserve"> ADDIN ZOTERO_ITEM CSL_CITATION {"citationID":"rD0KWzJy","properties":{"formattedCitation":"(Stan Development Team, 2022)","plainCitation":"(Stan Development Team, 2022)","noteIndex":0},"citationItems":[{"id":2778,"uris":["http://zotero.org/users/783258/items/K5L6AAHD"],"itemData":{"id":2778,"type":"article-journal","title":"Stan modeling language users guide and reference manual, 2.30","URL":"https://mc-stan.org","author":[{"family":"Stan Development Team","given":""}],"issued":{"date-parts":[["2022"]]}}}],"schema":"https://github.com/citation-style-language/schema/raw/master/csl-citation.json"} </w:instrText>
      </w:r>
      <w:r w:rsidR="00BA2414">
        <w:rPr>
          <w:rFonts w:ascii="Times New Roman" w:hAnsi="Times New Roman" w:cs="Times New Roman"/>
          <w:sz w:val="24"/>
          <w:szCs w:val="24"/>
        </w:rPr>
        <w:fldChar w:fldCharType="separate"/>
      </w:r>
      <w:r w:rsidR="00BA2414" w:rsidRPr="00BA2414">
        <w:rPr>
          <w:rFonts w:ascii="Times New Roman" w:hAnsi="Times New Roman" w:cs="Times New Roman"/>
          <w:sz w:val="24"/>
        </w:rPr>
        <w:t>(Stan Development Team, 2022)</w:t>
      </w:r>
      <w:r w:rsidR="00BA2414">
        <w:rPr>
          <w:rFonts w:ascii="Times New Roman" w:hAnsi="Times New Roman" w:cs="Times New Roman"/>
          <w:sz w:val="24"/>
          <w:szCs w:val="24"/>
        </w:rPr>
        <w:fldChar w:fldCharType="end"/>
      </w:r>
      <w:r w:rsidR="00BA2414">
        <w:rPr>
          <w:rFonts w:ascii="Times New Roman" w:hAnsi="Times New Roman" w:cs="Times New Roman"/>
          <w:sz w:val="24"/>
          <w:szCs w:val="24"/>
        </w:rPr>
        <w:t xml:space="preserve"> </w:t>
      </w:r>
      <w:r w:rsidR="00005306">
        <w:rPr>
          <w:rFonts w:ascii="Times New Roman" w:hAnsi="Times New Roman" w:cs="Times New Roman"/>
          <w:sz w:val="24"/>
          <w:szCs w:val="24"/>
        </w:rPr>
        <w:t xml:space="preserve">and </w:t>
      </w:r>
      <w:r w:rsidR="00BA2414">
        <w:rPr>
          <w:rFonts w:ascii="Times New Roman" w:hAnsi="Times New Roman" w:cs="Times New Roman"/>
          <w:sz w:val="24"/>
          <w:szCs w:val="24"/>
        </w:rPr>
        <w:t xml:space="preserve">implemented with the </w:t>
      </w:r>
      <w:proofErr w:type="spellStart"/>
      <w:r w:rsidR="00BA2414">
        <w:rPr>
          <w:rFonts w:ascii="Times New Roman" w:hAnsi="Times New Roman" w:cs="Times New Roman"/>
          <w:sz w:val="24"/>
          <w:szCs w:val="24"/>
        </w:rPr>
        <w:t>Rstan</w:t>
      </w:r>
      <w:proofErr w:type="spellEnd"/>
      <w:r w:rsidR="00BA2414">
        <w:rPr>
          <w:rFonts w:ascii="Times New Roman" w:hAnsi="Times New Roman" w:cs="Times New Roman"/>
          <w:sz w:val="24"/>
          <w:szCs w:val="24"/>
        </w:rPr>
        <w:t xml:space="preserve"> package </w:t>
      </w:r>
      <w:r w:rsidR="00F67A9A">
        <w:rPr>
          <w:rFonts w:ascii="Times New Roman" w:hAnsi="Times New Roman" w:cs="Times New Roman"/>
          <w:sz w:val="24"/>
          <w:szCs w:val="24"/>
        </w:rPr>
        <w:fldChar w:fldCharType="begin"/>
      </w:r>
      <w:r w:rsidR="00F67A9A">
        <w:rPr>
          <w:rFonts w:ascii="Times New Roman" w:hAnsi="Times New Roman" w:cs="Times New Roman"/>
          <w:sz w:val="24"/>
          <w:szCs w:val="24"/>
        </w:rPr>
        <w:instrText xml:space="preserve"> ADDIN ZOTERO_ITEM CSL_CITATION {"citationID":"zQDblqth","properties":{"formattedCitation":"(Stan Development Team, 2020)","plainCitation":"(Stan Development Team, 2020)","noteIndex":0},"citationItems":[{"id":2779,"uris":["http://zotero.org/users/783258/items/D5UEEF5S"],"itemData":{"id":2779,"type":"article-journal","title":"RStan: the R interface to Stan","URL":"http://mc-stan.org/","author":[{"family":"Stan Development Team","given":""}],"issued":{"date-parts":[["2020"]]}}}],"schema":"https://github.com/citation-style-language/schema/raw/master/csl-citation.json"} </w:instrText>
      </w:r>
      <w:r w:rsidR="00F67A9A">
        <w:rPr>
          <w:rFonts w:ascii="Times New Roman" w:hAnsi="Times New Roman" w:cs="Times New Roman"/>
          <w:sz w:val="24"/>
          <w:szCs w:val="24"/>
        </w:rPr>
        <w:fldChar w:fldCharType="separate"/>
      </w:r>
      <w:r w:rsidR="00F67A9A" w:rsidRPr="00F67A9A">
        <w:rPr>
          <w:rFonts w:ascii="Times New Roman" w:hAnsi="Times New Roman" w:cs="Times New Roman"/>
          <w:sz w:val="24"/>
        </w:rPr>
        <w:t>(Stan Development Team, 2020)</w:t>
      </w:r>
      <w:r w:rsidR="00F67A9A">
        <w:rPr>
          <w:rFonts w:ascii="Times New Roman" w:hAnsi="Times New Roman" w:cs="Times New Roman"/>
          <w:sz w:val="24"/>
          <w:szCs w:val="24"/>
        </w:rPr>
        <w:fldChar w:fldCharType="end"/>
      </w:r>
      <w:r w:rsidR="00BA2414">
        <w:rPr>
          <w:rFonts w:ascii="Times New Roman" w:hAnsi="Times New Roman" w:cs="Times New Roman"/>
          <w:sz w:val="24"/>
          <w:szCs w:val="24"/>
        </w:rPr>
        <w:t xml:space="preserve"> in R </w:t>
      </w:r>
      <w:r w:rsidR="00F67A9A">
        <w:rPr>
          <w:rFonts w:ascii="Times New Roman" w:hAnsi="Times New Roman" w:cs="Times New Roman"/>
          <w:sz w:val="24"/>
          <w:szCs w:val="24"/>
        </w:rPr>
        <w:fldChar w:fldCharType="begin"/>
      </w:r>
      <w:r w:rsidR="00F67A9A">
        <w:rPr>
          <w:rFonts w:ascii="Times New Roman" w:hAnsi="Times New Roman" w:cs="Times New Roman"/>
          <w:sz w:val="24"/>
          <w:szCs w:val="24"/>
        </w:rPr>
        <w:instrText xml:space="preserve"> ADDIN ZOTERO_ITEM CSL_CITATION {"citationID":"07zaB9sM","properties":{"formattedCitation":"(R Core Team, 2021)","plainCitation":"(R Core Team, 2021)","noteIndex":0},"citationItems":[{"id":325,"uris":["http://zotero.org/users/783258/items/PRTV72CS"],"itemData":{"id":325,"type":"software","event-place":"Vienna, Austria","publisher":"R Foundation for Statistical Computing","publisher-place":"Vienna, Austria","title":"R: A language and environment for statistical computing","URL":"http://www.R-project.org","author":[{"family":"R Core Team","given":""}],"issued":{"date-parts":[["2021"]]}}}],"schema":"https://github.com/citation-style-language/schema/raw/master/csl-citation.json"} </w:instrText>
      </w:r>
      <w:r w:rsidR="00F67A9A">
        <w:rPr>
          <w:rFonts w:ascii="Times New Roman" w:hAnsi="Times New Roman" w:cs="Times New Roman"/>
          <w:sz w:val="24"/>
          <w:szCs w:val="24"/>
        </w:rPr>
        <w:fldChar w:fldCharType="separate"/>
      </w:r>
      <w:r w:rsidR="00F67A9A" w:rsidRPr="00F67A9A">
        <w:rPr>
          <w:rFonts w:ascii="Times New Roman" w:hAnsi="Times New Roman" w:cs="Times New Roman"/>
          <w:sz w:val="24"/>
        </w:rPr>
        <w:t>(R Core Team, 2021)</w:t>
      </w:r>
      <w:r w:rsidR="00F67A9A">
        <w:rPr>
          <w:rFonts w:ascii="Times New Roman" w:hAnsi="Times New Roman" w:cs="Times New Roman"/>
          <w:sz w:val="24"/>
          <w:szCs w:val="24"/>
        </w:rPr>
        <w:fldChar w:fldCharType="end"/>
      </w:r>
      <w:r>
        <w:rPr>
          <w:rFonts w:ascii="Times New Roman" w:hAnsi="Times New Roman" w:cs="Times New Roman"/>
          <w:sz w:val="24"/>
          <w:szCs w:val="24"/>
        </w:rPr>
        <w:t>. We subtracted the mean observed length from the data before fitting to improve numerical stability. We ran four chains for 4000 iterations each, retaining the final 2000</w:t>
      </w:r>
      <w:r w:rsidR="006F02D4">
        <w:rPr>
          <w:rFonts w:ascii="Times New Roman" w:hAnsi="Times New Roman" w:cs="Times New Roman"/>
          <w:sz w:val="24"/>
          <w:szCs w:val="24"/>
        </w:rPr>
        <w:t xml:space="preserve"> draws</w:t>
      </w:r>
      <w:r>
        <w:rPr>
          <w:rFonts w:ascii="Times New Roman" w:hAnsi="Times New Roman" w:cs="Times New Roman"/>
          <w:sz w:val="24"/>
          <w:szCs w:val="24"/>
        </w:rPr>
        <w:t>. Convergence was determined based on</w:t>
      </w:r>
      <w:r w:rsidR="00236779">
        <w:rPr>
          <w:rFonts w:ascii="Times New Roman" w:hAnsi="Times New Roman" w:cs="Times New Roman"/>
          <w:sz w:val="24"/>
          <w:szCs w:val="24"/>
        </w:rPr>
        <w:t xml:space="preserve"> R-hat</w:t>
      </w:r>
      <w:r w:rsidR="00144BB5">
        <w:rPr>
          <w:rFonts w:ascii="Times New Roman" w:hAnsi="Times New Roman" w:cs="Times New Roman"/>
          <w:sz w:val="24"/>
          <w:szCs w:val="24"/>
        </w:rPr>
        <w:t>, using the accepted threshold of 1.05</w:t>
      </w:r>
      <w:r w:rsidR="00B25FBE">
        <w:rPr>
          <w:rFonts w:ascii="Times New Roman" w:hAnsi="Times New Roman" w:cs="Times New Roman"/>
          <w:sz w:val="24"/>
          <w:szCs w:val="24"/>
        </w:rPr>
        <w:t xml:space="preserve">, and </w:t>
      </w:r>
      <w:r w:rsidR="00DF28DF">
        <w:rPr>
          <w:rFonts w:ascii="Times New Roman" w:hAnsi="Times New Roman" w:cs="Times New Roman"/>
          <w:sz w:val="24"/>
          <w:szCs w:val="24"/>
        </w:rPr>
        <w:t xml:space="preserve">by ensuring </w:t>
      </w:r>
      <w:r w:rsidR="00B25FBE">
        <w:rPr>
          <w:rFonts w:ascii="Times New Roman" w:hAnsi="Times New Roman" w:cs="Times New Roman"/>
          <w:sz w:val="24"/>
          <w:szCs w:val="24"/>
        </w:rPr>
        <w:t>effective sample sizes of at least 100</w:t>
      </w:r>
      <w:r w:rsidR="00236779">
        <w:rPr>
          <w:rFonts w:ascii="Times New Roman" w:hAnsi="Times New Roman" w:cs="Times New Roman"/>
          <w:sz w:val="24"/>
          <w:szCs w:val="24"/>
        </w:rPr>
        <w:t xml:space="preserve"> </w:t>
      </w:r>
      <w:r w:rsidR="00236779">
        <w:rPr>
          <w:rFonts w:ascii="Times New Roman" w:hAnsi="Times New Roman" w:cs="Times New Roman"/>
          <w:sz w:val="24"/>
          <w:szCs w:val="24"/>
        </w:rPr>
        <w:fldChar w:fldCharType="begin"/>
      </w:r>
      <w:r w:rsidR="00236779">
        <w:rPr>
          <w:rFonts w:ascii="Times New Roman" w:hAnsi="Times New Roman" w:cs="Times New Roman"/>
          <w:sz w:val="24"/>
          <w:szCs w:val="24"/>
        </w:rPr>
        <w:instrText xml:space="preserve"> ADDIN ZOTERO_ITEM CSL_CITATION {"citationID":"8w5HyKMv","properties":{"formattedCitation":"(Vehtari et al., 2021)","plainCitation":"(Vehtari et al., 2021)","noteIndex":0},"citationItems":[{"id":6615,"uris":["http://zotero.org/users/783258/items/U4TRN94Q"],"itemData":{"id":6615,"type":"article-journal","abstract":"Markov chain Monte Carlo is a key computational tool in Bayesian statistics, but it can be challenging to monitor the convergence of an iterative stochastic algorithm. In this paper we show that the convergence diagnostic $\\widehat{R}$ of Gelman and Rubin (1992) has serious flaws. Traditional $\\widehat{R}$ will fail to correctly diagnose convergence failures when the chain has a heavy tail or when the variance varies across the chains. In this paper we propose an alternative rank-based diagnostic that fixes these problems. We also introduce a collection of quantile-based local efficiency measures, along with a practical approach for computing Monte Carlo error estimates for quantiles. We suggest that common trace plots should be replaced with rank plots from multiple chains. Finally, we give recommendations for how these methods should be used in practice.","container-title":"Bayesian Analysis","DOI":"10.1214/20-BA1221","ISSN":"1936-0975","issue":"2","journalAbbreviation":"Bayesian Anal.","note":"arXiv:1903.08008 [stat]","source":"arXiv.org","title":"Rank-normalization, folding, and localization: An improved $\\widehat{R}$ for assessing convergence of MCMC","title-short":"Rank-normalization, folding, and localization","URL":"http://arxiv.org/abs/1903.08008","volume":"16","author":[{"family":"Vehtari","given":"Aki"},{"family":"Gelman","given":"Andrew"},{"family":"Simpson","given":"Daniel"},{"family":"Carpenter","given":"Bob"},{"family":"Bürkner","given":"Paul-Christian"}],"accessed":{"date-parts":[["2023",12,13]]},"issued":{"date-parts":[["2021",6,1]]}}}],"schema":"https://github.com/citation-style-language/schema/raw/master/csl-citation.json"} </w:instrText>
      </w:r>
      <w:r w:rsidR="00236779">
        <w:rPr>
          <w:rFonts w:ascii="Times New Roman" w:hAnsi="Times New Roman" w:cs="Times New Roman"/>
          <w:sz w:val="24"/>
          <w:szCs w:val="24"/>
        </w:rPr>
        <w:fldChar w:fldCharType="separate"/>
      </w:r>
      <w:r w:rsidR="00236779" w:rsidRPr="00236779">
        <w:rPr>
          <w:rFonts w:ascii="Times New Roman" w:hAnsi="Times New Roman" w:cs="Times New Roman"/>
          <w:sz w:val="24"/>
        </w:rPr>
        <w:t>(Vehtari et al., 2021)</w:t>
      </w:r>
      <w:r w:rsidR="00236779">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B92B743" w14:textId="77777777" w:rsidR="000534C3" w:rsidRDefault="004C060F" w:rsidP="0097787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534C3">
        <w:rPr>
          <w:rFonts w:ascii="Times New Roman" w:hAnsi="Times New Roman" w:cs="Times New Roman"/>
          <w:sz w:val="24"/>
          <w:szCs w:val="24"/>
        </w:rPr>
        <w:t xml:space="preserve">The model fit to equations </w:t>
      </w:r>
      <w:r w:rsidR="000534C3" w:rsidRPr="000534C3">
        <w:rPr>
          <w:rFonts w:ascii="Times New Roman" w:hAnsi="Times New Roman" w:cs="Times New Roman"/>
          <w:sz w:val="24"/>
          <w:szCs w:val="24"/>
          <w:highlight w:val="yellow"/>
        </w:rPr>
        <w:t>1-3</w:t>
      </w:r>
      <w:r w:rsidR="000534C3">
        <w:rPr>
          <w:rFonts w:ascii="Times New Roman" w:hAnsi="Times New Roman" w:cs="Times New Roman"/>
          <w:sz w:val="24"/>
          <w:szCs w:val="24"/>
        </w:rPr>
        <w:t xml:space="preserve"> indicated high variability in size at recruitment across space and time (i.e.,</w:t>
      </w:r>
      <w:r w:rsidR="00714C68">
        <w:rPr>
          <w:rFonts w:ascii="Times New Roman" w:hAnsi="Times New Roman" w:cs="Times New Roman"/>
          <w:sz w:val="24"/>
          <w:szCs w:val="24"/>
        </w:rPr>
        <w:t xml:space="preserve"> high estimates</w:t>
      </w:r>
      <w:r w:rsidR="000534C3">
        <w:rPr>
          <w:rFonts w:ascii="Times New Roman" w:hAnsi="Times New Roman" w:cs="Times New Roman"/>
          <w:sz w:val="24"/>
          <w:szCs w:val="24"/>
        </w:rPr>
        <w:t xml:space="preserve"> of </w:t>
      </w:r>
      <w:r w:rsidR="000534C3" w:rsidRPr="000534C3">
        <w:rPr>
          <w:rFonts w:ascii="Times New Roman" w:hAnsi="Times New Roman" w:cs="Times New Roman"/>
          <w:i/>
          <w:sz w:val="24"/>
          <w:szCs w:val="24"/>
        </w:rPr>
        <w:t>σ</w:t>
      </w:r>
      <w:r w:rsidR="000534C3" w:rsidRPr="000534C3">
        <w:rPr>
          <w:rFonts w:ascii="Times New Roman" w:hAnsi="Times New Roman" w:cs="Times New Roman"/>
          <w:i/>
          <w:sz w:val="24"/>
          <w:szCs w:val="24"/>
          <w:vertAlign w:val="subscript"/>
        </w:rPr>
        <w:t>L1</w:t>
      </w:r>
      <w:r w:rsidR="000534C3">
        <w:rPr>
          <w:rFonts w:ascii="Times New Roman" w:hAnsi="Times New Roman" w:cs="Times New Roman"/>
          <w:sz w:val="24"/>
          <w:szCs w:val="24"/>
        </w:rPr>
        <w:t xml:space="preserve"> and </w:t>
      </w:r>
      <w:proofErr w:type="spellStart"/>
      <w:r w:rsidR="000534C3" w:rsidRPr="000534C3">
        <w:rPr>
          <w:rFonts w:ascii="Times New Roman" w:hAnsi="Times New Roman" w:cs="Times New Roman"/>
          <w:i/>
          <w:sz w:val="24"/>
          <w:szCs w:val="24"/>
        </w:rPr>
        <w:t>σ</w:t>
      </w:r>
      <w:r w:rsidR="000534C3" w:rsidRPr="000534C3">
        <w:rPr>
          <w:rFonts w:ascii="Times New Roman" w:hAnsi="Times New Roman" w:cs="Times New Roman"/>
          <w:i/>
          <w:sz w:val="24"/>
          <w:szCs w:val="24"/>
          <w:vertAlign w:val="subscript"/>
        </w:rPr>
        <w:t>r</w:t>
      </w:r>
      <w:proofErr w:type="spellEnd"/>
      <w:r w:rsidR="00714C68">
        <w:rPr>
          <w:rFonts w:ascii="Times New Roman" w:hAnsi="Times New Roman" w:cs="Times New Roman"/>
          <w:sz w:val="24"/>
          <w:szCs w:val="24"/>
        </w:rPr>
        <w:t xml:space="preserve"> relative to all variance estimates</w:t>
      </w:r>
      <w:r w:rsidR="000534C3">
        <w:rPr>
          <w:rFonts w:ascii="Times New Roman" w:hAnsi="Times New Roman" w:cs="Times New Roman"/>
          <w:sz w:val="24"/>
          <w:szCs w:val="24"/>
        </w:rPr>
        <w:t>). Thus, environmental c</w:t>
      </w:r>
      <w:r>
        <w:rPr>
          <w:rFonts w:ascii="Times New Roman" w:hAnsi="Times New Roman" w:cs="Times New Roman"/>
          <w:sz w:val="24"/>
          <w:szCs w:val="24"/>
        </w:rPr>
        <w:t xml:space="preserve">ovariates </w:t>
      </w:r>
      <w:r w:rsidR="000534C3">
        <w:rPr>
          <w:rFonts w:ascii="Times New Roman" w:hAnsi="Times New Roman" w:cs="Times New Roman"/>
          <w:sz w:val="24"/>
          <w:szCs w:val="24"/>
        </w:rPr>
        <w:t>were included in a way that modified size at recruitment:</w:t>
      </w:r>
    </w:p>
    <w:p w14:paraId="368D5224" w14:textId="77777777" w:rsidR="000534C3" w:rsidRPr="000534C3" w:rsidRDefault="006975BD" w:rsidP="000534C3">
      <w:pPr>
        <w:pStyle w:val="NormalWeb"/>
        <w:spacing w:before="0" w:beforeAutospacing="0" w:after="0" w:afterAutospacing="0" w:line="480" w:lineRule="auto"/>
        <w:rPr>
          <w:rStyle w:val="math"/>
        </w:rPr>
      </w:pPr>
      <m:oMathPara>
        <m:oMath>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1,c,r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μ</m:t>
              </m:r>
            </m:e>
            <m:sub>
              <m:r>
                <w:rPr>
                  <w:rStyle w:val="math"/>
                  <w:rFonts w:ascii="Cambria Math" w:hAnsi="Cambria Math"/>
                </w:rPr>
                <m:t>L1</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γ</m:t>
              </m:r>
            </m:e>
            <m:sub>
              <m:r>
                <w:rPr>
                  <w:rStyle w:val="math"/>
                  <w:rFonts w:ascii="Cambria Math" w:hAnsi="Cambria Math"/>
                </w:rPr>
                <m:t>r</m:t>
              </m:r>
            </m:sub>
          </m:sSub>
          <m:r>
            <w:rPr>
              <w:rStyle w:val="math"/>
              <w:rFonts w:ascii="Cambria Math" w:hAnsi="Cambria Math"/>
            </w:rPr>
            <m:t>+</m:t>
          </m:r>
          <m:sSup>
            <m:sSupPr>
              <m:ctrlPr>
                <w:rPr>
                  <w:rStyle w:val="math"/>
                  <w:rFonts w:ascii="Cambria Math" w:hAnsi="Cambria Math"/>
                  <w:b/>
                  <w:i/>
                </w:rPr>
              </m:ctrlPr>
            </m:sSupPr>
            <m:e>
              <m:r>
                <m:rPr>
                  <m:sty m:val="bi"/>
                </m:rPr>
                <w:rPr>
                  <w:rStyle w:val="math"/>
                  <w:rFonts w:ascii="Cambria Math" w:hAnsi="Cambria Math"/>
                </w:rPr>
                <m:t>β</m:t>
              </m:r>
            </m:e>
            <m:sup>
              <m:r>
                <w:rPr>
                  <w:rStyle w:val="math"/>
                  <w:rFonts w:ascii="Cambria Math" w:hAnsi="Cambria Math"/>
                </w:rPr>
                <m:t>T</m:t>
              </m:r>
            </m:sup>
          </m:sSup>
          <m:sSub>
            <m:sSubPr>
              <m:ctrlPr>
                <w:rPr>
                  <w:rStyle w:val="math"/>
                  <w:rFonts w:ascii="Cambria Math" w:hAnsi="Cambria Math"/>
                  <w:i/>
                </w:rPr>
              </m:ctrlPr>
            </m:sSubPr>
            <m:e>
              <m:r>
                <m:rPr>
                  <m:sty m:val="bi"/>
                </m:rPr>
                <w:rPr>
                  <w:rStyle w:val="math"/>
                  <w:rFonts w:ascii="Cambria Math" w:hAnsi="Cambria Math"/>
                </w:rPr>
                <m:t>X</m:t>
              </m:r>
            </m:e>
            <m:sub>
              <m:r>
                <w:rPr>
                  <w:rStyle w:val="math"/>
                  <w:rFonts w:ascii="Cambria Math" w:hAnsi="Cambria Math"/>
                </w:rPr>
                <m:t>c</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ε</m:t>
              </m:r>
            </m:e>
            <m:sub>
              <m:r>
                <w:rPr>
                  <w:rStyle w:val="math"/>
                  <w:rFonts w:ascii="Cambria Math" w:hAnsi="Cambria Math"/>
                </w:rPr>
                <m:t>1,c</m:t>
              </m:r>
            </m:sub>
          </m:sSub>
        </m:oMath>
      </m:oMathPara>
    </w:p>
    <w:p w14:paraId="66950FE2" w14:textId="5A89CB08" w:rsidR="000534C3" w:rsidRDefault="000534C3" w:rsidP="000534C3">
      <w:pPr>
        <w:pStyle w:val="NormalWeb"/>
        <w:spacing w:before="0" w:beforeAutospacing="0" w:after="0" w:afterAutospacing="0" w:line="480" w:lineRule="auto"/>
      </w:pPr>
      <w:r>
        <w:rPr>
          <w:rStyle w:val="math"/>
        </w:rPr>
        <w:t xml:space="preserve">Where </w:t>
      </w:r>
      <w:proofErr w:type="spellStart"/>
      <w:r w:rsidRPr="000534C3">
        <w:rPr>
          <w:rStyle w:val="math"/>
          <w:b/>
          <w:i/>
        </w:rPr>
        <w:t>X</w:t>
      </w:r>
      <w:r>
        <w:rPr>
          <w:rStyle w:val="math"/>
          <w:i/>
          <w:vertAlign w:val="subscript"/>
        </w:rPr>
        <w:t>c</w:t>
      </w:r>
      <w:proofErr w:type="spellEnd"/>
      <w:r>
        <w:rPr>
          <w:rStyle w:val="math"/>
        </w:rPr>
        <w:t xml:space="preserve"> is a vector of </w:t>
      </w:r>
      <w:r w:rsidR="00714C68">
        <w:rPr>
          <w:rStyle w:val="math"/>
        </w:rPr>
        <w:t xml:space="preserve">environmental </w:t>
      </w:r>
      <w:r>
        <w:rPr>
          <w:rStyle w:val="math"/>
        </w:rPr>
        <w:t>covariates during the period that impact</w:t>
      </w:r>
      <w:r w:rsidR="00714C68">
        <w:rPr>
          <w:rStyle w:val="math"/>
        </w:rPr>
        <w:t>s</w:t>
      </w:r>
      <w:r>
        <w:rPr>
          <w:rStyle w:val="math"/>
        </w:rPr>
        <w:t xml:space="preserve"> size at recruitment of cohort </w:t>
      </w:r>
      <w:r>
        <w:rPr>
          <w:rStyle w:val="math"/>
          <w:i/>
        </w:rPr>
        <w:t>c</w:t>
      </w:r>
      <w:r>
        <w:rPr>
          <w:rStyle w:val="math"/>
        </w:rPr>
        <w:t xml:space="preserve">, </w:t>
      </w:r>
      <w:r w:rsidRPr="000534C3">
        <w:rPr>
          <w:rStyle w:val="math"/>
          <w:b/>
          <w:i/>
        </w:rPr>
        <w:t>β</w:t>
      </w:r>
      <w:r>
        <w:rPr>
          <w:rStyle w:val="math"/>
          <w:b/>
        </w:rPr>
        <w:t xml:space="preserve"> </w:t>
      </w:r>
      <w:r>
        <w:rPr>
          <w:rStyle w:val="math"/>
        </w:rPr>
        <w:t>i</w:t>
      </w:r>
      <w:r w:rsidR="00445FE9">
        <w:rPr>
          <w:rStyle w:val="math"/>
        </w:rPr>
        <w:t>s</w:t>
      </w:r>
      <w:r>
        <w:rPr>
          <w:rStyle w:val="math"/>
        </w:rPr>
        <w:t xml:space="preserve"> a vector of </w:t>
      </w:r>
      <w:r w:rsidR="00714C68">
        <w:rPr>
          <w:rStyle w:val="math"/>
        </w:rPr>
        <w:t xml:space="preserve">estimated </w:t>
      </w:r>
      <w:r>
        <w:rPr>
          <w:rStyle w:val="math"/>
        </w:rPr>
        <w:t>parameters quantifying the impact of the covariates on size at recruitment</w:t>
      </w:r>
      <w:r w:rsidR="00445FE9">
        <w:rPr>
          <w:rStyle w:val="math"/>
        </w:rPr>
        <w:t xml:space="preserve">, and the </w:t>
      </w:r>
      <w:r w:rsidR="00445FE9">
        <w:rPr>
          <w:rStyle w:val="math"/>
          <w:i/>
        </w:rPr>
        <w:t>T</w:t>
      </w:r>
      <w:r w:rsidR="00445FE9">
        <w:rPr>
          <w:rStyle w:val="math"/>
        </w:rPr>
        <w:t xml:space="preserve"> superscript indicates the </w:t>
      </w:r>
      <w:r w:rsidR="008B1D92">
        <w:rPr>
          <w:rStyle w:val="math"/>
        </w:rPr>
        <w:t xml:space="preserve">vector </w:t>
      </w:r>
      <w:r w:rsidR="00445FE9">
        <w:rPr>
          <w:rStyle w:val="math"/>
        </w:rPr>
        <w:t>transpose</w:t>
      </w:r>
      <w:r>
        <w:rPr>
          <w:rStyle w:val="math"/>
        </w:rPr>
        <w:t xml:space="preserve">. For simplicity and due to computational limitations of the Bayesian model, </w:t>
      </w:r>
      <w:proofErr w:type="spellStart"/>
      <w:r w:rsidRPr="000534C3">
        <w:rPr>
          <w:rStyle w:val="math"/>
          <w:b/>
          <w:i/>
        </w:rPr>
        <w:t>X</w:t>
      </w:r>
      <w:r w:rsidRPr="000534C3">
        <w:rPr>
          <w:i/>
          <w:vertAlign w:val="subscript"/>
        </w:rPr>
        <w:t>c</w:t>
      </w:r>
      <w:proofErr w:type="spellEnd"/>
      <w:r>
        <w:t xml:space="preserve"> was either a scalar representing a single covariate, </w:t>
      </w:r>
      <w:r w:rsidRPr="00501F33">
        <w:t xml:space="preserve">or a vector of length two, representing a single covariate and its </w:t>
      </w:r>
      <w:r w:rsidR="005E1F65" w:rsidRPr="00501F33">
        <w:t>quadratic term</w:t>
      </w:r>
      <w:r w:rsidRPr="00501F33">
        <w:t>.</w:t>
      </w:r>
      <w:r w:rsidR="00EE0870">
        <w:t xml:space="preserve"> CUTI and BEUTI were lagged by one year (i.e., upwelling impacts larval age-0 growth which is observed when they recruit to the fishery</w:t>
      </w:r>
      <w:r w:rsidR="00125AC4">
        <w:t xml:space="preserve"> the next year</w:t>
      </w:r>
      <w:r w:rsidR="00EE0870">
        <w:t>)</w:t>
      </w:r>
      <w:r w:rsidR="00F7183B">
        <w:t>. Variables were standardized by subtracting the mean and dividing by the standard deviation.</w:t>
      </w:r>
    </w:p>
    <w:p w14:paraId="7F8F4503" w14:textId="29A4925E" w:rsidR="000534C3" w:rsidRDefault="000534C3" w:rsidP="000534C3">
      <w:pPr>
        <w:pStyle w:val="NormalWeb"/>
        <w:spacing w:before="0" w:beforeAutospacing="0" w:after="0" w:afterAutospacing="0" w:line="480" w:lineRule="auto"/>
        <w:rPr>
          <w:rStyle w:val="math"/>
        </w:rPr>
      </w:pPr>
      <w:r>
        <w:rPr>
          <w:rStyle w:val="math"/>
        </w:rPr>
        <w:tab/>
      </w:r>
      <w:r w:rsidR="006D2BEB">
        <w:rPr>
          <w:rStyle w:val="math"/>
        </w:rPr>
        <w:t xml:space="preserve">Model selection was </w:t>
      </w:r>
      <w:r w:rsidR="00366ED0">
        <w:rPr>
          <w:rStyle w:val="math"/>
        </w:rPr>
        <w:t xml:space="preserve">conducted </w:t>
      </w:r>
      <w:r w:rsidR="006D2BEB">
        <w:rPr>
          <w:rStyle w:val="math"/>
        </w:rPr>
        <w:t xml:space="preserve">using </w:t>
      </w:r>
      <w:r w:rsidR="000D5D1E">
        <w:rPr>
          <w:rStyle w:val="math"/>
        </w:rPr>
        <w:t>Pareto smoothed importance sampling</w:t>
      </w:r>
      <w:r w:rsidR="006D2BEB">
        <w:rPr>
          <w:rStyle w:val="math"/>
        </w:rPr>
        <w:t xml:space="preserve"> leave</w:t>
      </w:r>
      <w:r w:rsidR="000D5D1E">
        <w:rPr>
          <w:rStyle w:val="math"/>
        </w:rPr>
        <w:t xml:space="preserve"> </w:t>
      </w:r>
      <w:r w:rsidR="006D2BEB">
        <w:rPr>
          <w:rStyle w:val="math"/>
        </w:rPr>
        <w:t>one</w:t>
      </w:r>
      <w:r w:rsidR="000D5D1E">
        <w:rPr>
          <w:rStyle w:val="math"/>
        </w:rPr>
        <w:t xml:space="preserve"> </w:t>
      </w:r>
      <w:r w:rsidR="006D2BEB">
        <w:rPr>
          <w:rStyle w:val="math"/>
        </w:rPr>
        <w:t xml:space="preserve">out </w:t>
      </w:r>
      <w:r w:rsidR="000D5D1E">
        <w:rPr>
          <w:rStyle w:val="math"/>
        </w:rPr>
        <w:t>cross validation (PSIS-LOO CV), which efficiently approximates leave one out cross validation from MCMC samples</w:t>
      </w:r>
      <w:r w:rsidR="006D2BEB">
        <w:rPr>
          <w:rStyle w:val="math"/>
        </w:rPr>
        <w:t xml:space="preserve"> </w:t>
      </w:r>
      <w:r w:rsidR="000D5D1E">
        <w:rPr>
          <w:rStyle w:val="math"/>
        </w:rPr>
        <w:fldChar w:fldCharType="begin"/>
      </w:r>
      <w:r w:rsidR="004C47CE">
        <w:rPr>
          <w:rStyle w:val="math"/>
        </w:rPr>
        <w:instrText xml:space="preserve"> ADDIN ZOTERO_ITEM CSL_CITATION {"citationID":"Cj4HtDpe","properties":{"formattedCitation":"(Vehtari et al., 2017, 2022b)","plainCitation":"(Vehtari et al., 2017, 2022b)","noteIndex":0},"citationItems":[{"id":6580,"uris":["http://zotero.org/users/783258/items/NUUG4E38"],"itemData":{"id":6580,"type":"article","abstract":"Importance weighting is a general way to adjust Monte Carlo integration to account for draws from the wrong distribution, but the resulting estimate can be highly variable when the importance ratios have a heavy right tail. This routinely occurs when there are aspects of the target distribution that are not well captured by the approximating distribution, in which case more stable estimates can be obtained by modifying extreme importance ratios. We present a new method for stabilizing importance weights using a generalized Pareto distribution fit to the upper tail of the distribution of the simulated importance ratios. The method, which empirically performs better than existing methods for stabilizing importance sampling estimates, includes stabilized effective sample size estimates, Monte Carlo error estimates, and convergence diagnostics. The presented Pareto $\\hat{k}$ finite sample convergence rate diagnostic is useful for any Monte Carlo estimator.","DOI":"10.48550/arXiv.1507.02646","note":"arXiv:1507.02646 [stat]","number":"arXiv:1507.02646","publisher":"arXiv","source":"arXiv.org","title":"Pareto Smoothed Importance Sampling","URL":"http://arxiv.org/abs/1507.02646","author":[{"family":"Vehtari","given":"Aki"},{"family":"Simpson","given":"Daniel"},{"family":"Gelman","given":"Andrew"},{"family":"Yao","given":"Yuling"},{"family":"Gabry","given":"Jonah"}],"accessed":{"date-parts":[["2023",8,10]]},"issued":{"date-parts":[["2022",8,4]]}}},{"id":6578,"uris":["http://zotero.org/users/783258/items/9DFJGKMG"],"itemData":{"id":6578,"type":"article-journal","abstract":"Leave-one-out cross-validation (LOO) and the widely applicable information criterion (WAIC) are methods for estimating pointwise out-of-sample prediction accuracy from a fitted Bayesian model using the log-likelihood evaluated at the posterior simulations of the parameter values. LOO and WAIC have various advantages over simpler estimates of predictive error such as AIC and DIC but are less used in practice because they involve additional computational steps. Here we lay out fast and stable computations for LOO and WAIC that can be performed using existing simulation draws. We introduce an efficient computation of LOO using Pareto-smoothed importance sampling (PSIS), a new procedure for regularizing importance weights. Although WAIC is asymptotically equal to LOO, we demonstrate that PSIS-LOO is more robust in the finite case with weak priors or influential observations. As a byproduct of our calculations, we also obtain approximate standard errors for estimated predictive errors and for comparison of predictive errors between two models. We implement the computations in an R package called loo and demonstrate using models fit with the Bayesian inference package Stan.","container-title":"Statistics and Computing","DOI":"10.1007/s11222-016-9696-4","ISSN":"1573-1375","issue":"5","journalAbbreviation":"Stat Comput","language":"en","page":"1413-1432","source":"Springer Link","title":"Practical Bayesian model evaluation using leave-one-out cross-validation and WAIC","volume":"27","author":[{"family":"Vehtari","given":"Aki"},{"family":"Gelman","given":"Andrew"},{"family":"Gabry","given":"Jonah"}],"issued":{"date-parts":[["2017",9,1]]}}}],"schema":"https://github.com/citation-style-language/schema/raw/master/csl-citation.json"} </w:instrText>
      </w:r>
      <w:r w:rsidR="000D5D1E">
        <w:rPr>
          <w:rStyle w:val="math"/>
        </w:rPr>
        <w:fldChar w:fldCharType="separate"/>
      </w:r>
      <w:r w:rsidR="004C47CE" w:rsidRPr="004C47CE">
        <w:t>(Vehtari et al., 2017, 2022b)</w:t>
      </w:r>
      <w:r w:rsidR="000D5D1E">
        <w:rPr>
          <w:rStyle w:val="math"/>
        </w:rPr>
        <w:fldChar w:fldCharType="end"/>
      </w:r>
      <w:r w:rsidR="000D5D1E">
        <w:rPr>
          <w:rStyle w:val="math"/>
        </w:rPr>
        <w:t xml:space="preserve">, </w:t>
      </w:r>
      <w:r w:rsidR="00A54CEF">
        <w:rPr>
          <w:rStyle w:val="math"/>
        </w:rPr>
        <w:t>and</w:t>
      </w:r>
      <w:r w:rsidR="007C67FB">
        <w:rPr>
          <w:rStyle w:val="math"/>
        </w:rPr>
        <w:t xml:space="preserve"> </w:t>
      </w:r>
      <w:r w:rsidR="000D5D1E">
        <w:rPr>
          <w:rStyle w:val="math"/>
        </w:rPr>
        <w:t xml:space="preserve">implemented </w:t>
      </w:r>
      <w:r w:rsidR="00A54CEF">
        <w:rPr>
          <w:rStyle w:val="math"/>
        </w:rPr>
        <w:t xml:space="preserve">by </w:t>
      </w:r>
      <w:r w:rsidR="000D5D1E">
        <w:rPr>
          <w:rStyle w:val="math"/>
        </w:rPr>
        <w:t xml:space="preserve">the </w:t>
      </w:r>
      <w:r w:rsidR="000D5D1E" w:rsidRPr="00850645">
        <w:rPr>
          <w:rStyle w:val="math"/>
          <w:rFonts w:ascii="Courier New" w:hAnsi="Courier New"/>
        </w:rPr>
        <w:t>loo</w:t>
      </w:r>
      <w:r w:rsidR="000D5D1E">
        <w:rPr>
          <w:rStyle w:val="math"/>
        </w:rPr>
        <w:t xml:space="preserve"> </w:t>
      </w:r>
      <w:r w:rsidR="001B08C5">
        <w:rPr>
          <w:rStyle w:val="math"/>
        </w:rPr>
        <w:t xml:space="preserve">R </w:t>
      </w:r>
      <w:r w:rsidR="000D5D1E">
        <w:rPr>
          <w:rStyle w:val="math"/>
        </w:rPr>
        <w:t>package</w:t>
      </w:r>
      <w:r w:rsidR="007C67FB">
        <w:rPr>
          <w:rStyle w:val="math"/>
        </w:rPr>
        <w:t xml:space="preserve"> </w:t>
      </w:r>
      <w:r w:rsidR="007C67FB">
        <w:rPr>
          <w:rStyle w:val="math"/>
        </w:rPr>
        <w:fldChar w:fldCharType="begin"/>
      </w:r>
      <w:r w:rsidR="00857247">
        <w:rPr>
          <w:rStyle w:val="math"/>
        </w:rPr>
        <w:instrText xml:space="preserve"> ADDIN ZOTERO_ITEM CSL_CITATION {"citationID":"7KWXmy1b","properties":{"formattedCitation":"(Vehtari et al., 2022a)","plainCitation":"(Vehtari et al., 2022a)","noteIndex":0},"citationItems":[{"id":6584,"uris":["http://zotero.org/users/783258/items/DP77P3FN"],"itemData":{"id":6584,"type":"article-journal","collection-title":"R package version 2.5.1","DOI":"https://mc-stan.org/loo/","title":"loo: Efficient leave-one-out cross-validation and WAIC for Bayesian models","author":[{"family":"Vehtari","given":"Aki"},{"family":"Gabry","given":"Jonah"},{"family":"Magnusson","given":"Mans"},{"family":"Yao","given":"Yuling"},{"family":"Bürkner","given":"Paul-Christian"},{"family":"Paananen","given":"Topi"},{"family":"Gelman","given":"Andrew"}],"issued":{"date-parts":[["2022"]]}}}],"schema":"https://github.com/citation-style-language/schema/raw/master/csl-citation.json"} </w:instrText>
      </w:r>
      <w:r w:rsidR="007C67FB">
        <w:rPr>
          <w:rStyle w:val="math"/>
        </w:rPr>
        <w:fldChar w:fldCharType="separate"/>
      </w:r>
      <w:r w:rsidR="007C67FB" w:rsidRPr="007C67FB">
        <w:t>(Vehtari et al., 2022a)</w:t>
      </w:r>
      <w:r w:rsidR="007C67FB">
        <w:rPr>
          <w:rStyle w:val="math"/>
        </w:rPr>
        <w:fldChar w:fldCharType="end"/>
      </w:r>
      <w:r w:rsidR="006D2BEB">
        <w:rPr>
          <w:rStyle w:val="math"/>
        </w:rPr>
        <w:t>.</w:t>
      </w:r>
      <w:r w:rsidR="00F81228">
        <w:rPr>
          <w:rStyle w:val="math"/>
        </w:rPr>
        <w:t xml:space="preserve"> While this does not explicitly account for the autoregressive nature of the data, there are limited methods available for </w:t>
      </w:r>
      <w:r w:rsidR="009D2C98">
        <w:rPr>
          <w:rStyle w:val="math"/>
        </w:rPr>
        <w:t xml:space="preserve">reliable and </w:t>
      </w:r>
      <w:r w:rsidR="00F81228">
        <w:rPr>
          <w:rStyle w:val="math"/>
        </w:rPr>
        <w:t xml:space="preserve">computationally tractable Bayesian model selection. </w:t>
      </w:r>
    </w:p>
    <w:p w14:paraId="36578438" w14:textId="77777777" w:rsidR="0026403B" w:rsidRPr="000534C3" w:rsidRDefault="0026403B" w:rsidP="000534C3">
      <w:pPr>
        <w:pStyle w:val="NormalWeb"/>
        <w:spacing w:before="0" w:beforeAutospacing="0" w:after="0" w:afterAutospacing="0" w:line="480" w:lineRule="auto"/>
        <w:rPr>
          <w:rStyle w:val="math"/>
        </w:rPr>
      </w:pPr>
    </w:p>
    <w:p w14:paraId="56782332" w14:textId="77777777" w:rsidR="004C060F" w:rsidRDefault="0026403B" w:rsidP="00977870">
      <w:pPr>
        <w:spacing w:after="0" w:line="480" w:lineRule="auto"/>
        <w:rPr>
          <w:rFonts w:ascii="Times New Roman" w:hAnsi="Times New Roman" w:cs="Times New Roman"/>
          <w:i/>
          <w:sz w:val="24"/>
          <w:szCs w:val="24"/>
        </w:rPr>
      </w:pPr>
      <w:r>
        <w:rPr>
          <w:rFonts w:ascii="Times New Roman" w:hAnsi="Times New Roman" w:cs="Times New Roman"/>
          <w:i/>
          <w:sz w:val="24"/>
          <w:szCs w:val="24"/>
        </w:rPr>
        <w:t>Bioeconomic model</w:t>
      </w:r>
    </w:p>
    <w:p w14:paraId="59EB209C" w14:textId="29AEB734" w:rsidR="0026403B" w:rsidRDefault="005E2AE4" w:rsidP="00A54C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estimated growth model was then used </w:t>
      </w:r>
      <w:r w:rsidR="0086636F">
        <w:rPr>
          <w:rFonts w:ascii="Times New Roman" w:hAnsi="Times New Roman" w:cs="Times New Roman"/>
          <w:sz w:val="24"/>
          <w:szCs w:val="24"/>
        </w:rPr>
        <w:t xml:space="preserve">as an input </w:t>
      </w:r>
      <w:r>
        <w:rPr>
          <w:rFonts w:ascii="Times New Roman" w:hAnsi="Times New Roman" w:cs="Times New Roman"/>
          <w:sz w:val="24"/>
          <w:szCs w:val="24"/>
        </w:rPr>
        <w:t>in</w:t>
      </w:r>
      <w:r w:rsidR="0086636F">
        <w:rPr>
          <w:rFonts w:ascii="Times New Roman" w:hAnsi="Times New Roman" w:cs="Times New Roman"/>
          <w:sz w:val="24"/>
          <w:szCs w:val="24"/>
        </w:rPr>
        <w:t>to</w:t>
      </w:r>
      <w:r>
        <w:rPr>
          <w:rFonts w:ascii="Times New Roman" w:hAnsi="Times New Roman" w:cs="Times New Roman"/>
          <w:sz w:val="24"/>
          <w:szCs w:val="24"/>
        </w:rPr>
        <w:t xml:space="preserve"> a </w:t>
      </w:r>
      <w:r w:rsidR="006D56E3">
        <w:rPr>
          <w:rFonts w:ascii="Times New Roman" w:hAnsi="Times New Roman" w:cs="Times New Roman"/>
          <w:sz w:val="24"/>
          <w:szCs w:val="24"/>
        </w:rPr>
        <w:t>revenue per recruit</w:t>
      </w:r>
      <w:r>
        <w:rPr>
          <w:rFonts w:ascii="Times New Roman" w:hAnsi="Times New Roman" w:cs="Times New Roman"/>
          <w:sz w:val="24"/>
          <w:szCs w:val="24"/>
        </w:rPr>
        <w:t xml:space="preserve"> model used to assess the impact of growth and different </w:t>
      </w:r>
      <w:r w:rsidR="00602168">
        <w:rPr>
          <w:rFonts w:ascii="Times New Roman" w:hAnsi="Times New Roman" w:cs="Times New Roman"/>
          <w:sz w:val="24"/>
          <w:szCs w:val="24"/>
        </w:rPr>
        <w:t xml:space="preserve">season opening dates </w:t>
      </w:r>
      <w:r>
        <w:rPr>
          <w:rFonts w:ascii="Times New Roman" w:hAnsi="Times New Roman" w:cs="Times New Roman"/>
          <w:sz w:val="24"/>
          <w:szCs w:val="24"/>
        </w:rPr>
        <w:t>on expected</w:t>
      </w:r>
      <w:r w:rsidR="0024045F">
        <w:rPr>
          <w:rFonts w:ascii="Times New Roman" w:hAnsi="Times New Roman" w:cs="Times New Roman"/>
          <w:sz w:val="24"/>
          <w:szCs w:val="24"/>
        </w:rPr>
        <w:t xml:space="preserve"> </w:t>
      </w:r>
      <w:r>
        <w:rPr>
          <w:rFonts w:ascii="Times New Roman" w:hAnsi="Times New Roman" w:cs="Times New Roman"/>
          <w:sz w:val="24"/>
          <w:szCs w:val="24"/>
        </w:rPr>
        <w:t>revenue</w:t>
      </w:r>
      <w:r w:rsidR="00F527E6">
        <w:rPr>
          <w:rFonts w:ascii="Times New Roman" w:hAnsi="Times New Roman" w:cs="Times New Roman"/>
          <w:sz w:val="24"/>
          <w:szCs w:val="24"/>
        </w:rPr>
        <w:t xml:space="preserve"> </w:t>
      </w:r>
      <w:r w:rsidR="00F527E6">
        <w:rPr>
          <w:rFonts w:ascii="Times New Roman" w:hAnsi="Times New Roman" w:cs="Times New Roman"/>
          <w:sz w:val="24"/>
          <w:szCs w:val="24"/>
        </w:rPr>
        <w:lastRenderedPageBreak/>
        <w:t>(Tables 1, 2)</w:t>
      </w:r>
      <w:r>
        <w:rPr>
          <w:rFonts w:ascii="Times New Roman" w:hAnsi="Times New Roman" w:cs="Times New Roman"/>
          <w:sz w:val="24"/>
          <w:szCs w:val="24"/>
        </w:rPr>
        <w:t>.</w:t>
      </w:r>
      <w:r w:rsidR="00602168">
        <w:rPr>
          <w:rFonts w:ascii="Times New Roman" w:hAnsi="Times New Roman" w:cs="Times New Roman"/>
          <w:sz w:val="24"/>
          <w:szCs w:val="24"/>
        </w:rPr>
        <w:t xml:space="preserve"> Specifically, we looked at the revenue per recruit curves of opening dates between April 1 and June 1 in bimonthly increments (i.e., April 1, April 15, May 1, etc.)</w:t>
      </w:r>
      <w:r w:rsidR="006D56E3">
        <w:rPr>
          <w:rFonts w:ascii="Times New Roman" w:hAnsi="Times New Roman" w:cs="Times New Roman"/>
          <w:sz w:val="24"/>
          <w:szCs w:val="24"/>
        </w:rPr>
        <w:t>.</w:t>
      </w:r>
    </w:p>
    <w:p w14:paraId="2C4EECA5" w14:textId="67064A9C" w:rsidR="006D56E3" w:rsidRPr="006D56E3" w:rsidRDefault="00602168" w:rsidP="0097787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C6C67">
        <w:rPr>
          <w:rFonts w:ascii="Times New Roman" w:hAnsi="Times New Roman" w:cs="Times New Roman"/>
          <w:sz w:val="24"/>
          <w:szCs w:val="24"/>
        </w:rPr>
        <w:t>A revenue per recruit model begins with a population with one recruit, projects that single recruit through a population model, and then sums</w:t>
      </w:r>
      <w:r w:rsidR="00646D96">
        <w:rPr>
          <w:rFonts w:ascii="Times New Roman" w:hAnsi="Times New Roman" w:cs="Times New Roman"/>
          <w:sz w:val="24"/>
          <w:szCs w:val="24"/>
        </w:rPr>
        <w:t xml:space="preserve"> expected</w:t>
      </w:r>
      <w:r w:rsidR="001C6C67">
        <w:rPr>
          <w:rFonts w:ascii="Times New Roman" w:hAnsi="Times New Roman" w:cs="Times New Roman"/>
          <w:sz w:val="24"/>
          <w:szCs w:val="24"/>
        </w:rPr>
        <w:t xml:space="preserve"> revenue over the lifetime of that recruit. Thus, the number of </w:t>
      </w:r>
      <w:proofErr w:type="gramStart"/>
      <w:r w:rsidR="001C6C67">
        <w:rPr>
          <w:rFonts w:ascii="Times New Roman" w:hAnsi="Times New Roman" w:cs="Times New Roman"/>
          <w:sz w:val="24"/>
          <w:szCs w:val="24"/>
        </w:rPr>
        <w:t>shrimp</w:t>
      </w:r>
      <w:proofErr w:type="gramEnd"/>
      <w:r w:rsidR="001C6C67">
        <w:rPr>
          <w:rFonts w:ascii="Times New Roman" w:hAnsi="Times New Roman" w:cs="Times New Roman"/>
          <w:sz w:val="24"/>
          <w:szCs w:val="24"/>
        </w:rPr>
        <w:t xml:space="preserve"> per recruit at age </w:t>
      </w:r>
      <w:r w:rsidR="001C6C67">
        <w:rPr>
          <w:rFonts w:ascii="Times New Roman" w:hAnsi="Times New Roman" w:cs="Times New Roman"/>
          <w:i/>
          <w:sz w:val="24"/>
          <w:szCs w:val="24"/>
        </w:rPr>
        <w:t>a</w:t>
      </w:r>
      <w:r w:rsidR="001C6C67">
        <w:rPr>
          <w:rFonts w:ascii="Times New Roman" w:hAnsi="Times New Roman" w:cs="Times New Roman"/>
          <w:sz w:val="24"/>
          <w:szCs w:val="24"/>
        </w:rPr>
        <w:t xml:space="preserve"> = 0 months, </w:t>
      </w:r>
      <w:r w:rsidR="001C6C67" w:rsidRPr="006D56E3">
        <w:rPr>
          <w:rFonts w:ascii="Times New Roman" w:hAnsi="Times New Roman" w:cs="Times New Roman"/>
          <w:i/>
          <w:sz w:val="24"/>
          <w:szCs w:val="24"/>
        </w:rPr>
        <w:t>N</w:t>
      </w:r>
      <w:r w:rsidR="001C6C67">
        <w:rPr>
          <w:rFonts w:ascii="Times New Roman" w:hAnsi="Times New Roman" w:cs="Times New Roman"/>
          <w:i/>
          <w:sz w:val="24"/>
          <w:szCs w:val="24"/>
          <w:vertAlign w:val="subscript"/>
        </w:rPr>
        <w:t>0</w:t>
      </w:r>
      <w:r w:rsidR="001C6C67">
        <w:rPr>
          <w:rFonts w:ascii="Times New Roman" w:hAnsi="Times New Roman" w:cs="Times New Roman"/>
          <w:i/>
          <w:sz w:val="24"/>
          <w:szCs w:val="24"/>
        </w:rPr>
        <w:t>,</w:t>
      </w:r>
      <w:r w:rsidR="001C6C67">
        <w:rPr>
          <w:rFonts w:ascii="Times New Roman" w:hAnsi="Times New Roman" w:cs="Times New Roman"/>
          <w:sz w:val="24"/>
          <w:szCs w:val="24"/>
        </w:rPr>
        <w:t xml:space="preserve"> is </w:t>
      </w:r>
      <w:r w:rsidR="00DC69CD">
        <w:rPr>
          <w:rFonts w:ascii="Times New Roman" w:hAnsi="Times New Roman" w:cs="Times New Roman"/>
          <w:sz w:val="24"/>
          <w:szCs w:val="24"/>
        </w:rPr>
        <w:t xml:space="preserve">assumed </w:t>
      </w:r>
      <w:r w:rsidR="001C6C67">
        <w:rPr>
          <w:rFonts w:ascii="Times New Roman" w:hAnsi="Times New Roman" w:cs="Times New Roman"/>
          <w:sz w:val="24"/>
          <w:szCs w:val="24"/>
        </w:rPr>
        <w:t xml:space="preserve">1. </w:t>
      </w:r>
      <w:r>
        <w:rPr>
          <w:rFonts w:ascii="Times New Roman" w:hAnsi="Times New Roman" w:cs="Times New Roman"/>
          <w:sz w:val="24"/>
          <w:szCs w:val="24"/>
        </w:rPr>
        <w:t>The model was implemented in bimonthly increments</w:t>
      </w:r>
      <w:r w:rsidR="001C6C67">
        <w:rPr>
          <w:rFonts w:ascii="Times New Roman" w:hAnsi="Times New Roman" w:cs="Times New Roman"/>
          <w:sz w:val="24"/>
          <w:szCs w:val="24"/>
        </w:rPr>
        <w:t xml:space="preserve"> because of the set of opening dates tested, but </w:t>
      </w:r>
      <w:proofErr w:type="gramStart"/>
      <w:r w:rsidR="001C6C67">
        <w:rPr>
          <w:rFonts w:ascii="Times New Roman" w:hAnsi="Times New Roman" w:cs="Times New Roman"/>
          <w:sz w:val="24"/>
          <w:szCs w:val="24"/>
        </w:rPr>
        <w:t>all time</w:t>
      </w:r>
      <w:proofErr w:type="gramEnd"/>
      <w:r w:rsidR="001C6C67">
        <w:rPr>
          <w:rFonts w:ascii="Times New Roman" w:hAnsi="Times New Roman" w:cs="Times New Roman"/>
          <w:sz w:val="24"/>
          <w:szCs w:val="24"/>
        </w:rPr>
        <w:t xml:space="preserve"> units are in months. Thus,</w:t>
      </w:r>
      <w:r w:rsidR="00843D21">
        <w:rPr>
          <w:rFonts w:ascii="Times New Roman" w:hAnsi="Times New Roman" w:cs="Times New Roman"/>
          <w:sz w:val="24"/>
          <w:szCs w:val="24"/>
        </w:rPr>
        <w:t xml:space="preserve"> the number of </w:t>
      </w:r>
      <w:proofErr w:type="gramStart"/>
      <w:r w:rsidR="00843D21">
        <w:rPr>
          <w:rFonts w:ascii="Times New Roman" w:hAnsi="Times New Roman" w:cs="Times New Roman"/>
          <w:sz w:val="24"/>
          <w:szCs w:val="24"/>
        </w:rPr>
        <w:t>shrimp</w:t>
      </w:r>
      <w:proofErr w:type="gramEnd"/>
      <w:r w:rsidR="00843D21">
        <w:rPr>
          <w:rFonts w:ascii="Times New Roman" w:hAnsi="Times New Roman" w:cs="Times New Roman"/>
          <w:sz w:val="24"/>
          <w:szCs w:val="24"/>
        </w:rPr>
        <w:t xml:space="preserve"> per recruit at age </w:t>
      </w:r>
      <w:r w:rsidR="00843D21">
        <w:rPr>
          <w:rFonts w:ascii="Times New Roman" w:hAnsi="Times New Roman" w:cs="Times New Roman"/>
          <w:i/>
          <w:sz w:val="24"/>
          <w:szCs w:val="24"/>
        </w:rPr>
        <w:t>a</w:t>
      </w:r>
      <w:r w:rsidR="00843D21">
        <w:rPr>
          <w:rFonts w:ascii="Times New Roman" w:hAnsi="Times New Roman" w:cs="Times New Roman"/>
          <w:sz w:val="24"/>
          <w:szCs w:val="24"/>
        </w:rPr>
        <w:t xml:space="preserve"> + 0.5 months is</w:t>
      </w:r>
      <w:r w:rsidR="00D05D5C">
        <w:rPr>
          <w:rFonts w:ascii="Times New Roman" w:hAnsi="Times New Roman" w:cs="Times New Roman"/>
          <w:sz w:val="24"/>
          <w:szCs w:val="24"/>
        </w:rPr>
        <w:t xml:space="preserve">: </w:t>
      </w:r>
    </w:p>
    <w:p w14:paraId="6AD945F6" w14:textId="77777777" w:rsidR="006D56E3" w:rsidRPr="00D05D5C" w:rsidRDefault="006975BD" w:rsidP="00977870">
      <w:pPr>
        <w:spacing w:after="0"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a+0.5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r>
                <w:rPr>
                  <w:rFonts w:ascii="Cambria Math" w:hAnsi="Cambria Math" w:cs="Times New Roman"/>
                  <w:sz w:val="24"/>
                  <w:szCs w:val="24"/>
                </w:rPr>
                <m:t>[-0.5(</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m:rPr>
                      <m:nor/>
                    </m:rPr>
                    <w:rPr>
                      <w:rFonts w:ascii="Cambria Math" w:hAnsi="Cambria Math" w:cs="Times New Roman"/>
                      <w:sz w:val="24"/>
                      <w:szCs w:val="24"/>
                    </w:rPr>
                    <m:t>open</m:t>
                  </m:r>
                </m:sub>
              </m:sSub>
              <m:r>
                <w:rPr>
                  <w:rFonts w:ascii="Cambria Math" w:hAnsi="Cambria Math" w:cs="Times New Roman"/>
                  <w:sz w:val="24"/>
                  <w:szCs w:val="24"/>
                </w:rPr>
                <m:t>F)]</m:t>
              </m:r>
            </m:e>
          </m:func>
        </m:oMath>
      </m:oMathPara>
    </w:p>
    <w:p w14:paraId="2C5DEE45" w14:textId="77777777" w:rsidR="00D05D5C" w:rsidRDefault="00D05D5C" w:rsidP="0097787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i/>
          <w:sz w:val="24"/>
          <w:szCs w:val="24"/>
        </w:rPr>
        <w:t>M</w:t>
      </w:r>
      <w:r>
        <w:rPr>
          <w:rFonts w:ascii="Times New Roman" w:hAnsi="Times New Roman" w:cs="Times New Roman"/>
          <w:i/>
          <w:sz w:val="24"/>
          <w:szCs w:val="24"/>
          <w:vertAlign w:val="subscript"/>
        </w:rPr>
        <w:t>s</w:t>
      </w:r>
      <w:proofErr w:type="spellEnd"/>
      <w:r>
        <w:rPr>
          <w:rFonts w:ascii="Times New Roman" w:hAnsi="Times New Roman" w:cs="Times New Roman"/>
          <w:sz w:val="24"/>
          <w:szCs w:val="24"/>
        </w:rPr>
        <w:t xml:space="preserve"> is the </w:t>
      </w:r>
      <w:r w:rsidR="00843D21">
        <w:rPr>
          <w:rFonts w:ascii="Times New Roman" w:hAnsi="Times New Roman" w:cs="Times New Roman"/>
          <w:sz w:val="24"/>
          <w:szCs w:val="24"/>
        </w:rPr>
        <w:t xml:space="preserve">monthly </w:t>
      </w:r>
      <w:r>
        <w:rPr>
          <w:rFonts w:ascii="Times New Roman" w:hAnsi="Times New Roman" w:cs="Times New Roman"/>
          <w:sz w:val="24"/>
          <w:szCs w:val="24"/>
        </w:rPr>
        <w:t>natural mortality rate during</w:t>
      </w:r>
      <w:r w:rsidR="001C6C67">
        <w:rPr>
          <w:rFonts w:ascii="Times New Roman" w:hAnsi="Times New Roman" w:cs="Times New Roman"/>
          <w:sz w:val="24"/>
          <w:szCs w:val="24"/>
        </w:rPr>
        <w:t xml:space="preserve"> season </w:t>
      </w:r>
      <w:r w:rsidR="001C6C67">
        <w:rPr>
          <w:rFonts w:ascii="Times New Roman" w:hAnsi="Times New Roman" w:cs="Times New Roman"/>
          <w:i/>
          <w:sz w:val="24"/>
          <w:szCs w:val="24"/>
        </w:rPr>
        <w:t>s</w:t>
      </w:r>
      <w:r>
        <w:rPr>
          <w:rFonts w:ascii="Times New Roman" w:hAnsi="Times New Roman" w:cs="Times New Roman"/>
          <w:sz w:val="24"/>
          <w:szCs w:val="24"/>
        </w:rPr>
        <w:t xml:space="preserve">, </w:t>
      </w:r>
      <w:proofErr w:type="spellStart"/>
      <w:r>
        <w:rPr>
          <w:rFonts w:ascii="Times New Roman" w:hAnsi="Times New Roman" w:cs="Times New Roman"/>
          <w:i/>
          <w:sz w:val="24"/>
          <w:szCs w:val="24"/>
        </w:rPr>
        <w:t>I</w:t>
      </w:r>
      <w:r>
        <w:rPr>
          <w:rFonts w:ascii="Times New Roman" w:hAnsi="Times New Roman" w:cs="Times New Roman"/>
          <w:sz w:val="24"/>
          <w:szCs w:val="24"/>
          <w:vertAlign w:val="subscript"/>
        </w:rPr>
        <w:t>open</w:t>
      </w:r>
      <w:proofErr w:type="spellEnd"/>
      <w:r>
        <w:rPr>
          <w:rFonts w:ascii="Times New Roman" w:hAnsi="Times New Roman" w:cs="Times New Roman"/>
          <w:sz w:val="24"/>
          <w:szCs w:val="24"/>
        </w:rPr>
        <w:t xml:space="preserve"> is an indicator variable that is equal to 1 if the fishery is open and 0 otherwise, and </w:t>
      </w:r>
      <w:r>
        <w:rPr>
          <w:rFonts w:ascii="Times New Roman" w:hAnsi="Times New Roman" w:cs="Times New Roman"/>
          <w:i/>
          <w:sz w:val="24"/>
          <w:szCs w:val="24"/>
        </w:rPr>
        <w:t>F</w:t>
      </w:r>
      <w:r>
        <w:rPr>
          <w:rFonts w:ascii="Times New Roman" w:hAnsi="Times New Roman" w:cs="Times New Roman"/>
          <w:sz w:val="24"/>
          <w:szCs w:val="24"/>
        </w:rPr>
        <w:t xml:space="preserve"> is the presumed </w:t>
      </w:r>
      <w:r w:rsidR="00843D21">
        <w:rPr>
          <w:rFonts w:ascii="Times New Roman" w:hAnsi="Times New Roman" w:cs="Times New Roman"/>
          <w:sz w:val="24"/>
          <w:szCs w:val="24"/>
        </w:rPr>
        <w:t xml:space="preserve">monthly </w:t>
      </w:r>
      <w:r>
        <w:rPr>
          <w:rFonts w:ascii="Times New Roman" w:hAnsi="Times New Roman" w:cs="Times New Roman"/>
          <w:sz w:val="24"/>
          <w:szCs w:val="24"/>
        </w:rPr>
        <w:t xml:space="preserve">fishing mortality rate. </w:t>
      </w:r>
      <w:r w:rsidR="00F46BFA">
        <w:rPr>
          <w:rFonts w:ascii="Times New Roman" w:hAnsi="Times New Roman" w:cs="Times New Roman"/>
          <w:sz w:val="24"/>
          <w:szCs w:val="24"/>
        </w:rPr>
        <w:t>Catch</w:t>
      </w:r>
      <w:r>
        <w:rPr>
          <w:rFonts w:ascii="Times New Roman" w:hAnsi="Times New Roman" w:cs="Times New Roman"/>
          <w:sz w:val="24"/>
          <w:szCs w:val="24"/>
        </w:rPr>
        <w:t xml:space="preserve"> </w:t>
      </w:r>
      <w:r w:rsidR="00F46BFA">
        <w:rPr>
          <w:rFonts w:ascii="Times New Roman" w:hAnsi="Times New Roman" w:cs="Times New Roman"/>
          <w:sz w:val="24"/>
          <w:szCs w:val="24"/>
        </w:rPr>
        <w:t xml:space="preserve">in numbers </w:t>
      </w:r>
      <w:r>
        <w:rPr>
          <w:rFonts w:ascii="Times New Roman" w:hAnsi="Times New Roman" w:cs="Times New Roman"/>
          <w:sz w:val="24"/>
          <w:szCs w:val="24"/>
        </w:rPr>
        <w:t xml:space="preserve">during </w:t>
      </w:r>
      <w:r w:rsidR="00F46BFA">
        <w:rPr>
          <w:rFonts w:ascii="Times New Roman" w:hAnsi="Times New Roman" w:cs="Times New Roman"/>
          <w:sz w:val="24"/>
          <w:szCs w:val="24"/>
        </w:rPr>
        <w:t xml:space="preserve">each bimonthly period </w:t>
      </w:r>
      <w:r>
        <w:rPr>
          <w:rFonts w:ascii="Times New Roman" w:hAnsi="Times New Roman" w:cs="Times New Roman"/>
          <w:sz w:val="24"/>
          <w:szCs w:val="24"/>
        </w:rPr>
        <w:t>follows the Baranov catch equations and is</w:t>
      </w:r>
    </w:p>
    <w:p w14:paraId="2A8AA94E" w14:textId="77777777" w:rsidR="00D05D5C" w:rsidRPr="00B000A5" w:rsidRDefault="006975BD" w:rsidP="00977870">
      <w:pPr>
        <w:spacing w:after="0"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m:rPr>
                  <m:nor/>
                </m:rPr>
                <w:rPr>
                  <w:rFonts w:ascii="Cambria Math" w:eastAsiaTheme="minorEastAsia" w:hAnsi="Cambria Math" w:cs="Times New Roman"/>
                  <w:sz w:val="24"/>
                  <w:szCs w:val="24"/>
                </w:rPr>
                <m:t>open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box>
            <m:boxPr>
              <m:ctrlPr>
                <w:rPr>
                  <w:rFonts w:ascii="Cambria Math" w:eastAsiaTheme="minorEastAsia" w:hAnsi="Cambria Math" w:cs="Times New Roman"/>
                  <w:i/>
                  <w:sz w:val="24"/>
                  <w:szCs w:val="24"/>
                </w:rPr>
              </m:ctrlPr>
            </m:boxPr>
            <m:e>
              <m:argPr>
                <m:argSz m:val="-1"/>
              </m:argP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+F</m:t>
                      </m:r>
                    </m:den>
                  </m:f>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exp</m:t>
                      </m:r>
                    </m:fName>
                    <m:e>
                      <m:r>
                        <w:rPr>
                          <w:rFonts w:ascii="Cambria Math" w:eastAsiaTheme="minorEastAsia" w:hAnsi="Cambria Math" w:cs="Times New Roman"/>
                          <w:sz w:val="24"/>
                          <w:szCs w:val="24"/>
                        </w:rPr>
                        <m:t>(-0.5[</m:t>
                      </m:r>
                    </m:e>
                  </m:fun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+F])</m:t>
                  </m:r>
                </m:e>
              </m:d>
            </m:e>
          </m:box>
        </m:oMath>
      </m:oMathPara>
    </w:p>
    <w:p w14:paraId="248DDFD1" w14:textId="4A65C900" w:rsidR="00E14A76" w:rsidRPr="00D05D5C" w:rsidRDefault="001C6C67" w:rsidP="00B000A5">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Season </w:t>
      </w:r>
      <w:r>
        <w:rPr>
          <w:rFonts w:ascii="Times New Roman" w:hAnsi="Times New Roman" w:cs="Times New Roman"/>
          <w:i/>
          <w:sz w:val="24"/>
          <w:szCs w:val="24"/>
        </w:rPr>
        <w:t xml:space="preserve">s </w:t>
      </w:r>
      <w:r w:rsidR="007D1313">
        <w:rPr>
          <w:rFonts w:ascii="Times New Roman" w:eastAsiaTheme="minorEastAsia" w:hAnsi="Times New Roman" w:cs="Times New Roman"/>
          <w:sz w:val="24"/>
          <w:szCs w:val="24"/>
        </w:rPr>
        <w:t>is either summer (April-</w:t>
      </w:r>
      <w:r w:rsidR="0010740E">
        <w:rPr>
          <w:rFonts w:ascii="Times New Roman" w:eastAsiaTheme="minorEastAsia" w:hAnsi="Times New Roman" w:cs="Times New Roman"/>
          <w:sz w:val="24"/>
          <w:szCs w:val="24"/>
        </w:rPr>
        <w:t>October</w:t>
      </w:r>
      <w:r w:rsidR="007D1313">
        <w:rPr>
          <w:rFonts w:ascii="Times New Roman" w:eastAsiaTheme="minorEastAsia" w:hAnsi="Times New Roman" w:cs="Times New Roman"/>
          <w:sz w:val="24"/>
          <w:szCs w:val="24"/>
        </w:rPr>
        <w:t>), when natural mortality is higher or winter (</w:t>
      </w:r>
      <w:r w:rsidR="0010740E">
        <w:rPr>
          <w:rFonts w:ascii="Times New Roman" w:eastAsiaTheme="minorEastAsia" w:hAnsi="Times New Roman" w:cs="Times New Roman"/>
          <w:sz w:val="24"/>
          <w:szCs w:val="24"/>
        </w:rPr>
        <w:t>November</w:t>
      </w:r>
      <w:r w:rsidR="007D1313">
        <w:rPr>
          <w:rFonts w:ascii="Times New Roman" w:eastAsiaTheme="minorEastAsia" w:hAnsi="Times New Roman" w:cs="Times New Roman"/>
          <w:sz w:val="24"/>
          <w:szCs w:val="24"/>
        </w:rPr>
        <w:t>-March), when natural mortality is lowe</w:t>
      </w:r>
      <w:r>
        <w:rPr>
          <w:rFonts w:ascii="Times New Roman" w:eastAsiaTheme="minorEastAsia" w:hAnsi="Times New Roman" w:cs="Times New Roman"/>
          <w:sz w:val="24"/>
          <w:szCs w:val="24"/>
        </w:rPr>
        <w:t>r</w:t>
      </w:r>
      <w:r w:rsidR="00E9544A">
        <w:rPr>
          <w:rFonts w:ascii="Times New Roman" w:eastAsiaTheme="minorEastAsia" w:hAnsi="Times New Roman" w:cs="Times New Roman"/>
          <w:sz w:val="24"/>
          <w:szCs w:val="24"/>
        </w:rPr>
        <w:t xml:space="preserve"> </w:t>
      </w:r>
      <w:r w:rsidR="00E9544A">
        <w:rPr>
          <w:rFonts w:ascii="Times New Roman" w:eastAsiaTheme="minorEastAsia" w:hAnsi="Times New Roman" w:cs="Times New Roman"/>
          <w:sz w:val="24"/>
          <w:szCs w:val="24"/>
        </w:rPr>
        <w:fldChar w:fldCharType="begin"/>
      </w:r>
      <w:r w:rsidR="00E9544A">
        <w:rPr>
          <w:rFonts w:ascii="Times New Roman" w:eastAsiaTheme="minorEastAsia" w:hAnsi="Times New Roman" w:cs="Times New Roman"/>
          <w:sz w:val="24"/>
          <w:szCs w:val="24"/>
        </w:rPr>
        <w:instrText xml:space="preserve"> ADDIN ZOTERO_ITEM CSL_CITATION {"citationID":"AaZgoAA0","properties":{"formattedCitation":"(Gallagher et al., 2004)","plainCitation":"(Gallagher et al., 2004)","noteIndex":0},"citationItems":[{"id":6619,"uris":["http://zotero.org/users/783258/items/4YN4DGJ5"],"itemData":{"id":6619,"type":"article-journal","abstract":"Fishery regulations for Oregon ocean shrimp, Pandalus jordani, are designed to protect age 1 shrimp from overharvest and sustain long-term fishery benefits. Designing appropriate management regulations including minimum mesh size and season dates is complicated by the interaction of natural mortality, fishing mortality, and market factors including prices and revenues. The effects of these variables on management strategies were evaluated using yield per recruit and revenue per recruit models. The model that maximized yield indicated that an early season-opening date was optimal; however, due to size dependent ex-vessel prices, the revenue model suggested that a season-opening delay could generate higher total revenues, while decreasing total effort and total harvest. These results demonstrate that, depending on management objectives, incorporating market information may have a significant effect on selection of regulatory controls in this fishery.","container-title":"Fisheries Research","DOI":"10.1016/S0165-7836(03)00147-4","ISSN":"0165-7836","issue":"1","journalAbbreviation":"Fisheries Research","page":"71-84","source":"ScienceDirect","title":"A comparison of yield per recruit and revenue per recruit models for the Oregon ocean shrimp, Pandalus jordani, fishery","volume":"66","author":[{"family":"Gallagher","given":"Charmaine Marie"},{"family":"Hannah","given":"Robert W"},{"family":"Sylvia","given":"Gilbert"}],"issued":{"date-parts":[["2004",1,1]]}}}],"schema":"https://github.com/citation-style-language/schema/raw/master/csl-citation.json"} </w:instrText>
      </w:r>
      <w:r w:rsidR="00E9544A">
        <w:rPr>
          <w:rFonts w:ascii="Times New Roman" w:eastAsiaTheme="minorEastAsia" w:hAnsi="Times New Roman" w:cs="Times New Roman"/>
          <w:sz w:val="24"/>
          <w:szCs w:val="24"/>
        </w:rPr>
        <w:fldChar w:fldCharType="separate"/>
      </w:r>
      <w:r w:rsidR="00E9544A" w:rsidRPr="00E9544A">
        <w:rPr>
          <w:rFonts w:ascii="Times New Roman" w:hAnsi="Times New Roman" w:cs="Times New Roman"/>
          <w:sz w:val="24"/>
        </w:rPr>
        <w:t>(Gallagher et al., 2004)</w:t>
      </w:r>
      <w:r w:rsidR="00E9544A">
        <w:rPr>
          <w:rFonts w:ascii="Times New Roman" w:eastAsiaTheme="minorEastAsia" w:hAnsi="Times New Roman" w:cs="Times New Roman"/>
          <w:sz w:val="24"/>
          <w:szCs w:val="24"/>
        </w:rPr>
        <w:fldChar w:fldCharType="end"/>
      </w:r>
      <w:r w:rsidR="007D1313">
        <w:rPr>
          <w:rFonts w:ascii="Times New Roman" w:eastAsiaTheme="minorEastAsia" w:hAnsi="Times New Roman" w:cs="Times New Roman"/>
          <w:sz w:val="24"/>
          <w:szCs w:val="24"/>
        </w:rPr>
        <w:t>.</w:t>
      </w:r>
      <w:r w:rsidR="00151887">
        <w:rPr>
          <w:rFonts w:ascii="Times New Roman" w:eastAsiaTheme="minorEastAsia" w:hAnsi="Times New Roman" w:cs="Times New Roman"/>
          <w:sz w:val="24"/>
          <w:szCs w:val="24"/>
        </w:rPr>
        <w:t xml:space="preserve"> </w:t>
      </w:r>
      <w:r w:rsidR="00E14A76">
        <w:rPr>
          <w:rFonts w:ascii="Times New Roman" w:eastAsiaTheme="minorEastAsia" w:hAnsi="Times New Roman" w:cs="Times New Roman"/>
          <w:sz w:val="24"/>
          <w:szCs w:val="24"/>
        </w:rPr>
        <w:t xml:space="preserve">Because of the seasonal nature of both fishing and natural mortality, there is no </w:t>
      </w:r>
      <w:r w:rsidR="000C07BD">
        <w:rPr>
          <w:rFonts w:ascii="Times New Roman" w:eastAsiaTheme="minorEastAsia" w:hAnsi="Times New Roman" w:cs="Times New Roman"/>
          <w:sz w:val="24"/>
          <w:szCs w:val="24"/>
        </w:rPr>
        <w:t xml:space="preserve">straightforward </w:t>
      </w:r>
      <w:r w:rsidR="00E14A76">
        <w:rPr>
          <w:rFonts w:ascii="Times New Roman" w:eastAsiaTheme="minorEastAsia" w:hAnsi="Times New Roman" w:cs="Times New Roman"/>
          <w:sz w:val="24"/>
          <w:szCs w:val="24"/>
        </w:rPr>
        <w:t>analytical solution for the plus group.</w:t>
      </w:r>
      <w:r w:rsidR="004C636A">
        <w:rPr>
          <w:rFonts w:ascii="Times New Roman" w:eastAsiaTheme="minorEastAsia" w:hAnsi="Times New Roman" w:cs="Times New Roman"/>
          <w:sz w:val="24"/>
          <w:szCs w:val="24"/>
        </w:rPr>
        <w:t xml:space="preserve"> Few </w:t>
      </w:r>
      <w:proofErr w:type="gramStart"/>
      <w:r w:rsidR="004C636A">
        <w:rPr>
          <w:rFonts w:ascii="Times New Roman" w:eastAsiaTheme="minorEastAsia" w:hAnsi="Times New Roman" w:cs="Times New Roman"/>
          <w:sz w:val="24"/>
          <w:szCs w:val="24"/>
        </w:rPr>
        <w:t>shrimp</w:t>
      </w:r>
      <w:proofErr w:type="gramEnd"/>
      <w:r w:rsidR="004C636A">
        <w:rPr>
          <w:rFonts w:ascii="Times New Roman" w:eastAsiaTheme="minorEastAsia" w:hAnsi="Times New Roman" w:cs="Times New Roman"/>
          <w:sz w:val="24"/>
          <w:szCs w:val="24"/>
        </w:rPr>
        <w:t xml:space="preserve"> survive past their third summer, </w:t>
      </w:r>
      <w:r w:rsidR="00403B1F">
        <w:rPr>
          <w:rFonts w:ascii="Times New Roman" w:eastAsiaTheme="minorEastAsia" w:hAnsi="Times New Roman" w:cs="Times New Roman"/>
          <w:sz w:val="24"/>
          <w:szCs w:val="24"/>
        </w:rPr>
        <w:t xml:space="preserve">so </w:t>
      </w:r>
      <w:r w:rsidR="004C636A">
        <w:rPr>
          <w:rFonts w:ascii="Times New Roman" w:eastAsiaTheme="minorEastAsia" w:hAnsi="Times New Roman" w:cs="Times New Roman"/>
          <w:sz w:val="24"/>
          <w:szCs w:val="24"/>
        </w:rPr>
        <w:t xml:space="preserve">expected </w:t>
      </w:r>
      <w:r w:rsidR="00E9544A">
        <w:rPr>
          <w:rFonts w:ascii="Times New Roman" w:eastAsiaTheme="minorEastAsia" w:hAnsi="Times New Roman" w:cs="Times New Roman"/>
          <w:sz w:val="24"/>
          <w:szCs w:val="24"/>
        </w:rPr>
        <w:t>revenue</w:t>
      </w:r>
      <w:r w:rsidR="004C636A">
        <w:rPr>
          <w:rFonts w:ascii="Times New Roman" w:eastAsiaTheme="minorEastAsia" w:hAnsi="Times New Roman" w:cs="Times New Roman"/>
          <w:sz w:val="24"/>
          <w:szCs w:val="24"/>
        </w:rPr>
        <w:t xml:space="preserve"> was assumed</w:t>
      </w:r>
      <w:r w:rsidR="005B25C8">
        <w:rPr>
          <w:rFonts w:ascii="Times New Roman" w:eastAsiaTheme="minorEastAsia" w:hAnsi="Times New Roman" w:cs="Times New Roman"/>
          <w:sz w:val="24"/>
          <w:szCs w:val="24"/>
        </w:rPr>
        <w:t xml:space="preserve"> to be</w:t>
      </w:r>
      <w:r w:rsidR="004C636A">
        <w:rPr>
          <w:rFonts w:ascii="Times New Roman" w:eastAsiaTheme="minorEastAsia" w:hAnsi="Times New Roman" w:cs="Times New Roman"/>
          <w:sz w:val="24"/>
          <w:szCs w:val="24"/>
        </w:rPr>
        <w:t xml:space="preserve"> zero at this point</w:t>
      </w:r>
      <w:r w:rsidR="00CB0736">
        <w:rPr>
          <w:rFonts w:ascii="Times New Roman" w:eastAsiaTheme="minorEastAsia" w:hAnsi="Times New Roman" w:cs="Times New Roman"/>
          <w:sz w:val="24"/>
          <w:szCs w:val="24"/>
        </w:rPr>
        <w:t>. The virtual population analysis used to manage the fishery makes the same assumption</w:t>
      </w:r>
      <w:r w:rsidR="00A1327F">
        <w:rPr>
          <w:rFonts w:ascii="Times New Roman" w:eastAsiaTheme="minorEastAsia" w:hAnsi="Times New Roman" w:cs="Times New Roman"/>
          <w:sz w:val="24"/>
          <w:szCs w:val="24"/>
        </w:rPr>
        <w:t xml:space="preserve"> </w:t>
      </w:r>
      <w:r w:rsidR="00A1327F">
        <w:rPr>
          <w:rFonts w:ascii="Times New Roman" w:eastAsiaTheme="minorEastAsia" w:hAnsi="Times New Roman" w:cs="Times New Roman"/>
          <w:sz w:val="24"/>
          <w:szCs w:val="24"/>
        </w:rPr>
        <w:fldChar w:fldCharType="begin"/>
      </w:r>
      <w:r w:rsidR="00A1327F">
        <w:rPr>
          <w:rFonts w:ascii="Times New Roman" w:eastAsiaTheme="minorEastAsia" w:hAnsi="Times New Roman" w:cs="Times New Roman"/>
          <w:sz w:val="24"/>
          <w:szCs w:val="24"/>
        </w:rPr>
        <w:instrText xml:space="preserve"> ADDIN ZOTERO_ITEM CSL_CITATION {"citationID":"ltwDzF41","properties":{"formattedCitation":"(Hannah and Jones, 2014a)","plainCitation":"(Hannah and Jones, 2014a)","noteIndex":0},"citationItems":[{"id":6601,"uris":["http://zotero.org/users/783258/items/VHH7PKJZ"],"itemData":{"id":6601,"type":"article-journal","collection-title":"Oregon Department of Fish and Wildlife","container-title":"Information Reports","title":"The population dynamics of Oregon ocean shrimp (Pandalus jordani) and recommendations for management using target and limit reference points or suitable proxies","volume":"2014-08","author":[{"family":"Hannah","given":"Robert W."},{"family":"Jones","given":"Stephen A."}],"issued":{"date-parts":[["2014"]]}}}],"schema":"https://github.com/citation-style-language/schema/raw/master/csl-citation.json"} </w:instrText>
      </w:r>
      <w:r w:rsidR="00A1327F">
        <w:rPr>
          <w:rFonts w:ascii="Times New Roman" w:eastAsiaTheme="minorEastAsia" w:hAnsi="Times New Roman" w:cs="Times New Roman"/>
          <w:sz w:val="24"/>
          <w:szCs w:val="24"/>
        </w:rPr>
        <w:fldChar w:fldCharType="separate"/>
      </w:r>
      <w:r w:rsidR="00A1327F" w:rsidRPr="00A1327F">
        <w:rPr>
          <w:rFonts w:ascii="Times New Roman" w:hAnsi="Times New Roman" w:cs="Times New Roman"/>
          <w:sz w:val="24"/>
        </w:rPr>
        <w:t>(Hannah and Jones, 2014a)</w:t>
      </w:r>
      <w:r w:rsidR="00A1327F">
        <w:rPr>
          <w:rFonts w:ascii="Times New Roman" w:eastAsiaTheme="minorEastAsia" w:hAnsi="Times New Roman" w:cs="Times New Roman"/>
          <w:sz w:val="24"/>
          <w:szCs w:val="24"/>
        </w:rPr>
        <w:fldChar w:fldCharType="end"/>
      </w:r>
      <w:r w:rsidR="004C636A">
        <w:rPr>
          <w:rFonts w:ascii="Times New Roman" w:eastAsiaTheme="minorEastAsia" w:hAnsi="Times New Roman" w:cs="Times New Roman"/>
          <w:sz w:val="24"/>
          <w:szCs w:val="24"/>
        </w:rPr>
        <w:t>.</w:t>
      </w:r>
    </w:p>
    <w:p w14:paraId="71D01D87" w14:textId="66DFA373" w:rsidR="00B000A5" w:rsidRDefault="00F46BFA" w:rsidP="0097787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12279">
        <w:rPr>
          <w:rFonts w:ascii="Times New Roman" w:hAnsi="Times New Roman" w:cs="Times New Roman"/>
          <w:sz w:val="24"/>
          <w:szCs w:val="24"/>
        </w:rPr>
        <w:t>Obtaining yield</w:t>
      </w:r>
      <w:r w:rsidR="00C40A2A">
        <w:rPr>
          <w:rFonts w:ascii="Times New Roman" w:hAnsi="Times New Roman" w:cs="Times New Roman"/>
          <w:sz w:val="24"/>
          <w:szCs w:val="24"/>
        </w:rPr>
        <w:t xml:space="preserve"> in weight</w:t>
      </w:r>
      <w:r w:rsidR="00512279">
        <w:rPr>
          <w:rFonts w:ascii="Times New Roman" w:hAnsi="Times New Roman" w:cs="Times New Roman"/>
          <w:sz w:val="24"/>
          <w:szCs w:val="24"/>
        </w:rPr>
        <w:t xml:space="preserve"> from catch in numbers required a length-age relationship, fit above, and a length-weight </w:t>
      </w:r>
      <w:r w:rsidR="0085618C">
        <w:rPr>
          <w:rFonts w:ascii="Times New Roman" w:hAnsi="Times New Roman" w:cs="Times New Roman"/>
          <w:sz w:val="24"/>
          <w:szCs w:val="24"/>
        </w:rPr>
        <w:t>relationship. S</w:t>
      </w:r>
      <w:r w:rsidR="0091245B">
        <w:rPr>
          <w:rFonts w:ascii="Times New Roman" w:hAnsi="Times New Roman" w:cs="Times New Roman"/>
          <w:sz w:val="24"/>
          <w:szCs w:val="24"/>
        </w:rPr>
        <w:t xml:space="preserve">hrimp in the middle of the month were assigned length based on their age at the </w:t>
      </w:r>
      <w:r w:rsidR="009D1B87" w:rsidRPr="00A1327F">
        <w:rPr>
          <w:rFonts w:ascii="Times New Roman" w:hAnsi="Times New Roman" w:cs="Times New Roman"/>
          <w:sz w:val="24"/>
          <w:szCs w:val="24"/>
        </w:rPr>
        <w:t>start</w:t>
      </w:r>
      <w:r w:rsidR="009D1B87">
        <w:rPr>
          <w:rFonts w:ascii="Times New Roman" w:hAnsi="Times New Roman" w:cs="Times New Roman"/>
          <w:sz w:val="24"/>
          <w:szCs w:val="24"/>
        </w:rPr>
        <w:t xml:space="preserve"> </w:t>
      </w:r>
      <w:r w:rsidR="0091245B">
        <w:rPr>
          <w:rFonts w:ascii="Times New Roman" w:hAnsi="Times New Roman" w:cs="Times New Roman"/>
          <w:sz w:val="24"/>
          <w:szCs w:val="24"/>
        </w:rPr>
        <w:t xml:space="preserve">of the month. </w:t>
      </w:r>
      <w:r w:rsidR="00DC69CD">
        <w:rPr>
          <w:rFonts w:ascii="Times New Roman" w:hAnsi="Times New Roman" w:cs="Times New Roman"/>
          <w:sz w:val="24"/>
          <w:szCs w:val="24"/>
        </w:rPr>
        <w:t xml:space="preserve">A weight-length </w:t>
      </w:r>
      <w:r w:rsidR="00213A71">
        <w:rPr>
          <w:rFonts w:ascii="Times New Roman" w:hAnsi="Times New Roman" w:cs="Times New Roman"/>
          <w:sz w:val="24"/>
          <w:szCs w:val="24"/>
        </w:rPr>
        <w:t xml:space="preserve">power </w:t>
      </w:r>
      <w:r w:rsidR="00DC69CD">
        <w:rPr>
          <w:rFonts w:ascii="Times New Roman" w:hAnsi="Times New Roman" w:cs="Times New Roman"/>
          <w:sz w:val="24"/>
          <w:szCs w:val="24"/>
        </w:rPr>
        <w:t xml:space="preserve">relationship was fit </w:t>
      </w:r>
      <w:r w:rsidR="00213A71">
        <w:rPr>
          <w:rFonts w:ascii="Times New Roman" w:hAnsi="Times New Roman" w:cs="Times New Roman"/>
          <w:sz w:val="24"/>
          <w:szCs w:val="24"/>
        </w:rPr>
        <w:t xml:space="preserve">to available </w:t>
      </w:r>
      <w:r w:rsidR="00A1327F">
        <w:rPr>
          <w:rFonts w:ascii="Times New Roman" w:hAnsi="Times New Roman" w:cs="Times New Roman"/>
          <w:sz w:val="24"/>
          <w:szCs w:val="24"/>
        </w:rPr>
        <w:t>Oregon Department of Fish and Wildlife (</w:t>
      </w:r>
      <w:r w:rsidR="005E65C6">
        <w:rPr>
          <w:rFonts w:ascii="Times New Roman" w:hAnsi="Times New Roman" w:cs="Times New Roman"/>
          <w:sz w:val="24"/>
          <w:szCs w:val="24"/>
        </w:rPr>
        <w:t>ODFW</w:t>
      </w:r>
      <w:r w:rsidR="00A1327F">
        <w:rPr>
          <w:rFonts w:ascii="Times New Roman" w:hAnsi="Times New Roman" w:cs="Times New Roman"/>
          <w:sz w:val="24"/>
          <w:szCs w:val="24"/>
        </w:rPr>
        <w:t>)</w:t>
      </w:r>
      <w:r w:rsidR="005E65C6">
        <w:rPr>
          <w:rFonts w:ascii="Times New Roman" w:hAnsi="Times New Roman" w:cs="Times New Roman"/>
          <w:sz w:val="24"/>
          <w:szCs w:val="24"/>
        </w:rPr>
        <w:t xml:space="preserve"> </w:t>
      </w:r>
      <w:r w:rsidR="00213A71">
        <w:rPr>
          <w:rFonts w:ascii="Times New Roman" w:hAnsi="Times New Roman" w:cs="Times New Roman"/>
          <w:sz w:val="24"/>
          <w:szCs w:val="24"/>
        </w:rPr>
        <w:t xml:space="preserve">data from 2014-2021 as a linear </w:t>
      </w:r>
      <w:r w:rsidR="00213A71">
        <w:rPr>
          <w:rFonts w:ascii="Times New Roman" w:hAnsi="Times New Roman" w:cs="Times New Roman"/>
          <w:sz w:val="24"/>
          <w:szCs w:val="24"/>
        </w:rPr>
        <w:lastRenderedPageBreak/>
        <w:t xml:space="preserve">model on a log-log scale </w:t>
      </w:r>
      <w:r w:rsidR="00532EB0">
        <w:rPr>
          <w:rFonts w:ascii="Times New Roman" w:hAnsi="Times New Roman" w:cs="Times New Roman"/>
          <w:sz w:val="24"/>
          <w:szCs w:val="24"/>
        </w:rPr>
        <w:t xml:space="preserve">using ordinary least squares regression </w:t>
      </w:r>
      <w:r w:rsidR="00213A71">
        <w:rPr>
          <w:rFonts w:ascii="Times New Roman" w:hAnsi="Times New Roman" w:cs="Times New Roman"/>
          <w:sz w:val="24"/>
          <w:szCs w:val="24"/>
        </w:rPr>
        <w:t>and then bias corrected</w:t>
      </w:r>
      <w:r w:rsidR="00DC69CD">
        <w:rPr>
          <w:rFonts w:ascii="Times New Roman" w:hAnsi="Times New Roman" w:cs="Times New Roman"/>
          <w:sz w:val="24"/>
          <w:szCs w:val="24"/>
        </w:rPr>
        <w:t>.</w:t>
      </w:r>
      <w:r w:rsidR="0047517A">
        <w:rPr>
          <w:rFonts w:ascii="Times New Roman" w:hAnsi="Times New Roman" w:cs="Times New Roman"/>
          <w:sz w:val="24"/>
          <w:szCs w:val="24"/>
        </w:rPr>
        <w:t xml:space="preserve"> Total yield per recruit was </w:t>
      </w:r>
      <w:r w:rsidR="00060E15">
        <w:rPr>
          <w:rFonts w:ascii="Times New Roman" w:hAnsi="Times New Roman" w:cs="Times New Roman"/>
          <w:sz w:val="24"/>
          <w:szCs w:val="24"/>
        </w:rPr>
        <w:t xml:space="preserve">calculated as </w:t>
      </w:r>
      <w:r w:rsidR="0047517A">
        <w:rPr>
          <w:rFonts w:ascii="Times New Roman" w:hAnsi="Times New Roman" w:cs="Times New Roman"/>
          <w:sz w:val="24"/>
          <w:szCs w:val="24"/>
        </w:rPr>
        <w:t>yield summed across all bimonthly age increments.</w:t>
      </w:r>
    </w:p>
    <w:p w14:paraId="5809C49E" w14:textId="5202CE50" w:rsidR="0047517A" w:rsidRPr="0091245B" w:rsidRDefault="0047517A" w:rsidP="0097787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2904">
        <w:rPr>
          <w:rFonts w:ascii="Times New Roman" w:hAnsi="Times New Roman" w:cs="Times New Roman"/>
          <w:sz w:val="24"/>
          <w:szCs w:val="24"/>
        </w:rPr>
        <w:t xml:space="preserve">Processors generally pay higher prices per pound for shrimp when the count per pound is lower (i.e., when individual shrimp are larger). We accounted for this in our revenue per recruit model by fitting a linear model of </w:t>
      </w:r>
      <w:r w:rsidR="009924C6">
        <w:rPr>
          <w:rFonts w:ascii="Times New Roman" w:hAnsi="Times New Roman" w:cs="Times New Roman"/>
          <w:sz w:val="24"/>
          <w:szCs w:val="24"/>
        </w:rPr>
        <w:t xml:space="preserve">ex vessel </w:t>
      </w:r>
      <w:r w:rsidR="00A82904">
        <w:rPr>
          <w:rFonts w:ascii="Times New Roman" w:hAnsi="Times New Roman" w:cs="Times New Roman"/>
          <w:sz w:val="24"/>
          <w:szCs w:val="24"/>
        </w:rPr>
        <w:t xml:space="preserve">price as a function of count per pound, </w:t>
      </w:r>
      <w:r w:rsidR="009F36DB">
        <w:rPr>
          <w:rFonts w:ascii="Times New Roman" w:hAnsi="Times New Roman" w:cs="Times New Roman"/>
          <w:sz w:val="24"/>
          <w:szCs w:val="24"/>
        </w:rPr>
        <w:t xml:space="preserve">including </w:t>
      </w:r>
      <w:r w:rsidR="00A82904">
        <w:rPr>
          <w:rFonts w:ascii="Times New Roman" w:hAnsi="Times New Roman" w:cs="Times New Roman"/>
          <w:sz w:val="24"/>
          <w:szCs w:val="24"/>
        </w:rPr>
        <w:t>each year-month combination as an additional fixed effect to account for market effects on price.</w:t>
      </w:r>
      <w:r w:rsidR="004A4D9C">
        <w:rPr>
          <w:rFonts w:ascii="Times New Roman" w:hAnsi="Times New Roman" w:cs="Times New Roman"/>
          <w:sz w:val="24"/>
          <w:szCs w:val="24"/>
        </w:rPr>
        <w:t xml:space="preserve"> </w:t>
      </w:r>
      <w:r w:rsidR="002376D6">
        <w:rPr>
          <w:rFonts w:ascii="Times New Roman" w:hAnsi="Times New Roman" w:cs="Times New Roman"/>
          <w:sz w:val="24"/>
          <w:szCs w:val="24"/>
        </w:rPr>
        <w:t xml:space="preserve">The model was fit to data </w:t>
      </w:r>
      <w:r w:rsidR="00D250B9">
        <w:rPr>
          <w:rFonts w:ascii="Times New Roman" w:hAnsi="Times New Roman" w:cs="Times New Roman"/>
          <w:sz w:val="24"/>
          <w:szCs w:val="24"/>
        </w:rPr>
        <w:t xml:space="preserve">from </w:t>
      </w:r>
      <w:r w:rsidR="004A4D9C">
        <w:rPr>
          <w:rFonts w:ascii="Times New Roman" w:hAnsi="Times New Roman" w:cs="Times New Roman"/>
          <w:sz w:val="24"/>
          <w:szCs w:val="24"/>
        </w:rPr>
        <w:t xml:space="preserve">shrimp tickets </w:t>
      </w:r>
      <w:r w:rsidR="00F72BC6">
        <w:rPr>
          <w:rFonts w:ascii="Times New Roman" w:hAnsi="Times New Roman" w:cs="Times New Roman"/>
          <w:sz w:val="24"/>
          <w:szCs w:val="24"/>
        </w:rPr>
        <w:t xml:space="preserve">in </w:t>
      </w:r>
      <w:proofErr w:type="spellStart"/>
      <w:r w:rsidR="00F72BC6">
        <w:rPr>
          <w:rFonts w:ascii="Times New Roman" w:hAnsi="Times New Roman" w:cs="Times New Roman"/>
          <w:sz w:val="24"/>
          <w:szCs w:val="24"/>
        </w:rPr>
        <w:t>PacFIN</w:t>
      </w:r>
      <w:proofErr w:type="spellEnd"/>
      <w:r w:rsidR="00F72BC6">
        <w:rPr>
          <w:rFonts w:ascii="Times New Roman" w:hAnsi="Times New Roman" w:cs="Times New Roman"/>
          <w:sz w:val="24"/>
          <w:szCs w:val="24"/>
        </w:rPr>
        <w:t xml:space="preserve"> (Pacific Fishery Information Network; </w:t>
      </w:r>
      <w:r w:rsidR="00F72BC6" w:rsidRPr="00F72BC6">
        <w:rPr>
          <w:rFonts w:ascii="Times New Roman" w:hAnsi="Times New Roman" w:cs="Times New Roman"/>
          <w:sz w:val="24"/>
          <w:szCs w:val="24"/>
        </w:rPr>
        <w:t>https://pacfin.psmfc.org/</w:t>
      </w:r>
      <w:r w:rsidR="00F72BC6">
        <w:rPr>
          <w:rFonts w:ascii="Times New Roman" w:hAnsi="Times New Roman" w:cs="Times New Roman"/>
          <w:sz w:val="24"/>
          <w:szCs w:val="24"/>
        </w:rPr>
        <w:t>)</w:t>
      </w:r>
      <w:r w:rsidR="004A4D9C">
        <w:rPr>
          <w:rFonts w:ascii="Times New Roman" w:hAnsi="Times New Roman" w:cs="Times New Roman"/>
          <w:sz w:val="24"/>
          <w:szCs w:val="24"/>
        </w:rPr>
        <w:t xml:space="preserve"> between 2016-2020 </w:t>
      </w:r>
      <w:r w:rsidR="002376D6">
        <w:rPr>
          <w:rFonts w:ascii="Times New Roman" w:hAnsi="Times New Roman" w:cs="Times New Roman"/>
          <w:sz w:val="24"/>
          <w:szCs w:val="24"/>
        </w:rPr>
        <w:t xml:space="preserve">matched </w:t>
      </w:r>
      <w:r w:rsidR="004A4D9C">
        <w:rPr>
          <w:rFonts w:ascii="Times New Roman" w:hAnsi="Times New Roman" w:cs="Times New Roman"/>
          <w:sz w:val="24"/>
          <w:szCs w:val="24"/>
        </w:rPr>
        <w:t xml:space="preserve">with biological port sampling data </w:t>
      </w:r>
      <w:r w:rsidR="00354E42">
        <w:rPr>
          <w:rFonts w:ascii="Times New Roman" w:hAnsi="Times New Roman" w:cs="Times New Roman"/>
          <w:sz w:val="24"/>
          <w:szCs w:val="24"/>
        </w:rPr>
        <w:t xml:space="preserve">on count per pound </w:t>
      </w:r>
      <w:r w:rsidR="004A4D9C">
        <w:rPr>
          <w:rFonts w:ascii="Times New Roman" w:hAnsi="Times New Roman" w:cs="Times New Roman"/>
          <w:sz w:val="24"/>
          <w:szCs w:val="24"/>
        </w:rPr>
        <w:t xml:space="preserve">available from </w:t>
      </w:r>
      <w:r w:rsidR="000F40A1">
        <w:rPr>
          <w:rFonts w:ascii="Times New Roman" w:hAnsi="Times New Roman" w:cs="Times New Roman"/>
          <w:sz w:val="24"/>
          <w:szCs w:val="24"/>
        </w:rPr>
        <w:t>ODFW</w:t>
      </w:r>
      <w:r w:rsidR="004A4D9C">
        <w:rPr>
          <w:rFonts w:ascii="Times New Roman" w:hAnsi="Times New Roman" w:cs="Times New Roman"/>
          <w:sz w:val="24"/>
          <w:szCs w:val="24"/>
        </w:rPr>
        <w:t>.</w:t>
      </w:r>
      <w:r w:rsidR="009924C6">
        <w:rPr>
          <w:rFonts w:ascii="Times New Roman" w:hAnsi="Times New Roman" w:cs="Times New Roman"/>
          <w:sz w:val="24"/>
          <w:szCs w:val="24"/>
        </w:rPr>
        <w:t xml:space="preserve"> As expected, count per pound had a negative effect on price.</w:t>
      </w:r>
      <w:r w:rsidR="00F40CC1">
        <w:rPr>
          <w:rFonts w:ascii="Times New Roman" w:hAnsi="Times New Roman" w:cs="Times New Roman"/>
          <w:sz w:val="24"/>
          <w:szCs w:val="24"/>
        </w:rPr>
        <w:t xml:space="preserve"> For more details on the price model, see </w:t>
      </w:r>
      <w:commentRangeStart w:id="8"/>
      <w:r w:rsidR="005E65C6">
        <w:rPr>
          <w:rFonts w:ascii="Times New Roman" w:hAnsi="Times New Roman" w:cs="Times New Roman"/>
          <w:sz w:val="24"/>
          <w:szCs w:val="24"/>
        </w:rPr>
        <w:t>supplemental materials</w:t>
      </w:r>
      <w:commentRangeEnd w:id="8"/>
      <w:r w:rsidR="00903B00">
        <w:rPr>
          <w:rStyle w:val="CommentReference"/>
        </w:rPr>
        <w:commentReference w:id="8"/>
      </w:r>
      <w:r w:rsidR="005E65C6">
        <w:rPr>
          <w:rFonts w:ascii="Times New Roman" w:hAnsi="Times New Roman" w:cs="Times New Roman"/>
          <w:sz w:val="24"/>
          <w:szCs w:val="24"/>
        </w:rPr>
        <w:t>.</w:t>
      </w:r>
    </w:p>
    <w:p w14:paraId="09C8D5EA" w14:textId="77777777" w:rsidR="00602168" w:rsidRDefault="00602168" w:rsidP="001E0E4E">
      <w:pPr>
        <w:spacing w:after="0" w:line="480" w:lineRule="auto"/>
        <w:rPr>
          <w:rFonts w:ascii="Times New Roman" w:hAnsi="Times New Roman" w:cs="Times New Roman"/>
          <w:sz w:val="24"/>
          <w:szCs w:val="24"/>
          <w:u w:val="single"/>
        </w:rPr>
      </w:pPr>
    </w:p>
    <w:p w14:paraId="78C336CA" w14:textId="77777777" w:rsidR="006027EC" w:rsidRDefault="006027EC" w:rsidP="001E0E4E">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3 Results</w:t>
      </w:r>
    </w:p>
    <w:p w14:paraId="7419D9D7" w14:textId="260655B9" w:rsidR="00BA2A7E" w:rsidRDefault="000B498E" w:rsidP="001E0E4E">
      <w:pPr>
        <w:spacing w:after="0" w:line="480" w:lineRule="auto"/>
        <w:rPr>
          <w:rFonts w:ascii="Times New Roman" w:hAnsi="Times New Roman" w:cs="Times New Roman"/>
          <w:sz w:val="24"/>
          <w:szCs w:val="24"/>
        </w:rPr>
      </w:pPr>
      <w:r>
        <w:rPr>
          <w:rFonts w:ascii="Times New Roman" w:hAnsi="Times New Roman" w:cs="Times New Roman"/>
          <w:sz w:val="24"/>
          <w:szCs w:val="24"/>
        </w:rPr>
        <w:tab/>
        <w:t>Shrimp size at age varied across both</w:t>
      </w:r>
      <w:r w:rsidR="001A52F1">
        <w:rPr>
          <w:rFonts w:ascii="Times New Roman" w:hAnsi="Times New Roman" w:cs="Times New Roman"/>
          <w:sz w:val="24"/>
          <w:szCs w:val="24"/>
        </w:rPr>
        <w:t xml:space="preserve"> time</w:t>
      </w:r>
      <w:r>
        <w:rPr>
          <w:rFonts w:ascii="Times New Roman" w:hAnsi="Times New Roman" w:cs="Times New Roman"/>
          <w:sz w:val="24"/>
          <w:szCs w:val="24"/>
        </w:rPr>
        <w:t xml:space="preserve"> and space</w:t>
      </w:r>
      <w:r w:rsidR="00094A4F">
        <w:rPr>
          <w:rFonts w:ascii="Times New Roman" w:hAnsi="Times New Roman" w:cs="Times New Roman"/>
          <w:sz w:val="24"/>
          <w:szCs w:val="24"/>
        </w:rPr>
        <w:t xml:space="preserve"> (Figure </w:t>
      </w:r>
      <w:r w:rsidR="008A3F58">
        <w:rPr>
          <w:rFonts w:ascii="Times New Roman" w:hAnsi="Times New Roman" w:cs="Times New Roman"/>
          <w:sz w:val="24"/>
          <w:szCs w:val="24"/>
        </w:rPr>
        <w:t>2</w:t>
      </w:r>
      <w:r w:rsidR="00094A4F">
        <w:rPr>
          <w:rFonts w:ascii="Times New Roman" w:hAnsi="Times New Roman" w:cs="Times New Roman"/>
          <w:sz w:val="24"/>
          <w:szCs w:val="24"/>
        </w:rPr>
        <w:t>)</w:t>
      </w:r>
      <w:r>
        <w:rPr>
          <w:rFonts w:ascii="Times New Roman" w:hAnsi="Times New Roman" w:cs="Times New Roman"/>
          <w:sz w:val="24"/>
          <w:szCs w:val="24"/>
        </w:rPr>
        <w:t xml:space="preserve">. </w:t>
      </w:r>
      <w:r w:rsidR="00094A4F">
        <w:rPr>
          <w:rFonts w:ascii="Times New Roman" w:hAnsi="Times New Roman" w:cs="Times New Roman"/>
          <w:sz w:val="24"/>
          <w:szCs w:val="24"/>
        </w:rPr>
        <w:t xml:space="preserve">Across years, the largest shrimp age 2 and </w:t>
      </w:r>
      <w:r w:rsidR="00796290">
        <w:rPr>
          <w:rFonts w:ascii="Times New Roman" w:hAnsi="Times New Roman" w:cs="Times New Roman"/>
          <w:sz w:val="24"/>
          <w:szCs w:val="24"/>
        </w:rPr>
        <w:t>older</w:t>
      </w:r>
      <w:r w:rsidR="00094A4F">
        <w:rPr>
          <w:rFonts w:ascii="Times New Roman" w:hAnsi="Times New Roman" w:cs="Times New Roman"/>
          <w:sz w:val="24"/>
          <w:szCs w:val="24"/>
        </w:rPr>
        <w:t xml:space="preserve"> tended to be observed in cohorts that recruited prior to 2000. This trend over time was not as apparent for age 1 shrimp. Growth slowed somewhat during the winter months. Across space, there is a clear pattern of smaller shrimp at age in more northe</w:t>
      </w:r>
      <w:r w:rsidR="00BA2A7E">
        <w:rPr>
          <w:rFonts w:ascii="Times New Roman" w:hAnsi="Times New Roman" w:cs="Times New Roman"/>
          <w:sz w:val="24"/>
          <w:szCs w:val="24"/>
        </w:rPr>
        <w:t>rly</w:t>
      </w:r>
      <w:r w:rsidR="00094A4F">
        <w:rPr>
          <w:rFonts w:ascii="Times New Roman" w:hAnsi="Times New Roman" w:cs="Times New Roman"/>
          <w:sz w:val="24"/>
          <w:szCs w:val="24"/>
        </w:rPr>
        <w:t xml:space="preserve"> state area</w:t>
      </w:r>
      <w:r w:rsidR="00BA2A7E">
        <w:rPr>
          <w:rFonts w:ascii="Times New Roman" w:hAnsi="Times New Roman" w:cs="Times New Roman"/>
          <w:sz w:val="24"/>
          <w:szCs w:val="24"/>
        </w:rPr>
        <w:t xml:space="preserve">s, particularly areas 30 and 32 which cover most of the Washington </w:t>
      </w:r>
      <w:r w:rsidR="008B1F07">
        <w:rPr>
          <w:rFonts w:ascii="Times New Roman" w:hAnsi="Times New Roman" w:cs="Times New Roman"/>
          <w:sz w:val="24"/>
          <w:szCs w:val="24"/>
        </w:rPr>
        <w:t xml:space="preserve">state </w:t>
      </w:r>
      <w:r w:rsidR="00BA2A7E">
        <w:rPr>
          <w:rFonts w:ascii="Times New Roman" w:hAnsi="Times New Roman" w:cs="Times New Roman"/>
          <w:sz w:val="24"/>
          <w:szCs w:val="24"/>
        </w:rPr>
        <w:t xml:space="preserve">coastline. Across both years and state areas, average size at recruitment varied by </w:t>
      </w:r>
      <w:r w:rsidR="00EB3669">
        <w:rPr>
          <w:rFonts w:ascii="Times New Roman" w:hAnsi="Times New Roman" w:cs="Times New Roman"/>
          <w:sz w:val="24"/>
          <w:szCs w:val="24"/>
        </w:rPr>
        <w:t>approximately</w:t>
      </w:r>
      <w:r w:rsidR="00BA2A7E">
        <w:rPr>
          <w:rFonts w:ascii="Times New Roman" w:hAnsi="Times New Roman" w:cs="Times New Roman"/>
          <w:sz w:val="24"/>
          <w:szCs w:val="24"/>
        </w:rPr>
        <w:t xml:space="preserve"> 2-3 mm</w:t>
      </w:r>
      <w:r w:rsidR="0039075F">
        <w:rPr>
          <w:rFonts w:ascii="Times New Roman" w:hAnsi="Times New Roman" w:cs="Times New Roman"/>
          <w:sz w:val="24"/>
          <w:szCs w:val="24"/>
        </w:rPr>
        <w:t xml:space="preserve"> over the observed data</w:t>
      </w:r>
      <w:r w:rsidR="00BA2A7E">
        <w:rPr>
          <w:rFonts w:ascii="Times New Roman" w:hAnsi="Times New Roman" w:cs="Times New Roman"/>
          <w:sz w:val="24"/>
          <w:szCs w:val="24"/>
        </w:rPr>
        <w:t>.</w:t>
      </w:r>
    </w:p>
    <w:p w14:paraId="1EC7140E" w14:textId="5307C869" w:rsidR="0039075F" w:rsidRDefault="0039075F" w:rsidP="001E0E4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849AD">
        <w:rPr>
          <w:rFonts w:ascii="Times New Roman" w:hAnsi="Times New Roman" w:cs="Times New Roman"/>
          <w:sz w:val="24"/>
          <w:szCs w:val="24"/>
        </w:rPr>
        <w:t>The model generally fit the data well, and c</w:t>
      </w:r>
      <w:r w:rsidR="003107A2">
        <w:rPr>
          <w:rFonts w:ascii="Times New Roman" w:hAnsi="Times New Roman" w:cs="Times New Roman"/>
          <w:sz w:val="24"/>
          <w:szCs w:val="24"/>
        </w:rPr>
        <w:t>onvergence diagnostics indicate that the model successfully converged and produced an adequate effective sample size for all key parameters</w:t>
      </w:r>
      <w:r w:rsidR="00AB35E5">
        <w:rPr>
          <w:rFonts w:ascii="Times New Roman" w:hAnsi="Times New Roman" w:cs="Times New Roman"/>
          <w:sz w:val="24"/>
          <w:szCs w:val="24"/>
        </w:rPr>
        <w:t xml:space="preserve">; </w:t>
      </w:r>
      <w:r w:rsidR="003107A2">
        <w:rPr>
          <w:rFonts w:ascii="Times New Roman" w:hAnsi="Times New Roman" w:cs="Times New Roman"/>
          <w:sz w:val="24"/>
          <w:szCs w:val="24"/>
        </w:rPr>
        <w:t xml:space="preserve">mixing was worst for the size at recruitment and process </w:t>
      </w:r>
      <w:r w:rsidR="00095E2A">
        <w:rPr>
          <w:rFonts w:ascii="Times New Roman" w:hAnsi="Times New Roman" w:cs="Times New Roman"/>
          <w:sz w:val="24"/>
          <w:szCs w:val="24"/>
        </w:rPr>
        <w:t>variance</w:t>
      </w:r>
      <w:r w:rsidR="003107A2">
        <w:rPr>
          <w:rFonts w:ascii="Times New Roman" w:hAnsi="Times New Roman" w:cs="Times New Roman"/>
          <w:sz w:val="24"/>
          <w:szCs w:val="24"/>
        </w:rPr>
        <w:t xml:space="preserve"> (</w:t>
      </w:r>
      <w:r w:rsidR="005849AD">
        <w:rPr>
          <w:rFonts w:ascii="Times New Roman" w:hAnsi="Times New Roman" w:cs="Times New Roman"/>
          <w:sz w:val="24"/>
          <w:szCs w:val="24"/>
        </w:rPr>
        <w:t xml:space="preserve">Fig. </w:t>
      </w:r>
      <w:r w:rsidR="00CA7A86">
        <w:rPr>
          <w:rFonts w:ascii="Times New Roman" w:hAnsi="Times New Roman" w:cs="Times New Roman"/>
          <w:sz w:val="24"/>
          <w:szCs w:val="24"/>
        </w:rPr>
        <w:t>S</w:t>
      </w:r>
      <w:r w:rsidR="00DC7042">
        <w:rPr>
          <w:rFonts w:ascii="Times New Roman" w:hAnsi="Times New Roman" w:cs="Times New Roman"/>
          <w:sz w:val="24"/>
          <w:szCs w:val="24"/>
        </w:rPr>
        <w:t>1</w:t>
      </w:r>
      <w:r w:rsidR="005849AD">
        <w:rPr>
          <w:rFonts w:ascii="Times New Roman" w:hAnsi="Times New Roman" w:cs="Times New Roman"/>
          <w:sz w:val="24"/>
          <w:szCs w:val="24"/>
        </w:rPr>
        <w:t xml:space="preserve">, </w:t>
      </w:r>
      <w:r w:rsidR="003107A2">
        <w:rPr>
          <w:rFonts w:ascii="Times New Roman" w:hAnsi="Times New Roman" w:cs="Times New Roman"/>
          <w:sz w:val="24"/>
          <w:szCs w:val="24"/>
        </w:rPr>
        <w:t xml:space="preserve">Table </w:t>
      </w:r>
      <w:r w:rsidR="008A3F58">
        <w:rPr>
          <w:rFonts w:ascii="Times New Roman" w:hAnsi="Times New Roman" w:cs="Times New Roman"/>
          <w:sz w:val="24"/>
          <w:szCs w:val="24"/>
        </w:rPr>
        <w:t>3</w:t>
      </w:r>
      <w:r w:rsidR="003107A2">
        <w:rPr>
          <w:rFonts w:ascii="Times New Roman" w:hAnsi="Times New Roman" w:cs="Times New Roman"/>
          <w:sz w:val="24"/>
          <w:szCs w:val="24"/>
        </w:rPr>
        <w:t xml:space="preserve">). </w:t>
      </w:r>
      <w:r w:rsidR="001A0E18">
        <w:rPr>
          <w:rFonts w:ascii="Times New Roman" w:hAnsi="Times New Roman" w:cs="Times New Roman"/>
          <w:sz w:val="24"/>
          <w:szCs w:val="24"/>
        </w:rPr>
        <w:t xml:space="preserve">The model does not estimate slowing down of growth at older ages, </w:t>
      </w:r>
      <w:r w:rsidR="00F218B5">
        <w:rPr>
          <w:rFonts w:ascii="Times New Roman" w:hAnsi="Times New Roman" w:cs="Times New Roman"/>
          <w:sz w:val="24"/>
          <w:szCs w:val="24"/>
        </w:rPr>
        <w:t xml:space="preserve">as indicated by the estimate </w:t>
      </w:r>
      <w:r w:rsidR="00F218B5">
        <w:rPr>
          <w:rFonts w:ascii="Times New Roman" w:hAnsi="Times New Roman" w:cs="Times New Roman"/>
          <w:sz w:val="24"/>
          <w:szCs w:val="24"/>
        </w:rPr>
        <w:lastRenderedPageBreak/>
        <w:t xml:space="preserve">of </w:t>
      </w:r>
      <w:r w:rsidR="00095E2A" w:rsidRPr="00095E2A">
        <w:rPr>
          <w:rFonts w:ascii="Times New Roman" w:hAnsi="Times New Roman" w:cs="Times New Roman"/>
          <w:i/>
          <w:sz w:val="24"/>
          <w:szCs w:val="24"/>
        </w:rPr>
        <w:t>α</w:t>
      </w:r>
      <w:r w:rsidR="00CB0890">
        <w:rPr>
          <w:rFonts w:ascii="Times New Roman" w:hAnsi="Times New Roman" w:cs="Times New Roman"/>
          <w:i/>
          <w:sz w:val="24"/>
          <w:szCs w:val="24"/>
          <w:vertAlign w:val="subscript"/>
        </w:rPr>
        <w:t>1</w:t>
      </w:r>
      <w:r w:rsidR="00095E2A">
        <w:rPr>
          <w:rFonts w:ascii="Times New Roman" w:hAnsi="Times New Roman" w:cs="Times New Roman"/>
          <w:sz w:val="24"/>
          <w:szCs w:val="24"/>
        </w:rPr>
        <w:t xml:space="preserve"> </w:t>
      </w:r>
      <w:r w:rsidR="00F218B5">
        <w:rPr>
          <w:rFonts w:ascii="Times New Roman" w:hAnsi="Times New Roman" w:cs="Times New Roman"/>
          <w:sz w:val="24"/>
          <w:szCs w:val="24"/>
        </w:rPr>
        <w:t>close to 1</w:t>
      </w:r>
      <w:r w:rsidR="00A313E7">
        <w:rPr>
          <w:rFonts w:ascii="Times New Roman" w:hAnsi="Times New Roman" w:cs="Times New Roman"/>
          <w:sz w:val="24"/>
          <w:szCs w:val="24"/>
        </w:rPr>
        <w:t xml:space="preserve">, although model the model does tend to </w:t>
      </w:r>
      <w:r w:rsidR="008640B9">
        <w:rPr>
          <w:rFonts w:ascii="Times New Roman" w:hAnsi="Times New Roman" w:cs="Times New Roman"/>
          <w:sz w:val="24"/>
          <w:szCs w:val="24"/>
        </w:rPr>
        <w:t>estimate decreasing process errors as age increases</w:t>
      </w:r>
      <w:r w:rsidR="0054198B">
        <w:rPr>
          <w:rFonts w:ascii="Times New Roman" w:hAnsi="Times New Roman" w:cs="Times New Roman"/>
          <w:sz w:val="24"/>
          <w:szCs w:val="24"/>
        </w:rPr>
        <w:t xml:space="preserve"> (Fi</w:t>
      </w:r>
      <w:r w:rsidR="006A362C">
        <w:rPr>
          <w:rFonts w:ascii="Times New Roman" w:hAnsi="Times New Roman" w:cs="Times New Roman"/>
          <w:sz w:val="24"/>
          <w:szCs w:val="24"/>
        </w:rPr>
        <w:t>g</w:t>
      </w:r>
      <w:r w:rsidR="00DC7042">
        <w:rPr>
          <w:rFonts w:ascii="Times New Roman" w:hAnsi="Times New Roman" w:cs="Times New Roman"/>
          <w:sz w:val="24"/>
          <w:szCs w:val="24"/>
        </w:rPr>
        <w:t>s. S1, S2</w:t>
      </w:r>
      <w:r w:rsidR="0054198B">
        <w:rPr>
          <w:rFonts w:ascii="Times New Roman" w:hAnsi="Times New Roman" w:cs="Times New Roman"/>
          <w:sz w:val="24"/>
          <w:szCs w:val="24"/>
        </w:rPr>
        <w:t>)</w:t>
      </w:r>
      <w:r w:rsidR="00F218B5">
        <w:rPr>
          <w:rFonts w:ascii="Times New Roman" w:hAnsi="Times New Roman" w:cs="Times New Roman"/>
          <w:sz w:val="24"/>
          <w:szCs w:val="24"/>
        </w:rPr>
        <w:t xml:space="preserve">. </w:t>
      </w:r>
      <w:r w:rsidR="00C167B5">
        <w:rPr>
          <w:rFonts w:ascii="Times New Roman" w:hAnsi="Times New Roman" w:cs="Times New Roman"/>
          <w:sz w:val="24"/>
          <w:szCs w:val="24"/>
        </w:rPr>
        <w:t>Various approaches were tried to</w:t>
      </w:r>
      <w:r w:rsidR="008640B9">
        <w:rPr>
          <w:rFonts w:ascii="Times New Roman" w:hAnsi="Times New Roman" w:cs="Times New Roman"/>
          <w:sz w:val="24"/>
          <w:szCs w:val="24"/>
        </w:rPr>
        <w:t xml:space="preserve"> make process errors</w:t>
      </w:r>
      <w:r w:rsidR="00E97BD1">
        <w:rPr>
          <w:rFonts w:ascii="Times New Roman" w:hAnsi="Times New Roman" w:cs="Times New Roman"/>
          <w:sz w:val="24"/>
          <w:szCs w:val="24"/>
        </w:rPr>
        <w:t xml:space="preserve"> </w:t>
      </w:r>
      <w:r w:rsidR="008640B9">
        <w:rPr>
          <w:rFonts w:ascii="Times New Roman" w:hAnsi="Times New Roman" w:cs="Times New Roman"/>
          <w:sz w:val="24"/>
          <w:szCs w:val="24"/>
        </w:rPr>
        <w:t>centered around zero for all ages</w:t>
      </w:r>
      <w:r w:rsidR="00C167B5">
        <w:rPr>
          <w:rFonts w:ascii="Times New Roman" w:hAnsi="Times New Roman" w:cs="Times New Roman"/>
          <w:sz w:val="24"/>
          <w:szCs w:val="24"/>
        </w:rPr>
        <w:t xml:space="preserve"> (e.g., informative priors on </w:t>
      </w:r>
      <w:r w:rsidR="00C167B5" w:rsidRPr="00095E2A">
        <w:rPr>
          <w:rFonts w:ascii="Times New Roman" w:hAnsi="Times New Roman" w:cs="Times New Roman"/>
          <w:i/>
          <w:sz w:val="24"/>
          <w:szCs w:val="24"/>
        </w:rPr>
        <w:t>α</w:t>
      </w:r>
      <w:r w:rsidR="00B02772">
        <w:rPr>
          <w:rFonts w:ascii="Times New Roman" w:hAnsi="Times New Roman" w:cs="Times New Roman"/>
          <w:i/>
          <w:sz w:val="24"/>
          <w:szCs w:val="24"/>
          <w:vertAlign w:val="subscript"/>
        </w:rPr>
        <w:t>1</w:t>
      </w:r>
      <w:r w:rsidR="00C167B5">
        <w:rPr>
          <w:rFonts w:ascii="Times New Roman" w:hAnsi="Times New Roman" w:cs="Times New Roman"/>
          <w:sz w:val="24"/>
          <w:szCs w:val="24"/>
        </w:rPr>
        <w:t xml:space="preserve">), but </w:t>
      </w:r>
      <w:r w:rsidR="008640B9">
        <w:rPr>
          <w:rFonts w:ascii="Times New Roman" w:hAnsi="Times New Roman" w:cs="Times New Roman"/>
          <w:sz w:val="24"/>
          <w:szCs w:val="24"/>
        </w:rPr>
        <w:t>this slowed mixing</w:t>
      </w:r>
      <w:r w:rsidR="00E97BD1">
        <w:rPr>
          <w:rFonts w:ascii="Times New Roman" w:hAnsi="Times New Roman" w:cs="Times New Roman"/>
          <w:sz w:val="24"/>
          <w:szCs w:val="24"/>
        </w:rPr>
        <w:t>,</w:t>
      </w:r>
      <w:r w:rsidR="008640B9">
        <w:rPr>
          <w:rFonts w:ascii="Times New Roman" w:hAnsi="Times New Roman" w:cs="Times New Roman"/>
          <w:sz w:val="24"/>
          <w:szCs w:val="24"/>
        </w:rPr>
        <w:t xml:space="preserve"> and </w:t>
      </w:r>
      <w:r w:rsidR="00C167B5">
        <w:rPr>
          <w:rFonts w:ascii="Times New Roman" w:hAnsi="Times New Roman" w:cs="Times New Roman"/>
          <w:sz w:val="24"/>
          <w:szCs w:val="24"/>
        </w:rPr>
        <w:t xml:space="preserve">the model consistently estimated </w:t>
      </w:r>
      <w:r w:rsidR="00C167B5" w:rsidRPr="00095E2A">
        <w:rPr>
          <w:rFonts w:ascii="Times New Roman" w:hAnsi="Times New Roman" w:cs="Times New Roman"/>
          <w:i/>
          <w:sz w:val="24"/>
          <w:szCs w:val="24"/>
        </w:rPr>
        <w:t>α</w:t>
      </w:r>
      <w:r w:rsidR="00B02772">
        <w:rPr>
          <w:rFonts w:ascii="Times New Roman" w:hAnsi="Times New Roman" w:cs="Times New Roman"/>
          <w:i/>
          <w:sz w:val="24"/>
          <w:szCs w:val="24"/>
          <w:vertAlign w:val="subscript"/>
        </w:rPr>
        <w:t>1</w:t>
      </w:r>
      <w:r w:rsidR="00C167B5">
        <w:rPr>
          <w:rFonts w:ascii="Times New Roman" w:hAnsi="Times New Roman" w:cs="Times New Roman"/>
          <w:sz w:val="24"/>
          <w:szCs w:val="24"/>
        </w:rPr>
        <w:t xml:space="preserve"> close to 1. </w:t>
      </w:r>
      <w:r w:rsidR="00F218B5">
        <w:rPr>
          <w:rFonts w:ascii="Times New Roman" w:hAnsi="Times New Roman" w:cs="Times New Roman"/>
          <w:sz w:val="24"/>
          <w:szCs w:val="24"/>
        </w:rPr>
        <w:t>The two largest variance estimates described variability in size at recruitment across time</w:t>
      </w:r>
      <w:r w:rsidR="00280732">
        <w:rPr>
          <w:rFonts w:ascii="Times New Roman" w:hAnsi="Times New Roman" w:cs="Times New Roman"/>
          <w:sz w:val="24"/>
          <w:szCs w:val="24"/>
        </w:rPr>
        <w:t xml:space="preserve">, </w:t>
      </w:r>
      <w:r w:rsidR="00095E2A" w:rsidRPr="00095E2A">
        <w:rPr>
          <w:rFonts w:ascii="Times New Roman" w:hAnsi="Times New Roman" w:cs="Times New Roman"/>
          <w:i/>
          <w:sz w:val="24"/>
          <w:szCs w:val="24"/>
        </w:rPr>
        <w:t>σ</w:t>
      </w:r>
      <w:r w:rsidR="00095E2A" w:rsidRPr="00095E2A">
        <w:rPr>
          <w:rFonts w:ascii="Times New Roman" w:hAnsi="Times New Roman" w:cs="Times New Roman"/>
          <w:i/>
          <w:sz w:val="24"/>
          <w:szCs w:val="24"/>
          <w:vertAlign w:val="subscript"/>
        </w:rPr>
        <w:t>L1</w:t>
      </w:r>
      <w:r w:rsidR="00280732">
        <w:rPr>
          <w:rFonts w:ascii="Times New Roman" w:hAnsi="Times New Roman" w:cs="Times New Roman"/>
          <w:sz w:val="24"/>
          <w:szCs w:val="24"/>
        </w:rPr>
        <w:t>,</w:t>
      </w:r>
      <w:r w:rsidR="00F218B5">
        <w:rPr>
          <w:rFonts w:ascii="Times New Roman" w:hAnsi="Times New Roman" w:cs="Times New Roman"/>
          <w:sz w:val="24"/>
          <w:szCs w:val="24"/>
        </w:rPr>
        <w:t xml:space="preserve"> and across space</w:t>
      </w:r>
      <w:r w:rsidR="00280732">
        <w:rPr>
          <w:rFonts w:ascii="Times New Roman" w:hAnsi="Times New Roman" w:cs="Times New Roman"/>
          <w:sz w:val="24"/>
          <w:szCs w:val="24"/>
        </w:rPr>
        <w:t xml:space="preserve">, </w:t>
      </w:r>
      <w:proofErr w:type="spellStart"/>
      <w:r w:rsidR="00095E2A" w:rsidRPr="00095E2A">
        <w:rPr>
          <w:rFonts w:ascii="Times New Roman" w:hAnsi="Times New Roman" w:cs="Times New Roman"/>
          <w:i/>
          <w:sz w:val="24"/>
          <w:szCs w:val="24"/>
        </w:rPr>
        <w:t>σ</w:t>
      </w:r>
      <w:r w:rsidR="00095E2A">
        <w:rPr>
          <w:rFonts w:ascii="Times New Roman" w:hAnsi="Times New Roman" w:cs="Times New Roman"/>
          <w:i/>
          <w:sz w:val="24"/>
          <w:szCs w:val="24"/>
          <w:vertAlign w:val="subscript"/>
        </w:rPr>
        <w:t>r</w:t>
      </w:r>
      <w:proofErr w:type="spellEnd"/>
      <w:r w:rsidR="00280732">
        <w:rPr>
          <w:rFonts w:ascii="Times New Roman" w:hAnsi="Times New Roman" w:cs="Times New Roman"/>
          <w:sz w:val="24"/>
          <w:szCs w:val="24"/>
        </w:rPr>
        <w:t xml:space="preserve"> (Table </w:t>
      </w:r>
      <w:r w:rsidR="008A3F58">
        <w:rPr>
          <w:rFonts w:ascii="Times New Roman" w:hAnsi="Times New Roman" w:cs="Times New Roman"/>
          <w:sz w:val="24"/>
          <w:szCs w:val="24"/>
        </w:rPr>
        <w:t>3</w:t>
      </w:r>
      <w:r w:rsidR="00280732">
        <w:rPr>
          <w:rFonts w:ascii="Times New Roman" w:hAnsi="Times New Roman" w:cs="Times New Roman"/>
          <w:sz w:val="24"/>
          <w:szCs w:val="24"/>
        </w:rPr>
        <w:t>)</w:t>
      </w:r>
      <w:r w:rsidR="00F218B5">
        <w:rPr>
          <w:rFonts w:ascii="Times New Roman" w:hAnsi="Times New Roman" w:cs="Times New Roman"/>
          <w:sz w:val="24"/>
          <w:szCs w:val="24"/>
        </w:rPr>
        <w:t>. The smallest variance estimate was for process error, which is the</w:t>
      </w:r>
      <w:r w:rsidR="00B31146">
        <w:rPr>
          <w:rFonts w:ascii="Times New Roman" w:hAnsi="Times New Roman" w:cs="Times New Roman"/>
          <w:sz w:val="24"/>
          <w:szCs w:val="24"/>
        </w:rPr>
        <w:t xml:space="preserve"> monthly</w:t>
      </w:r>
      <w:r w:rsidR="00F218B5">
        <w:rPr>
          <w:rFonts w:ascii="Times New Roman" w:hAnsi="Times New Roman" w:cs="Times New Roman"/>
          <w:sz w:val="24"/>
          <w:szCs w:val="24"/>
        </w:rPr>
        <w:t xml:space="preserve"> variation in the growth increment that is shared across all areas. The observation variance, which includes </w:t>
      </w:r>
      <w:r w:rsidR="0054198B">
        <w:rPr>
          <w:rFonts w:ascii="Times New Roman" w:hAnsi="Times New Roman" w:cs="Times New Roman"/>
          <w:sz w:val="24"/>
          <w:szCs w:val="24"/>
        </w:rPr>
        <w:t xml:space="preserve">both </w:t>
      </w:r>
      <w:r w:rsidR="00F218B5">
        <w:rPr>
          <w:rFonts w:ascii="Times New Roman" w:hAnsi="Times New Roman" w:cs="Times New Roman"/>
          <w:sz w:val="24"/>
          <w:szCs w:val="24"/>
        </w:rPr>
        <w:t xml:space="preserve">actual </w:t>
      </w:r>
      <w:r w:rsidR="0054198B">
        <w:rPr>
          <w:rFonts w:ascii="Times New Roman" w:hAnsi="Times New Roman" w:cs="Times New Roman"/>
          <w:sz w:val="24"/>
          <w:szCs w:val="24"/>
        </w:rPr>
        <w:t>sampling</w:t>
      </w:r>
      <w:r w:rsidR="00F218B5">
        <w:rPr>
          <w:rFonts w:ascii="Times New Roman" w:hAnsi="Times New Roman" w:cs="Times New Roman"/>
          <w:sz w:val="24"/>
          <w:szCs w:val="24"/>
        </w:rPr>
        <w:t xml:space="preserve"> error</w:t>
      </w:r>
      <w:r w:rsidR="0054198B">
        <w:rPr>
          <w:rFonts w:ascii="Times New Roman" w:hAnsi="Times New Roman" w:cs="Times New Roman"/>
          <w:sz w:val="24"/>
          <w:szCs w:val="24"/>
        </w:rPr>
        <w:t xml:space="preserve"> and true differences in </w:t>
      </w:r>
      <w:r w:rsidR="00F218B5">
        <w:rPr>
          <w:rFonts w:ascii="Times New Roman" w:hAnsi="Times New Roman" w:cs="Times New Roman"/>
          <w:sz w:val="24"/>
          <w:szCs w:val="24"/>
        </w:rPr>
        <w:t xml:space="preserve">size at age across state areas </w:t>
      </w:r>
      <w:r w:rsidR="0054198B">
        <w:rPr>
          <w:rFonts w:ascii="Times New Roman" w:hAnsi="Times New Roman" w:cs="Times New Roman"/>
          <w:sz w:val="24"/>
          <w:szCs w:val="24"/>
        </w:rPr>
        <w:t>un</w:t>
      </w:r>
      <w:r w:rsidR="00F218B5">
        <w:rPr>
          <w:rFonts w:ascii="Times New Roman" w:hAnsi="Times New Roman" w:cs="Times New Roman"/>
          <w:sz w:val="24"/>
          <w:szCs w:val="24"/>
        </w:rPr>
        <w:t>explained by size at recruitment, was larger</w:t>
      </w:r>
      <w:r w:rsidR="003107A2">
        <w:rPr>
          <w:rFonts w:ascii="Times New Roman" w:hAnsi="Times New Roman" w:cs="Times New Roman"/>
          <w:sz w:val="24"/>
          <w:szCs w:val="24"/>
        </w:rPr>
        <w:t xml:space="preserve"> than the process variance</w:t>
      </w:r>
      <w:r w:rsidR="00F218B5">
        <w:rPr>
          <w:rFonts w:ascii="Times New Roman" w:hAnsi="Times New Roman" w:cs="Times New Roman"/>
          <w:sz w:val="24"/>
          <w:szCs w:val="24"/>
        </w:rPr>
        <w:t xml:space="preserve">. </w:t>
      </w:r>
    </w:p>
    <w:p w14:paraId="565915CE" w14:textId="372A38E3" w:rsidR="00BA2A7E" w:rsidRDefault="00BA2A7E" w:rsidP="001E0E4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None of the variables tested </w:t>
      </w:r>
      <w:r w:rsidR="0039075F">
        <w:rPr>
          <w:rFonts w:ascii="Times New Roman" w:hAnsi="Times New Roman" w:cs="Times New Roman"/>
          <w:sz w:val="24"/>
          <w:szCs w:val="24"/>
        </w:rPr>
        <w:t xml:space="preserve">to </w:t>
      </w:r>
      <w:r w:rsidR="008B1F07">
        <w:rPr>
          <w:rFonts w:ascii="Times New Roman" w:hAnsi="Times New Roman" w:cs="Times New Roman"/>
          <w:sz w:val="24"/>
          <w:szCs w:val="24"/>
        </w:rPr>
        <w:t>influence</w:t>
      </w:r>
      <w:r w:rsidR="0039075F">
        <w:rPr>
          <w:rFonts w:ascii="Times New Roman" w:hAnsi="Times New Roman" w:cs="Times New Roman"/>
          <w:sz w:val="24"/>
          <w:szCs w:val="24"/>
        </w:rPr>
        <w:t xml:space="preserve"> size at recruitment (CUTI, BEUTI, log</w:t>
      </w:r>
      <w:r w:rsidR="00592F70">
        <w:rPr>
          <w:rFonts w:ascii="Times New Roman" w:hAnsi="Times New Roman" w:cs="Times New Roman"/>
          <w:sz w:val="24"/>
          <w:szCs w:val="24"/>
        </w:rPr>
        <w:t>-</w:t>
      </w:r>
      <w:r w:rsidR="0039075F">
        <w:rPr>
          <w:rFonts w:ascii="Times New Roman" w:hAnsi="Times New Roman" w:cs="Times New Roman"/>
          <w:sz w:val="24"/>
          <w:szCs w:val="24"/>
        </w:rPr>
        <w:t xml:space="preserve">recruitment) </w:t>
      </w:r>
      <w:r w:rsidR="00596DC9">
        <w:rPr>
          <w:rFonts w:ascii="Times New Roman" w:hAnsi="Times New Roman" w:cs="Times New Roman"/>
          <w:sz w:val="24"/>
          <w:szCs w:val="24"/>
        </w:rPr>
        <w:t xml:space="preserve">markedly </w:t>
      </w:r>
      <w:r>
        <w:rPr>
          <w:rFonts w:ascii="Times New Roman" w:hAnsi="Times New Roman" w:cs="Times New Roman"/>
          <w:sz w:val="24"/>
          <w:szCs w:val="24"/>
        </w:rPr>
        <w:t xml:space="preserve">improved </w:t>
      </w:r>
      <w:r w:rsidR="0039075F">
        <w:rPr>
          <w:rFonts w:ascii="Times New Roman" w:hAnsi="Times New Roman" w:cs="Times New Roman"/>
          <w:sz w:val="24"/>
          <w:szCs w:val="24"/>
        </w:rPr>
        <w:t xml:space="preserve">the expected log </w:t>
      </w:r>
      <w:r w:rsidR="00592F70">
        <w:rPr>
          <w:rFonts w:ascii="Times New Roman" w:hAnsi="Times New Roman" w:cs="Times New Roman"/>
          <w:sz w:val="24"/>
          <w:szCs w:val="24"/>
        </w:rPr>
        <w:t>predictive</w:t>
      </w:r>
      <w:r w:rsidR="0039075F">
        <w:rPr>
          <w:rFonts w:ascii="Times New Roman" w:hAnsi="Times New Roman" w:cs="Times New Roman"/>
          <w:sz w:val="24"/>
          <w:szCs w:val="24"/>
        </w:rPr>
        <w:t xml:space="preserve"> density</w:t>
      </w:r>
      <w:r w:rsidR="008B0F50">
        <w:rPr>
          <w:rFonts w:ascii="Times New Roman" w:hAnsi="Times New Roman" w:cs="Times New Roman"/>
          <w:sz w:val="24"/>
          <w:szCs w:val="24"/>
        </w:rPr>
        <w:t xml:space="preserve"> (ELPD)</w:t>
      </w:r>
      <w:r w:rsidR="0039075F">
        <w:rPr>
          <w:rFonts w:ascii="Times New Roman" w:hAnsi="Times New Roman" w:cs="Times New Roman"/>
          <w:sz w:val="24"/>
          <w:szCs w:val="24"/>
        </w:rPr>
        <w:t xml:space="preserve"> </w:t>
      </w:r>
      <w:r>
        <w:rPr>
          <w:rFonts w:ascii="Times New Roman" w:hAnsi="Times New Roman" w:cs="Times New Roman"/>
          <w:sz w:val="24"/>
          <w:szCs w:val="24"/>
        </w:rPr>
        <w:t xml:space="preserve">over a base model that relied on </w:t>
      </w:r>
      <w:r w:rsidR="007D08D0">
        <w:rPr>
          <w:rFonts w:ascii="Times New Roman" w:hAnsi="Times New Roman" w:cs="Times New Roman"/>
          <w:sz w:val="24"/>
          <w:szCs w:val="24"/>
        </w:rPr>
        <w:t xml:space="preserve">random variation about </w:t>
      </w:r>
      <w:r>
        <w:rPr>
          <w:rFonts w:ascii="Times New Roman" w:hAnsi="Times New Roman" w:cs="Times New Roman"/>
          <w:sz w:val="24"/>
          <w:szCs w:val="24"/>
        </w:rPr>
        <w:t>a mean size at recruitment</w:t>
      </w:r>
      <w:r w:rsidR="00596DC9">
        <w:rPr>
          <w:rFonts w:ascii="Times New Roman" w:hAnsi="Times New Roman" w:cs="Times New Roman"/>
          <w:sz w:val="24"/>
          <w:szCs w:val="24"/>
        </w:rPr>
        <w:t xml:space="preserve"> (Table </w:t>
      </w:r>
      <w:r w:rsidR="008A3F58">
        <w:rPr>
          <w:rFonts w:ascii="Times New Roman" w:hAnsi="Times New Roman" w:cs="Times New Roman"/>
          <w:sz w:val="24"/>
          <w:szCs w:val="24"/>
        </w:rPr>
        <w:t>4</w:t>
      </w:r>
      <w:r w:rsidR="00596DC9">
        <w:rPr>
          <w:rFonts w:ascii="Times New Roman" w:hAnsi="Times New Roman" w:cs="Times New Roman"/>
          <w:sz w:val="24"/>
          <w:szCs w:val="24"/>
        </w:rPr>
        <w:t>)</w:t>
      </w:r>
      <w:r>
        <w:rPr>
          <w:rFonts w:ascii="Times New Roman" w:hAnsi="Times New Roman" w:cs="Times New Roman"/>
          <w:sz w:val="24"/>
          <w:szCs w:val="24"/>
        </w:rPr>
        <w:t>.</w:t>
      </w:r>
      <w:r w:rsidR="00596DC9">
        <w:rPr>
          <w:rFonts w:ascii="Times New Roman" w:hAnsi="Times New Roman" w:cs="Times New Roman"/>
          <w:sz w:val="24"/>
          <w:szCs w:val="24"/>
        </w:rPr>
        <w:t xml:space="preserve"> The</w:t>
      </w:r>
      <w:r w:rsidR="00D23014">
        <w:rPr>
          <w:rFonts w:ascii="Times New Roman" w:hAnsi="Times New Roman" w:cs="Times New Roman"/>
          <w:sz w:val="24"/>
          <w:szCs w:val="24"/>
        </w:rPr>
        <w:t xml:space="preserve"> model with a single linear term for CUTI had the highest (best-fitting) ELPD, and the base model with no covariates had the lowest ELPD. However, the difference between these two models was 3.6 log-density units.</w:t>
      </w:r>
      <w:r w:rsidR="00596DC9">
        <w:rPr>
          <w:rFonts w:ascii="Times New Roman" w:hAnsi="Times New Roman" w:cs="Times New Roman"/>
          <w:sz w:val="24"/>
          <w:szCs w:val="24"/>
        </w:rPr>
        <w:t xml:space="preserve"> </w:t>
      </w:r>
      <w:r w:rsidR="0039075F">
        <w:rPr>
          <w:rFonts w:ascii="Times New Roman" w:hAnsi="Times New Roman" w:cs="Times New Roman"/>
          <w:sz w:val="24"/>
          <w:szCs w:val="24"/>
        </w:rPr>
        <w:t>In general</w:t>
      </w:r>
      <w:r w:rsidR="008B0F50">
        <w:rPr>
          <w:rFonts w:ascii="Times New Roman" w:hAnsi="Times New Roman" w:cs="Times New Roman"/>
          <w:sz w:val="24"/>
          <w:szCs w:val="24"/>
        </w:rPr>
        <w:t>,</w:t>
      </w:r>
      <w:r w:rsidR="00592F70">
        <w:rPr>
          <w:rFonts w:ascii="Times New Roman" w:hAnsi="Times New Roman" w:cs="Times New Roman"/>
          <w:sz w:val="24"/>
          <w:szCs w:val="24"/>
        </w:rPr>
        <w:t xml:space="preserve"> differences in the ELPD of less than four </w:t>
      </w:r>
      <w:r w:rsidR="009F2C43">
        <w:rPr>
          <w:rFonts w:ascii="Times New Roman" w:hAnsi="Times New Roman" w:cs="Times New Roman"/>
          <w:sz w:val="24"/>
          <w:szCs w:val="24"/>
        </w:rPr>
        <w:t xml:space="preserve">units </w:t>
      </w:r>
      <w:r w:rsidR="00592F70">
        <w:rPr>
          <w:rFonts w:ascii="Times New Roman" w:hAnsi="Times New Roman" w:cs="Times New Roman"/>
          <w:sz w:val="24"/>
          <w:szCs w:val="24"/>
        </w:rPr>
        <w:t xml:space="preserve">are considered small, and differences greater than four should be compared to the </w:t>
      </w:r>
      <w:r w:rsidR="008B0F50">
        <w:rPr>
          <w:rFonts w:ascii="Times New Roman" w:hAnsi="Times New Roman" w:cs="Times New Roman"/>
          <w:sz w:val="24"/>
          <w:szCs w:val="24"/>
        </w:rPr>
        <w:t xml:space="preserve">standard error of the difference </w:t>
      </w:r>
      <w:r w:rsidR="008B0F50">
        <w:rPr>
          <w:rFonts w:ascii="Times New Roman" w:hAnsi="Times New Roman" w:cs="Times New Roman"/>
          <w:sz w:val="24"/>
          <w:szCs w:val="24"/>
        </w:rPr>
        <w:fldChar w:fldCharType="begin"/>
      </w:r>
      <w:r w:rsidR="008B0F50">
        <w:rPr>
          <w:rFonts w:ascii="Times New Roman" w:hAnsi="Times New Roman" w:cs="Times New Roman"/>
          <w:sz w:val="24"/>
          <w:szCs w:val="24"/>
        </w:rPr>
        <w:instrText xml:space="preserve"> ADDIN ZOTERO_ITEM CSL_CITATION {"citationID":"HyVjg2kt","properties":{"formattedCitation":"(Sivula et al., 2023)","plainCitation":"(Sivula et al., 2023)","noteIndex":0},"citationItems":[{"id":6607,"uris":["http://zotero.org/users/783258/items/E2IB6Z4U"],"itemData":{"id":6607,"type":"article","abstract":"Leave-one-out cross-validation (LOO-CV) is a popular method for comparing Bayesian models based on their estimated predictive performance on new, unseen, data. As leave-one-out cross-validation is based on finite observed data, there is uncertainty about the expected predictive performance on new data. By modeling this uncertainty when comparing two models, we can compute the probability that one model has a better predictive performance than the other. Modeling this uncertainty well is not trivial, and for example, it is known that the commonly used standard error estimate is often too small. We study the properties of the Bayesian LOO-CV estimator and the related uncertainty estimates when comparing two models. We provide new results of the properties both theoretically in the linear regression case and empirically for multiple different models and discuss the challenges of modeling the uncertainty. We show that problematic cases include: comparing models with similar predictions, misspecified models, and small data. In these cases, there is a weak connection in the skewness of the individual leave-one-out terms and the distribution of the error of the Bayesian LOO-CV estimator. We show that it is possible that the problematic skewness of the error distribution, which occurs when the models make similar predictions, does not fade away when the data size grows to infinity in certain situations. Based on the results, we also provide practical recommendations for the users of Bayesian LOO-CV for model comparison.","DOI":"10.48550/arXiv.2008.10296","note":"arXiv:2008.10296 [stat]","number":"arXiv:2008.10296","publisher":"arXiv","source":"arXiv.org","title":"Uncertainty in Bayesian Leave-One-Out Cross-Validation Based Model Comparison","URL":"http://arxiv.org/abs/2008.10296","author":[{"family":"Sivula","given":"Tuomas"},{"family":"Magnusson","given":"Måns"},{"family":"Matamoros","given":"Asael Alonzo"},{"family":"Vehtari","given":"Aki"}],"accessed":{"date-parts":[["2023",12,8]]},"issued":{"date-parts":[["2023",10,21]]}}}],"schema":"https://github.com/citation-style-language/schema/raw/master/csl-citation.json"} </w:instrText>
      </w:r>
      <w:r w:rsidR="008B0F50">
        <w:rPr>
          <w:rFonts w:ascii="Times New Roman" w:hAnsi="Times New Roman" w:cs="Times New Roman"/>
          <w:sz w:val="24"/>
          <w:szCs w:val="24"/>
        </w:rPr>
        <w:fldChar w:fldCharType="separate"/>
      </w:r>
      <w:r w:rsidR="008B0F50" w:rsidRPr="008B0F50">
        <w:rPr>
          <w:rFonts w:ascii="Times New Roman" w:hAnsi="Times New Roman" w:cs="Times New Roman"/>
          <w:sz w:val="24"/>
        </w:rPr>
        <w:t>(Sivula et al., 2023)</w:t>
      </w:r>
      <w:r w:rsidR="008B0F50">
        <w:rPr>
          <w:rFonts w:ascii="Times New Roman" w:hAnsi="Times New Roman" w:cs="Times New Roman"/>
          <w:sz w:val="24"/>
          <w:szCs w:val="24"/>
        </w:rPr>
        <w:fldChar w:fldCharType="end"/>
      </w:r>
      <w:r w:rsidR="008B0F50">
        <w:rPr>
          <w:rFonts w:ascii="Times New Roman" w:hAnsi="Times New Roman" w:cs="Times New Roman"/>
          <w:sz w:val="24"/>
          <w:szCs w:val="24"/>
        </w:rPr>
        <w:t>.</w:t>
      </w:r>
      <w:r w:rsidR="00DC42D9">
        <w:rPr>
          <w:rFonts w:ascii="Times New Roman" w:hAnsi="Times New Roman" w:cs="Times New Roman"/>
          <w:sz w:val="24"/>
          <w:szCs w:val="24"/>
        </w:rPr>
        <w:t xml:space="preserve"> </w:t>
      </w:r>
      <w:r w:rsidR="00D23014">
        <w:rPr>
          <w:rFonts w:ascii="Times New Roman" w:hAnsi="Times New Roman" w:cs="Times New Roman"/>
          <w:sz w:val="24"/>
          <w:szCs w:val="24"/>
        </w:rPr>
        <w:t xml:space="preserve">The mean of the posterior distribution of the CUTI effect </w:t>
      </w:r>
      <w:r w:rsidR="00226A19">
        <w:rPr>
          <w:rFonts w:ascii="Times New Roman" w:hAnsi="Times New Roman" w:cs="Times New Roman"/>
          <w:sz w:val="24"/>
          <w:szCs w:val="24"/>
        </w:rPr>
        <w:t xml:space="preserve">indicated </w:t>
      </w:r>
      <w:r w:rsidR="00D23014">
        <w:rPr>
          <w:rFonts w:ascii="Times New Roman" w:hAnsi="Times New Roman" w:cs="Times New Roman"/>
          <w:sz w:val="24"/>
          <w:szCs w:val="24"/>
        </w:rPr>
        <w:t>a 0.112 mm decrease in length at recruitment for every 1 unit increase in standardized CUTI</w:t>
      </w:r>
      <w:r w:rsidR="000C52BF">
        <w:rPr>
          <w:rFonts w:ascii="Times New Roman" w:hAnsi="Times New Roman" w:cs="Times New Roman"/>
          <w:sz w:val="24"/>
          <w:szCs w:val="24"/>
        </w:rPr>
        <w:t xml:space="preserve"> during the spring of larval release</w:t>
      </w:r>
      <w:r w:rsidR="00D23014">
        <w:rPr>
          <w:rFonts w:ascii="Times New Roman" w:hAnsi="Times New Roman" w:cs="Times New Roman"/>
          <w:sz w:val="24"/>
          <w:szCs w:val="24"/>
        </w:rPr>
        <w:t>. This result suggests slower growth under stronger upwelling of cool nutrient-rich waters</w:t>
      </w:r>
      <w:r w:rsidR="002F38C1">
        <w:rPr>
          <w:rFonts w:ascii="Times New Roman" w:hAnsi="Times New Roman" w:cs="Times New Roman"/>
          <w:sz w:val="24"/>
          <w:szCs w:val="24"/>
        </w:rPr>
        <w:t xml:space="preserve">. </w:t>
      </w:r>
      <w:r w:rsidR="00D23014">
        <w:rPr>
          <w:rFonts w:ascii="Times New Roman" w:hAnsi="Times New Roman" w:cs="Times New Roman"/>
          <w:sz w:val="24"/>
          <w:szCs w:val="24"/>
        </w:rPr>
        <w:t>However, the 95% credible interval was</w:t>
      </w:r>
      <w:r w:rsidR="00757991">
        <w:rPr>
          <w:rFonts w:ascii="Times New Roman" w:hAnsi="Times New Roman" w:cs="Times New Roman"/>
          <w:sz w:val="24"/>
          <w:szCs w:val="24"/>
        </w:rPr>
        <w:t xml:space="preserve"> </w:t>
      </w:r>
      <w:r w:rsidR="002F38C1">
        <w:rPr>
          <w:rFonts w:ascii="Times New Roman" w:hAnsi="Times New Roman" w:cs="Times New Roman"/>
          <w:sz w:val="24"/>
          <w:szCs w:val="24"/>
        </w:rPr>
        <w:t>(-0.345, 0.125)</w:t>
      </w:r>
      <w:r w:rsidR="0034509D">
        <w:rPr>
          <w:rFonts w:ascii="Times New Roman" w:hAnsi="Times New Roman" w:cs="Times New Roman"/>
          <w:sz w:val="24"/>
          <w:szCs w:val="24"/>
        </w:rPr>
        <w:t xml:space="preserve">, indicating the effect was </w:t>
      </w:r>
      <w:r w:rsidR="002F38C1">
        <w:rPr>
          <w:rFonts w:ascii="Times New Roman" w:hAnsi="Times New Roman" w:cs="Times New Roman"/>
          <w:sz w:val="24"/>
          <w:szCs w:val="24"/>
        </w:rPr>
        <w:t>ambiguous</w:t>
      </w:r>
      <w:r w:rsidR="0034509D">
        <w:rPr>
          <w:rFonts w:ascii="Times New Roman" w:hAnsi="Times New Roman" w:cs="Times New Roman"/>
          <w:sz w:val="24"/>
          <w:szCs w:val="24"/>
        </w:rPr>
        <w:t>. Therefore, b</w:t>
      </w:r>
      <w:r w:rsidR="00DC42D9">
        <w:rPr>
          <w:rFonts w:ascii="Times New Roman" w:hAnsi="Times New Roman" w:cs="Times New Roman"/>
          <w:sz w:val="24"/>
          <w:szCs w:val="24"/>
        </w:rPr>
        <w:t xml:space="preserve">ecause no variables </w:t>
      </w:r>
      <w:r w:rsidR="0034509D">
        <w:rPr>
          <w:rFonts w:ascii="Times New Roman" w:hAnsi="Times New Roman" w:cs="Times New Roman"/>
          <w:sz w:val="24"/>
          <w:szCs w:val="24"/>
        </w:rPr>
        <w:t xml:space="preserve">substantially </w:t>
      </w:r>
      <w:r w:rsidR="00DC42D9">
        <w:rPr>
          <w:rFonts w:ascii="Times New Roman" w:hAnsi="Times New Roman" w:cs="Times New Roman"/>
          <w:sz w:val="24"/>
          <w:szCs w:val="24"/>
        </w:rPr>
        <w:t xml:space="preserve">improved </w:t>
      </w:r>
      <w:r w:rsidR="007C4E63">
        <w:rPr>
          <w:rFonts w:ascii="Times New Roman" w:hAnsi="Times New Roman" w:cs="Times New Roman"/>
          <w:sz w:val="24"/>
          <w:szCs w:val="24"/>
        </w:rPr>
        <w:t>the model, subsequent results are from the base model with no covariates</w:t>
      </w:r>
      <w:r w:rsidR="00DA616A">
        <w:rPr>
          <w:rFonts w:ascii="Times New Roman" w:hAnsi="Times New Roman" w:cs="Times New Roman"/>
          <w:sz w:val="24"/>
          <w:szCs w:val="24"/>
        </w:rPr>
        <w:t>.</w:t>
      </w:r>
    </w:p>
    <w:p w14:paraId="32A66CEF" w14:textId="62924CE4" w:rsidR="0047130D" w:rsidRPr="00BC164F" w:rsidRDefault="0047130D" w:rsidP="001E0E4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C164F">
        <w:rPr>
          <w:rFonts w:ascii="Times New Roman" w:hAnsi="Times New Roman" w:cs="Times New Roman"/>
          <w:sz w:val="24"/>
          <w:szCs w:val="24"/>
        </w:rPr>
        <w:t xml:space="preserve">Using the growth model </w:t>
      </w:r>
      <w:r w:rsidR="00252C99">
        <w:rPr>
          <w:rFonts w:ascii="Times New Roman" w:hAnsi="Times New Roman" w:cs="Times New Roman"/>
          <w:sz w:val="24"/>
          <w:szCs w:val="24"/>
        </w:rPr>
        <w:t>t</w:t>
      </w:r>
      <w:r w:rsidR="00710319">
        <w:rPr>
          <w:rFonts w:ascii="Times New Roman" w:hAnsi="Times New Roman" w:cs="Times New Roman"/>
          <w:sz w:val="24"/>
          <w:szCs w:val="24"/>
        </w:rPr>
        <w:t>o</w:t>
      </w:r>
      <w:r w:rsidR="00252C99">
        <w:rPr>
          <w:rFonts w:ascii="Times New Roman" w:hAnsi="Times New Roman" w:cs="Times New Roman"/>
          <w:sz w:val="24"/>
          <w:szCs w:val="24"/>
        </w:rPr>
        <w:t xml:space="preserve"> inform </w:t>
      </w:r>
      <w:r w:rsidR="00BC164F">
        <w:rPr>
          <w:rFonts w:ascii="Times New Roman" w:hAnsi="Times New Roman" w:cs="Times New Roman"/>
          <w:sz w:val="24"/>
          <w:szCs w:val="24"/>
        </w:rPr>
        <w:t xml:space="preserve">the revenue per recruit model indicated </w:t>
      </w:r>
      <w:r w:rsidR="00710319">
        <w:rPr>
          <w:rFonts w:ascii="Times New Roman" w:hAnsi="Times New Roman" w:cs="Times New Roman"/>
          <w:sz w:val="24"/>
          <w:szCs w:val="24"/>
        </w:rPr>
        <w:t xml:space="preserve">that </w:t>
      </w:r>
      <w:r w:rsidR="00BC164F">
        <w:rPr>
          <w:rFonts w:ascii="Times New Roman" w:hAnsi="Times New Roman" w:cs="Times New Roman"/>
          <w:sz w:val="24"/>
          <w:szCs w:val="24"/>
        </w:rPr>
        <w:t>an opening date of April 1 maximize</w:t>
      </w:r>
      <w:r w:rsidR="00B146B9">
        <w:rPr>
          <w:rFonts w:ascii="Times New Roman" w:hAnsi="Times New Roman" w:cs="Times New Roman"/>
          <w:sz w:val="24"/>
          <w:szCs w:val="24"/>
        </w:rPr>
        <w:t>d</w:t>
      </w:r>
      <w:r w:rsidR="00BC164F">
        <w:rPr>
          <w:rFonts w:ascii="Times New Roman" w:hAnsi="Times New Roman" w:cs="Times New Roman"/>
          <w:sz w:val="24"/>
          <w:szCs w:val="24"/>
        </w:rPr>
        <w:t xml:space="preserve"> expected revenue per recruit up until a fishing mortality rate of around 0.2 mo</w:t>
      </w:r>
      <w:r w:rsidR="00BC164F">
        <w:rPr>
          <w:rFonts w:ascii="Times New Roman" w:hAnsi="Times New Roman" w:cs="Times New Roman"/>
          <w:sz w:val="24"/>
          <w:szCs w:val="24"/>
          <w:vertAlign w:val="superscript"/>
        </w:rPr>
        <w:t>-1</w:t>
      </w:r>
      <w:r w:rsidR="00710319">
        <w:rPr>
          <w:rFonts w:ascii="Times New Roman" w:hAnsi="Times New Roman" w:cs="Times New Roman"/>
          <w:sz w:val="24"/>
          <w:szCs w:val="24"/>
        </w:rPr>
        <w:t xml:space="preserve"> (Fig. </w:t>
      </w:r>
      <w:r w:rsidR="008A3F58">
        <w:rPr>
          <w:rFonts w:ascii="Times New Roman" w:hAnsi="Times New Roman" w:cs="Times New Roman"/>
          <w:sz w:val="24"/>
          <w:szCs w:val="24"/>
        </w:rPr>
        <w:t>3</w:t>
      </w:r>
      <w:r w:rsidR="00710319">
        <w:rPr>
          <w:rFonts w:ascii="Times New Roman" w:hAnsi="Times New Roman" w:cs="Times New Roman"/>
          <w:sz w:val="24"/>
          <w:szCs w:val="24"/>
        </w:rPr>
        <w:t xml:space="preserve">). </w:t>
      </w:r>
      <w:r w:rsidR="00BC164F">
        <w:rPr>
          <w:rFonts w:ascii="Times New Roman" w:hAnsi="Times New Roman" w:cs="Times New Roman"/>
          <w:sz w:val="24"/>
          <w:szCs w:val="24"/>
        </w:rPr>
        <w:t xml:space="preserve">Under high fishing pressure, later opening dates </w:t>
      </w:r>
      <w:r w:rsidR="00C910B3">
        <w:rPr>
          <w:rFonts w:ascii="Times New Roman" w:hAnsi="Times New Roman" w:cs="Times New Roman"/>
          <w:sz w:val="24"/>
          <w:szCs w:val="24"/>
        </w:rPr>
        <w:t xml:space="preserve">were </w:t>
      </w:r>
      <w:r w:rsidR="00BC164F">
        <w:rPr>
          <w:rFonts w:ascii="Times New Roman" w:hAnsi="Times New Roman" w:cs="Times New Roman"/>
          <w:sz w:val="24"/>
          <w:szCs w:val="24"/>
        </w:rPr>
        <w:t xml:space="preserve">more beneficial. At no fishing mortality rate </w:t>
      </w:r>
      <w:r w:rsidR="00C910B3">
        <w:rPr>
          <w:rFonts w:ascii="Times New Roman" w:hAnsi="Times New Roman" w:cs="Times New Roman"/>
          <w:sz w:val="24"/>
          <w:szCs w:val="24"/>
        </w:rPr>
        <w:t xml:space="preserve">were </w:t>
      </w:r>
      <w:r w:rsidR="00BC164F">
        <w:rPr>
          <w:rFonts w:ascii="Times New Roman" w:hAnsi="Times New Roman" w:cs="Times New Roman"/>
          <w:sz w:val="24"/>
          <w:szCs w:val="24"/>
        </w:rPr>
        <w:t>intermediate opening dates beneficial; the date that maximize</w:t>
      </w:r>
      <w:r w:rsidR="00C910B3">
        <w:rPr>
          <w:rFonts w:ascii="Times New Roman" w:hAnsi="Times New Roman" w:cs="Times New Roman"/>
          <w:sz w:val="24"/>
          <w:szCs w:val="24"/>
        </w:rPr>
        <w:t>d</w:t>
      </w:r>
      <w:r w:rsidR="00BC164F">
        <w:rPr>
          <w:rFonts w:ascii="Times New Roman" w:hAnsi="Times New Roman" w:cs="Times New Roman"/>
          <w:sz w:val="24"/>
          <w:szCs w:val="24"/>
        </w:rPr>
        <w:t xml:space="preserve"> revenue per recruit </w:t>
      </w:r>
      <w:r w:rsidR="00C910B3">
        <w:rPr>
          <w:rFonts w:ascii="Times New Roman" w:hAnsi="Times New Roman" w:cs="Times New Roman"/>
          <w:sz w:val="24"/>
          <w:szCs w:val="24"/>
        </w:rPr>
        <w:t xml:space="preserve">was </w:t>
      </w:r>
      <w:r w:rsidR="00BC164F">
        <w:rPr>
          <w:rFonts w:ascii="Times New Roman" w:hAnsi="Times New Roman" w:cs="Times New Roman"/>
          <w:sz w:val="24"/>
          <w:szCs w:val="24"/>
        </w:rPr>
        <w:t>always the earliest (April 1) or latest (June 1).</w:t>
      </w:r>
      <w:r w:rsidR="00260CBA">
        <w:rPr>
          <w:rFonts w:ascii="Times New Roman" w:hAnsi="Times New Roman" w:cs="Times New Roman"/>
          <w:sz w:val="24"/>
          <w:szCs w:val="24"/>
        </w:rPr>
        <w:t xml:space="preserve"> Changing the natural mortality rate</w:t>
      </w:r>
      <w:r w:rsidR="00AC21AE">
        <w:rPr>
          <w:rFonts w:ascii="Times New Roman" w:hAnsi="Times New Roman" w:cs="Times New Roman"/>
          <w:sz w:val="24"/>
          <w:szCs w:val="24"/>
        </w:rPr>
        <w:t>, a highly uncertain parameter,</w:t>
      </w:r>
      <w:r w:rsidR="00260CBA">
        <w:rPr>
          <w:rFonts w:ascii="Times New Roman" w:hAnsi="Times New Roman" w:cs="Times New Roman"/>
          <w:sz w:val="24"/>
          <w:szCs w:val="24"/>
        </w:rPr>
        <w:t xml:space="preserve"> shift</w:t>
      </w:r>
      <w:r w:rsidR="00C910B3">
        <w:rPr>
          <w:rFonts w:ascii="Times New Roman" w:hAnsi="Times New Roman" w:cs="Times New Roman"/>
          <w:sz w:val="24"/>
          <w:szCs w:val="24"/>
        </w:rPr>
        <w:t>ed</w:t>
      </w:r>
      <w:r w:rsidR="00260CBA">
        <w:rPr>
          <w:rFonts w:ascii="Times New Roman" w:hAnsi="Times New Roman" w:cs="Times New Roman"/>
          <w:sz w:val="24"/>
          <w:szCs w:val="24"/>
        </w:rPr>
        <w:t xml:space="preserve"> this inflection point</w:t>
      </w:r>
      <w:r w:rsidR="005A6083">
        <w:rPr>
          <w:rFonts w:ascii="Times New Roman" w:hAnsi="Times New Roman" w:cs="Times New Roman"/>
          <w:sz w:val="24"/>
          <w:szCs w:val="24"/>
        </w:rPr>
        <w:t>. Higher natural mortality rates push</w:t>
      </w:r>
      <w:r w:rsidR="00C910B3">
        <w:rPr>
          <w:rFonts w:ascii="Times New Roman" w:hAnsi="Times New Roman" w:cs="Times New Roman"/>
          <w:sz w:val="24"/>
          <w:szCs w:val="24"/>
        </w:rPr>
        <w:t>ed</w:t>
      </w:r>
      <w:r w:rsidR="005A6083">
        <w:rPr>
          <w:rFonts w:ascii="Times New Roman" w:hAnsi="Times New Roman" w:cs="Times New Roman"/>
          <w:sz w:val="24"/>
          <w:szCs w:val="24"/>
        </w:rPr>
        <w:t xml:space="preserve"> the inflection point</w:t>
      </w:r>
      <w:r w:rsidR="00260CBA">
        <w:rPr>
          <w:rFonts w:ascii="Times New Roman" w:hAnsi="Times New Roman" w:cs="Times New Roman"/>
          <w:sz w:val="24"/>
          <w:szCs w:val="24"/>
        </w:rPr>
        <w:t xml:space="preserve"> </w:t>
      </w:r>
      <w:r w:rsidR="00134334">
        <w:rPr>
          <w:rFonts w:ascii="Times New Roman" w:hAnsi="Times New Roman" w:cs="Times New Roman"/>
          <w:sz w:val="24"/>
          <w:szCs w:val="24"/>
        </w:rPr>
        <w:t xml:space="preserve">to </w:t>
      </w:r>
      <w:r w:rsidR="001B436C">
        <w:rPr>
          <w:rFonts w:ascii="Times New Roman" w:hAnsi="Times New Roman" w:cs="Times New Roman"/>
          <w:sz w:val="24"/>
          <w:szCs w:val="24"/>
        </w:rPr>
        <w:t>higher fishing mortality and lower revenue</w:t>
      </w:r>
      <w:r w:rsidR="00260CBA">
        <w:rPr>
          <w:rFonts w:ascii="Times New Roman" w:hAnsi="Times New Roman" w:cs="Times New Roman"/>
          <w:sz w:val="24"/>
          <w:szCs w:val="24"/>
        </w:rPr>
        <w:t xml:space="preserve"> </w:t>
      </w:r>
      <w:r w:rsidR="005A6083">
        <w:rPr>
          <w:rFonts w:ascii="Times New Roman" w:hAnsi="Times New Roman" w:cs="Times New Roman"/>
          <w:sz w:val="24"/>
          <w:szCs w:val="24"/>
        </w:rPr>
        <w:t>while lower natural mortality rates push</w:t>
      </w:r>
      <w:r w:rsidR="00C910B3">
        <w:rPr>
          <w:rFonts w:ascii="Times New Roman" w:hAnsi="Times New Roman" w:cs="Times New Roman"/>
          <w:sz w:val="24"/>
          <w:szCs w:val="24"/>
        </w:rPr>
        <w:t>ed</w:t>
      </w:r>
      <w:r w:rsidR="005A6083">
        <w:rPr>
          <w:rFonts w:ascii="Times New Roman" w:hAnsi="Times New Roman" w:cs="Times New Roman"/>
          <w:sz w:val="24"/>
          <w:szCs w:val="24"/>
        </w:rPr>
        <w:t xml:space="preserve"> the inflection point </w:t>
      </w:r>
      <w:r w:rsidR="001B436C">
        <w:rPr>
          <w:rFonts w:ascii="Times New Roman" w:hAnsi="Times New Roman" w:cs="Times New Roman"/>
          <w:sz w:val="24"/>
          <w:szCs w:val="24"/>
        </w:rPr>
        <w:t>to lower fishing mortality and higher revenue</w:t>
      </w:r>
      <w:r w:rsidR="00260CBA">
        <w:rPr>
          <w:rFonts w:ascii="Times New Roman" w:hAnsi="Times New Roman" w:cs="Times New Roman"/>
          <w:sz w:val="24"/>
          <w:szCs w:val="24"/>
        </w:rPr>
        <w:t xml:space="preserve">. </w:t>
      </w:r>
      <w:r w:rsidR="00710319">
        <w:rPr>
          <w:rFonts w:ascii="Times New Roman" w:hAnsi="Times New Roman" w:cs="Times New Roman"/>
          <w:sz w:val="24"/>
          <w:szCs w:val="24"/>
        </w:rPr>
        <w:t>Estimates of actual monthly fishing mortality in the fishery averaged around 0.</w:t>
      </w:r>
      <w:r w:rsidR="00D63A67">
        <w:rPr>
          <w:rFonts w:ascii="Times New Roman" w:hAnsi="Times New Roman" w:cs="Times New Roman"/>
          <w:sz w:val="24"/>
          <w:szCs w:val="24"/>
        </w:rPr>
        <w:t>1</w:t>
      </w:r>
      <w:r w:rsidR="00710319">
        <w:rPr>
          <w:rFonts w:ascii="Times New Roman" w:hAnsi="Times New Roman" w:cs="Times New Roman"/>
          <w:sz w:val="24"/>
          <w:szCs w:val="24"/>
        </w:rPr>
        <w:t xml:space="preserve"> mo</w:t>
      </w:r>
      <w:r w:rsidR="00710319">
        <w:rPr>
          <w:rFonts w:ascii="Times New Roman" w:hAnsi="Times New Roman" w:cs="Times New Roman"/>
          <w:sz w:val="24"/>
          <w:szCs w:val="24"/>
          <w:vertAlign w:val="superscript"/>
        </w:rPr>
        <w:t>-1</w:t>
      </w:r>
      <w:r w:rsidR="00710319">
        <w:rPr>
          <w:rFonts w:ascii="Times New Roman" w:hAnsi="Times New Roman" w:cs="Times New Roman"/>
          <w:sz w:val="24"/>
          <w:szCs w:val="24"/>
        </w:rPr>
        <w:t xml:space="preserve"> </w:t>
      </w:r>
      <w:r w:rsidR="00D63A67">
        <w:rPr>
          <w:rFonts w:ascii="Times New Roman" w:hAnsi="Times New Roman" w:cs="Times New Roman"/>
          <w:sz w:val="24"/>
          <w:szCs w:val="24"/>
        </w:rPr>
        <w:t xml:space="preserve">during the fishing season </w:t>
      </w:r>
      <w:r w:rsidR="00710319">
        <w:rPr>
          <w:rFonts w:ascii="Times New Roman" w:hAnsi="Times New Roman" w:cs="Times New Roman"/>
          <w:sz w:val="24"/>
          <w:szCs w:val="24"/>
        </w:rPr>
        <w:t>from 1980-2011, ranging from approximately 0.0</w:t>
      </w:r>
      <w:r w:rsidR="00D63A67">
        <w:rPr>
          <w:rFonts w:ascii="Times New Roman" w:hAnsi="Times New Roman" w:cs="Times New Roman"/>
          <w:sz w:val="24"/>
          <w:szCs w:val="24"/>
        </w:rPr>
        <w:t>3</w:t>
      </w:r>
      <w:r w:rsidR="00710319">
        <w:rPr>
          <w:rFonts w:ascii="Times New Roman" w:hAnsi="Times New Roman" w:cs="Times New Roman"/>
          <w:sz w:val="24"/>
          <w:szCs w:val="24"/>
        </w:rPr>
        <w:t xml:space="preserve"> to 0.</w:t>
      </w:r>
      <w:r w:rsidR="00D63A67">
        <w:rPr>
          <w:rFonts w:ascii="Times New Roman" w:hAnsi="Times New Roman" w:cs="Times New Roman"/>
          <w:sz w:val="24"/>
          <w:szCs w:val="24"/>
        </w:rPr>
        <w:t>2</w:t>
      </w:r>
      <w:r w:rsidR="00710319">
        <w:rPr>
          <w:rFonts w:ascii="Times New Roman" w:hAnsi="Times New Roman" w:cs="Times New Roman"/>
          <w:sz w:val="24"/>
          <w:szCs w:val="24"/>
        </w:rPr>
        <w:t xml:space="preserve"> </w:t>
      </w:r>
      <w:commentRangeStart w:id="9"/>
      <w:r w:rsidR="00710319">
        <w:rPr>
          <w:rFonts w:ascii="Times New Roman" w:hAnsi="Times New Roman" w:cs="Times New Roman"/>
          <w:sz w:val="24"/>
          <w:szCs w:val="24"/>
        </w:rPr>
        <w:fldChar w:fldCharType="begin"/>
      </w:r>
      <w:r w:rsidR="002A6A8A">
        <w:rPr>
          <w:rFonts w:ascii="Times New Roman" w:hAnsi="Times New Roman" w:cs="Times New Roman"/>
          <w:sz w:val="24"/>
          <w:szCs w:val="24"/>
        </w:rPr>
        <w:instrText xml:space="preserve"> ADDIN ZOTERO_ITEM CSL_CITATION {"citationID":"vGMmQwUJ","properties":{"formattedCitation":"(Hannah and Jones, 2014a)","plainCitation":"(Hannah and Jones, 2014a)","noteIndex":0},"citationItems":[{"id":6601,"uris":["http://zotero.org/users/783258/items/VHH7PKJZ"],"itemData":{"id":6601,"type":"article-journal","collection-title":"Oregon Department of Fish and Wildlife","container-title":"Information Reports","title":"The population dynamics of Oregon ocean shrimp (Pandalus jordani) and recommendations for management using target and limit reference points or suitable proxies","volume":"2014-08","author":[{"family":"Hannah","given":"Robert W."},{"family":"Jones","given":"Stephen A."}],"issued":{"date-parts":[["2014"]]}}}],"schema":"https://github.com/citation-style-language/schema/raw/master/csl-citation.json"} </w:instrText>
      </w:r>
      <w:r w:rsidR="00710319">
        <w:rPr>
          <w:rFonts w:ascii="Times New Roman" w:hAnsi="Times New Roman" w:cs="Times New Roman"/>
          <w:sz w:val="24"/>
          <w:szCs w:val="24"/>
        </w:rPr>
        <w:fldChar w:fldCharType="separate"/>
      </w:r>
      <w:r w:rsidR="002A6A8A" w:rsidRPr="002A6A8A">
        <w:rPr>
          <w:rFonts w:ascii="Times New Roman" w:hAnsi="Times New Roman" w:cs="Times New Roman"/>
          <w:sz w:val="24"/>
        </w:rPr>
        <w:t>(Hannah and Jones, 2014a)</w:t>
      </w:r>
      <w:r w:rsidR="00710319">
        <w:rPr>
          <w:rFonts w:ascii="Times New Roman" w:hAnsi="Times New Roman" w:cs="Times New Roman"/>
          <w:sz w:val="24"/>
          <w:szCs w:val="24"/>
        </w:rPr>
        <w:fldChar w:fldCharType="end"/>
      </w:r>
      <w:commentRangeEnd w:id="9"/>
      <w:r w:rsidR="005A6083">
        <w:rPr>
          <w:rStyle w:val="CommentReference"/>
        </w:rPr>
        <w:commentReference w:id="9"/>
      </w:r>
      <w:r w:rsidR="00710319">
        <w:rPr>
          <w:rFonts w:ascii="Times New Roman" w:hAnsi="Times New Roman" w:cs="Times New Roman"/>
          <w:sz w:val="24"/>
          <w:szCs w:val="24"/>
        </w:rPr>
        <w:t>.</w:t>
      </w:r>
    </w:p>
    <w:p w14:paraId="35ADD249" w14:textId="7D3C45F3" w:rsidR="006027EC" w:rsidRDefault="00094A4F" w:rsidP="001E0E4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5A6083">
        <w:rPr>
          <w:rFonts w:ascii="Times New Roman" w:hAnsi="Times New Roman" w:cs="Times New Roman"/>
          <w:sz w:val="24"/>
          <w:szCs w:val="24"/>
        </w:rPr>
        <w:tab/>
      </w:r>
      <w:r w:rsidR="00323557">
        <w:rPr>
          <w:rFonts w:ascii="Times New Roman" w:hAnsi="Times New Roman" w:cs="Times New Roman"/>
          <w:sz w:val="24"/>
          <w:szCs w:val="24"/>
        </w:rPr>
        <w:t xml:space="preserve">Across space, a wider range of </w:t>
      </w:r>
      <w:r w:rsidR="00A6315E">
        <w:rPr>
          <w:rFonts w:ascii="Times New Roman" w:hAnsi="Times New Roman" w:cs="Times New Roman"/>
          <w:sz w:val="24"/>
          <w:szCs w:val="24"/>
        </w:rPr>
        <w:t xml:space="preserve">fishing intensities </w:t>
      </w:r>
      <w:r w:rsidR="00D16CB3">
        <w:rPr>
          <w:rFonts w:ascii="Times New Roman" w:hAnsi="Times New Roman" w:cs="Times New Roman"/>
          <w:sz w:val="24"/>
          <w:szCs w:val="24"/>
        </w:rPr>
        <w:t>support</w:t>
      </w:r>
      <w:r w:rsidR="00A6315E">
        <w:rPr>
          <w:rFonts w:ascii="Times New Roman" w:hAnsi="Times New Roman" w:cs="Times New Roman"/>
          <w:sz w:val="24"/>
          <w:szCs w:val="24"/>
        </w:rPr>
        <w:t>ed</w:t>
      </w:r>
      <w:r w:rsidR="00D16CB3">
        <w:rPr>
          <w:rFonts w:ascii="Times New Roman" w:hAnsi="Times New Roman" w:cs="Times New Roman"/>
          <w:sz w:val="24"/>
          <w:szCs w:val="24"/>
        </w:rPr>
        <w:t xml:space="preserve"> later opening dates in state areas farther north, particularly areas 30 and 32 which cover most of Washington state (Fi</w:t>
      </w:r>
      <w:r w:rsidR="009156AA">
        <w:rPr>
          <w:rFonts w:ascii="Times New Roman" w:hAnsi="Times New Roman" w:cs="Times New Roman"/>
          <w:sz w:val="24"/>
          <w:szCs w:val="24"/>
        </w:rPr>
        <w:t>g</w:t>
      </w:r>
      <w:r w:rsidR="00D16CB3">
        <w:rPr>
          <w:rFonts w:ascii="Times New Roman" w:hAnsi="Times New Roman" w:cs="Times New Roman"/>
          <w:sz w:val="24"/>
          <w:szCs w:val="24"/>
        </w:rPr>
        <w:t xml:space="preserve">. </w:t>
      </w:r>
      <w:r w:rsidR="008A3F58">
        <w:rPr>
          <w:rFonts w:ascii="Times New Roman" w:hAnsi="Times New Roman" w:cs="Times New Roman"/>
          <w:sz w:val="24"/>
          <w:szCs w:val="24"/>
        </w:rPr>
        <w:t>4</w:t>
      </w:r>
      <w:r w:rsidR="00D16CB3">
        <w:rPr>
          <w:rFonts w:ascii="Times New Roman" w:hAnsi="Times New Roman" w:cs="Times New Roman"/>
          <w:sz w:val="24"/>
          <w:szCs w:val="24"/>
        </w:rPr>
        <w:t>). These northern areas, where shrimp tend</w:t>
      </w:r>
      <w:r w:rsidR="005E171E">
        <w:rPr>
          <w:rFonts w:ascii="Times New Roman" w:hAnsi="Times New Roman" w:cs="Times New Roman"/>
          <w:sz w:val="24"/>
          <w:szCs w:val="24"/>
        </w:rPr>
        <w:t>ed</w:t>
      </w:r>
      <w:r w:rsidR="00D16CB3">
        <w:rPr>
          <w:rFonts w:ascii="Times New Roman" w:hAnsi="Times New Roman" w:cs="Times New Roman"/>
          <w:sz w:val="24"/>
          <w:szCs w:val="24"/>
        </w:rPr>
        <w:t xml:space="preserve"> to be smaller, also support</w:t>
      </w:r>
      <w:r w:rsidR="005E171E">
        <w:rPr>
          <w:rFonts w:ascii="Times New Roman" w:hAnsi="Times New Roman" w:cs="Times New Roman"/>
          <w:sz w:val="24"/>
          <w:szCs w:val="24"/>
        </w:rPr>
        <w:t>ed</w:t>
      </w:r>
      <w:r w:rsidR="00D16CB3">
        <w:rPr>
          <w:rFonts w:ascii="Times New Roman" w:hAnsi="Times New Roman" w:cs="Times New Roman"/>
          <w:sz w:val="24"/>
          <w:szCs w:val="24"/>
        </w:rPr>
        <w:t xml:space="preserve"> less revenue per recruit</w:t>
      </w:r>
      <w:r w:rsidR="00A6315E">
        <w:rPr>
          <w:rFonts w:ascii="Times New Roman" w:hAnsi="Times New Roman" w:cs="Times New Roman"/>
          <w:sz w:val="24"/>
          <w:szCs w:val="24"/>
        </w:rPr>
        <w:t xml:space="preserve"> overall</w:t>
      </w:r>
      <w:r w:rsidR="00074FEB">
        <w:rPr>
          <w:rFonts w:ascii="Times New Roman" w:hAnsi="Times New Roman" w:cs="Times New Roman"/>
          <w:sz w:val="24"/>
          <w:szCs w:val="24"/>
        </w:rPr>
        <w:t>, though total revenue and profits depend on a variety of additional factors such as catch rates</w:t>
      </w:r>
      <w:r w:rsidR="005E171E">
        <w:rPr>
          <w:rFonts w:ascii="Times New Roman" w:hAnsi="Times New Roman" w:cs="Times New Roman"/>
          <w:sz w:val="24"/>
          <w:szCs w:val="24"/>
        </w:rPr>
        <w:t xml:space="preserve"> and market forces</w:t>
      </w:r>
      <w:r w:rsidR="00074FEB">
        <w:rPr>
          <w:rFonts w:ascii="Times New Roman" w:hAnsi="Times New Roman" w:cs="Times New Roman"/>
          <w:sz w:val="24"/>
          <w:szCs w:val="24"/>
        </w:rPr>
        <w:t>.</w:t>
      </w:r>
      <w:r w:rsidR="006D3B56">
        <w:rPr>
          <w:rFonts w:ascii="Times New Roman" w:hAnsi="Times New Roman" w:cs="Times New Roman"/>
          <w:sz w:val="24"/>
          <w:szCs w:val="24"/>
        </w:rPr>
        <w:t xml:space="preserve"> On the other hand, the early April 1 opening </w:t>
      </w:r>
      <w:r w:rsidR="005E171E">
        <w:rPr>
          <w:rFonts w:ascii="Times New Roman" w:hAnsi="Times New Roman" w:cs="Times New Roman"/>
          <w:sz w:val="24"/>
          <w:szCs w:val="24"/>
        </w:rPr>
        <w:t>was</w:t>
      </w:r>
      <w:r w:rsidR="006D3B56">
        <w:rPr>
          <w:rFonts w:ascii="Times New Roman" w:hAnsi="Times New Roman" w:cs="Times New Roman"/>
          <w:sz w:val="24"/>
          <w:szCs w:val="24"/>
        </w:rPr>
        <w:t xml:space="preserve"> optimal across the entire range of observed fishing mortality rates for southern fishing areas that</w:t>
      </w:r>
      <w:r w:rsidR="00A6315E">
        <w:rPr>
          <w:rFonts w:ascii="Times New Roman" w:hAnsi="Times New Roman" w:cs="Times New Roman"/>
          <w:sz w:val="24"/>
          <w:szCs w:val="24"/>
        </w:rPr>
        <w:t xml:space="preserve"> served as habitat for </w:t>
      </w:r>
      <w:r w:rsidR="006D3B56">
        <w:rPr>
          <w:rFonts w:ascii="Times New Roman" w:hAnsi="Times New Roman" w:cs="Times New Roman"/>
          <w:sz w:val="24"/>
          <w:szCs w:val="24"/>
        </w:rPr>
        <w:t>the largest size shrimp.</w:t>
      </w:r>
    </w:p>
    <w:p w14:paraId="5E2F9402" w14:textId="3833F12A" w:rsidR="00094AB0" w:rsidRDefault="00B447D9" w:rsidP="00094AB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Size at recruitment has varied substantially across time, and this has </w:t>
      </w:r>
      <w:r w:rsidR="006D3B56">
        <w:rPr>
          <w:rFonts w:ascii="Times New Roman" w:hAnsi="Times New Roman" w:cs="Times New Roman"/>
          <w:sz w:val="24"/>
          <w:szCs w:val="24"/>
        </w:rPr>
        <w:t xml:space="preserve">also </w:t>
      </w:r>
      <w:r>
        <w:rPr>
          <w:rFonts w:ascii="Times New Roman" w:hAnsi="Times New Roman" w:cs="Times New Roman"/>
          <w:sz w:val="24"/>
          <w:szCs w:val="24"/>
        </w:rPr>
        <w:t>had economic implications for the fishery</w:t>
      </w:r>
      <w:r w:rsidR="00BE7D3F">
        <w:rPr>
          <w:rFonts w:ascii="Times New Roman" w:hAnsi="Times New Roman" w:cs="Times New Roman"/>
          <w:sz w:val="24"/>
          <w:szCs w:val="24"/>
        </w:rPr>
        <w:t xml:space="preserve"> (Fig. </w:t>
      </w:r>
      <w:r w:rsidR="008A3F58">
        <w:rPr>
          <w:rFonts w:ascii="Times New Roman" w:hAnsi="Times New Roman" w:cs="Times New Roman"/>
          <w:sz w:val="24"/>
          <w:szCs w:val="24"/>
        </w:rPr>
        <w:t>5</w:t>
      </w:r>
      <w:r w:rsidR="00BE7D3F">
        <w:rPr>
          <w:rFonts w:ascii="Times New Roman" w:hAnsi="Times New Roman" w:cs="Times New Roman"/>
          <w:sz w:val="24"/>
          <w:szCs w:val="24"/>
        </w:rPr>
        <w:t>)</w:t>
      </w:r>
      <w:r>
        <w:rPr>
          <w:rFonts w:ascii="Times New Roman" w:hAnsi="Times New Roman" w:cs="Times New Roman"/>
          <w:sz w:val="24"/>
          <w:szCs w:val="24"/>
        </w:rPr>
        <w:t xml:space="preserve">. </w:t>
      </w:r>
      <w:r w:rsidR="006D3B56">
        <w:rPr>
          <w:rFonts w:ascii="Times New Roman" w:hAnsi="Times New Roman" w:cs="Times New Roman"/>
          <w:sz w:val="24"/>
          <w:szCs w:val="24"/>
        </w:rPr>
        <w:t xml:space="preserve">For year classes with large shrimp, such as 1991, an early opening </w:t>
      </w:r>
      <w:r w:rsidR="00A6315E">
        <w:rPr>
          <w:rFonts w:ascii="Times New Roman" w:hAnsi="Times New Roman" w:cs="Times New Roman"/>
          <w:sz w:val="24"/>
          <w:szCs w:val="24"/>
        </w:rPr>
        <w:t xml:space="preserve">was </w:t>
      </w:r>
      <w:r w:rsidR="006D3B56">
        <w:rPr>
          <w:rFonts w:ascii="Times New Roman" w:hAnsi="Times New Roman" w:cs="Times New Roman"/>
          <w:sz w:val="24"/>
          <w:szCs w:val="24"/>
        </w:rPr>
        <w:t>optimal regardless of fishing mortality rate. For years with small shrimp,</w:t>
      </w:r>
      <w:r w:rsidR="00DD37D1">
        <w:rPr>
          <w:rFonts w:ascii="Times New Roman" w:hAnsi="Times New Roman" w:cs="Times New Roman"/>
          <w:sz w:val="24"/>
          <w:szCs w:val="24"/>
        </w:rPr>
        <w:t xml:space="preserve"> such as 2011,</w:t>
      </w:r>
      <w:r w:rsidR="006D3B56">
        <w:rPr>
          <w:rFonts w:ascii="Times New Roman" w:hAnsi="Times New Roman" w:cs="Times New Roman"/>
          <w:sz w:val="24"/>
          <w:szCs w:val="24"/>
        </w:rPr>
        <w:t xml:space="preserve"> </w:t>
      </w:r>
      <w:r w:rsidR="00094AB0">
        <w:rPr>
          <w:rFonts w:ascii="Times New Roman" w:hAnsi="Times New Roman" w:cs="Times New Roman"/>
          <w:sz w:val="24"/>
          <w:szCs w:val="24"/>
        </w:rPr>
        <w:t xml:space="preserve">the best opening date </w:t>
      </w:r>
      <w:r w:rsidR="00A6315E">
        <w:rPr>
          <w:rFonts w:ascii="Times New Roman" w:hAnsi="Times New Roman" w:cs="Times New Roman"/>
          <w:sz w:val="24"/>
          <w:szCs w:val="24"/>
        </w:rPr>
        <w:t xml:space="preserve">was </w:t>
      </w:r>
      <w:r w:rsidR="00094AB0">
        <w:rPr>
          <w:rFonts w:ascii="Times New Roman" w:hAnsi="Times New Roman" w:cs="Times New Roman"/>
          <w:sz w:val="24"/>
          <w:szCs w:val="24"/>
        </w:rPr>
        <w:t>ambiguous and depend</w:t>
      </w:r>
      <w:r w:rsidR="00A6315E">
        <w:rPr>
          <w:rFonts w:ascii="Times New Roman" w:hAnsi="Times New Roman" w:cs="Times New Roman"/>
          <w:sz w:val="24"/>
          <w:szCs w:val="24"/>
        </w:rPr>
        <w:t>ed</w:t>
      </w:r>
      <w:r w:rsidR="00094AB0">
        <w:rPr>
          <w:rFonts w:ascii="Times New Roman" w:hAnsi="Times New Roman" w:cs="Times New Roman"/>
          <w:sz w:val="24"/>
          <w:szCs w:val="24"/>
        </w:rPr>
        <w:t xml:space="preserve"> on the fishing mortality rate. A</w:t>
      </w:r>
      <w:r w:rsidR="006D3B56">
        <w:rPr>
          <w:rFonts w:ascii="Times New Roman" w:hAnsi="Times New Roman" w:cs="Times New Roman"/>
          <w:sz w:val="24"/>
          <w:szCs w:val="24"/>
        </w:rPr>
        <w:t xml:space="preserve">n early opening </w:t>
      </w:r>
      <w:r w:rsidR="00A6315E">
        <w:rPr>
          <w:rFonts w:ascii="Times New Roman" w:hAnsi="Times New Roman" w:cs="Times New Roman"/>
          <w:sz w:val="24"/>
          <w:szCs w:val="24"/>
        </w:rPr>
        <w:t xml:space="preserve">was </w:t>
      </w:r>
      <w:r w:rsidR="006D3B56">
        <w:rPr>
          <w:rFonts w:ascii="Times New Roman" w:hAnsi="Times New Roman" w:cs="Times New Roman"/>
          <w:sz w:val="24"/>
          <w:szCs w:val="24"/>
        </w:rPr>
        <w:t>optimal at lower fishing mortality rates, but</w:t>
      </w:r>
      <w:r w:rsidR="00C769FE">
        <w:rPr>
          <w:rFonts w:ascii="Times New Roman" w:hAnsi="Times New Roman" w:cs="Times New Roman"/>
          <w:sz w:val="24"/>
          <w:szCs w:val="24"/>
        </w:rPr>
        <w:t xml:space="preserve"> a delayed opening </w:t>
      </w:r>
      <w:r w:rsidR="00A6315E">
        <w:rPr>
          <w:rFonts w:ascii="Times New Roman" w:hAnsi="Times New Roman" w:cs="Times New Roman"/>
          <w:sz w:val="24"/>
          <w:szCs w:val="24"/>
        </w:rPr>
        <w:t xml:space="preserve">was </w:t>
      </w:r>
      <w:r w:rsidR="00C769FE">
        <w:rPr>
          <w:rFonts w:ascii="Times New Roman" w:hAnsi="Times New Roman" w:cs="Times New Roman"/>
          <w:sz w:val="24"/>
          <w:szCs w:val="24"/>
        </w:rPr>
        <w:t xml:space="preserve">better at higher </w:t>
      </w:r>
      <w:r w:rsidR="00C769FE">
        <w:rPr>
          <w:rFonts w:ascii="Times New Roman" w:hAnsi="Times New Roman" w:cs="Times New Roman"/>
          <w:sz w:val="24"/>
          <w:szCs w:val="24"/>
        </w:rPr>
        <w:lastRenderedPageBreak/>
        <w:t>fishing mortality rates, with an inflection point right (i.e., all opening dates are</w:t>
      </w:r>
      <w:r w:rsidR="00094AB0">
        <w:rPr>
          <w:rFonts w:ascii="Times New Roman" w:hAnsi="Times New Roman" w:cs="Times New Roman"/>
          <w:sz w:val="24"/>
          <w:szCs w:val="24"/>
        </w:rPr>
        <w:t xml:space="preserve"> similarly optimal</w:t>
      </w:r>
      <w:r w:rsidR="00C769FE">
        <w:rPr>
          <w:rFonts w:ascii="Times New Roman" w:hAnsi="Times New Roman" w:cs="Times New Roman"/>
          <w:sz w:val="24"/>
          <w:szCs w:val="24"/>
        </w:rPr>
        <w:t>), around the long-term average fishing mortality rate of 0.1.</w:t>
      </w:r>
      <w:r w:rsidR="00C70A28">
        <w:rPr>
          <w:rFonts w:ascii="Times New Roman" w:hAnsi="Times New Roman" w:cs="Times New Roman"/>
          <w:sz w:val="24"/>
          <w:szCs w:val="24"/>
        </w:rPr>
        <w:t xml:space="preserve"> </w:t>
      </w:r>
      <w:r w:rsidR="00A6315E">
        <w:rPr>
          <w:rFonts w:ascii="Times New Roman" w:hAnsi="Times New Roman" w:cs="Times New Roman"/>
          <w:sz w:val="24"/>
          <w:szCs w:val="24"/>
        </w:rPr>
        <w:t>Thus, i</w:t>
      </w:r>
      <w:r w:rsidR="00C70A28">
        <w:rPr>
          <w:rFonts w:ascii="Times New Roman" w:hAnsi="Times New Roman" w:cs="Times New Roman"/>
          <w:sz w:val="24"/>
          <w:szCs w:val="24"/>
        </w:rPr>
        <w:t xml:space="preserve">f fishing mortality is low (e.g., </w:t>
      </w:r>
      <w:r w:rsidR="00DA6D06">
        <w:rPr>
          <w:rFonts w:ascii="Times New Roman" w:hAnsi="Times New Roman" w:cs="Times New Roman"/>
          <w:sz w:val="24"/>
          <w:szCs w:val="24"/>
        </w:rPr>
        <w:t>harvesters</w:t>
      </w:r>
      <w:r w:rsidR="00C70A28">
        <w:rPr>
          <w:rFonts w:ascii="Times New Roman" w:hAnsi="Times New Roman" w:cs="Times New Roman"/>
          <w:sz w:val="24"/>
          <w:szCs w:val="24"/>
        </w:rPr>
        <w:t xml:space="preserve"> are not incentivized to fish due to low prices, high costs, or other opportunities, a large year class overwhelms fishing capacity) or average, an early opening date </w:t>
      </w:r>
      <w:r w:rsidR="00A6315E">
        <w:rPr>
          <w:rFonts w:ascii="Times New Roman" w:hAnsi="Times New Roman" w:cs="Times New Roman"/>
          <w:sz w:val="24"/>
          <w:szCs w:val="24"/>
        </w:rPr>
        <w:t xml:space="preserve">is </w:t>
      </w:r>
      <w:r w:rsidR="00C70A28">
        <w:rPr>
          <w:rFonts w:ascii="Times New Roman" w:hAnsi="Times New Roman" w:cs="Times New Roman"/>
          <w:sz w:val="24"/>
          <w:szCs w:val="24"/>
        </w:rPr>
        <w:t>best. If fishing mortality is high, however, the optimal decision on opening depends on the size of the shrimp.</w:t>
      </w:r>
    </w:p>
    <w:p w14:paraId="1F44C2BC" w14:textId="42B7BE43" w:rsidR="00236779" w:rsidRPr="00B447D9" w:rsidRDefault="00196812" w:rsidP="00094AB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B447D9">
        <w:rPr>
          <w:rFonts w:ascii="Times New Roman" w:hAnsi="Times New Roman" w:cs="Times New Roman"/>
          <w:sz w:val="24"/>
          <w:szCs w:val="24"/>
        </w:rPr>
        <w:t xml:space="preserve">ccounting for spatial </w:t>
      </w:r>
      <w:r w:rsidR="00B447D9">
        <w:rPr>
          <w:rFonts w:ascii="Times New Roman" w:hAnsi="Times New Roman" w:cs="Times New Roman"/>
          <w:i/>
          <w:sz w:val="24"/>
          <w:szCs w:val="24"/>
        </w:rPr>
        <w:t>and</w:t>
      </w:r>
      <w:r w:rsidR="00B447D9">
        <w:rPr>
          <w:rFonts w:ascii="Times New Roman" w:hAnsi="Times New Roman" w:cs="Times New Roman"/>
          <w:sz w:val="24"/>
          <w:szCs w:val="24"/>
        </w:rPr>
        <w:t xml:space="preserve"> temporal variation</w:t>
      </w:r>
      <w:r w:rsidR="00277A37">
        <w:rPr>
          <w:rFonts w:ascii="Times New Roman" w:hAnsi="Times New Roman" w:cs="Times New Roman"/>
          <w:sz w:val="24"/>
          <w:szCs w:val="24"/>
        </w:rPr>
        <w:t xml:space="preserve"> </w:t>
      </w:r>
      <w:r w:rsidR="00B33980">
        <w:rPr>
          <w:rFonts w:ascii="Times New Roman" w:hAnsi="Times New Roman" w:cs="Times New Roman"/>
          <w:sz w:val="24"/>
          <w:szCs w:val="24"/>
        </w:rPr>
        <w:t>illustrate</w:t>
      </w:r>
      <w:r w:rsidR="00D735AB">
        <w:rPr>
          <w:rFonts w:ascii="Times New Roman" w:hAnsi="Times New Roman" w:cs="Times New Roman"/>
          <w:sz w:val="24"/>
          <w:szCs w:val="24"/>
        </w:rPr>
        <w:t>d</w:t>
      </w:r>
      <w:r w:rsidR="00B33980">
        <w:rPr>
          <w:rFonts w:ascii="Times New Roman" w:hAnsi="Times New Roman" w:cs="Times New Roman"/>
          <w:sz w:val="24"/>
          <w:szCs w:val="24"/>
        </w:rPr>
        <w:t xml:space="preserve"> that both factors </w:t>
      </w:r>
      <w:r w:rsidR="00037300">
        <w:rPr>
          <w:rFonts w:ascii="Times New Roman" w:hAnsi="Times New Roman" w:cs="Times New Roman"/>
          <w:sz w:val="24"/>
          <w:szCs w:val="24"/>
        </w:rPr>
        <w:t>operate</w:t>
      </w:r>
      <w:r w:rsidR="00FE03D5">
        <w:rPr>
          <w:rFonts w:ascii="Times New Roman" w:hAnsi="Times New Roman" w:cs="Times New Roman"/>
          <w:sz w:val="24"/>
          <w:szCs w:val="24"/>
        </w:rPr>
        <w:t>d</w:t>
      </w:r>
      <w:r w:rsidR="00037300">
        <w:rPr>
          <w:rFonts w:ascii="Times New Roman" w:hAnsi="Times New Roman" w:cs="Times New Roman"/>
          <w:sz w:val="24"/>
          <w:szCs w:val="24"/>
        </w:rPr>
        <w:t xml:space="preserve"> jointly </w:t>
      </w:r>
      <w:r w:rsidR="00B33980">
        <w:rPr>
          <w:rFonts w:ascii="Times New Roman" w:hAnsi="Times New Roman" w:cs="Times New Roman"/>
          <w:sz w:val="24"/>
          <w:szCs w:val="24"/>
        </w:rPr>
        <w:t xml:space="preserve">in determining </w:t>
      </w:r>
      <w:r w:rsidR="00037300">
        <w:rPr>
          <w:rFonts w:ascii="Times New Roman" w:hAnsi="Times New Roman" w:cs="Times New Roman"/>
          <w:sz w:val="24"/>
          <w:szCs w:val="24"/>
        </w:rPr>
        <w:t xml:space="preserve">optimal </w:t>
      </w:r>
      <w:r w:rsidR="00B33980">
        <w:rPr>
          <w:rFonts w:ascii="Times New Roman" w:hAnsi="Times New Roman" w:cs="Times New Roman"/>
          <w:sz w:val="24"/>
          <w:szCs w:val="24"/>
        </w:rPr>
        <w:t xml:space="preserve">opening dates </w:t>
      </w:r>
      <w:r w:rsidR="00277A37">
        <w:rPr>
          <w:rFonts w:ascii="Times New Roman" w:hAnsi="Times New Roman" w:cs="Times New Roman"/>
          <w:sz w:val="24"/>
          <w:szCs w:val="24"/>
        </w:rPr>
        <w:t xml:space="preserve">(Fig. </w:t>
      </w:r>
      <w:r w:rsidR="008A3F58">
        <w:rPr>
          <w:rFonts w:ascii="Times New Roman" w:hAnsi="Times New Roman" w:cs="Times New Roman"/>
          <w:sz w:val="24"/>
          <w:szCs w:val="24"/>
        </w:rPr>
        <w:t>6</w:t>
      </w:r>
      <w:r w:rsidR="00277A37">
        <w:rPr>
          <w:rFonts w:ascii="Times New Roman" w:hAnsi="Times New Roman" w:cs="Times New Roman"/>
          <w:sz w:val="24"/>
          <w:szCs w:val="24"/>
        </w:rPr>
        <w:t>)</w:t>
      </w:r>
      <w:r w:rsidR="00B33980">
        <w:rPr>
          <w:rFonts w:ascii="Times New Roman" w:hAnsi="Times New Roman" w:cs="Times New Roman"/>
          <w:sz w:val="24"/>
          <w:szCs w:val="24"/>
        </w:rPr>
        <w:t>.</w:t>
      </w:r>
      <w:r w:rsidR="00277A37">
        <w:rPr>
          <w:rFonts w:ascii="Times New Roman" w:hAnsi="Times New Roman" w:cs="Times New Roman"/>
          <w:sz w:val="24"/>
          <w:szCs w:val="24"/>
        </w:rPr>
        <w:t xml:space="preserve"> In years where shrimp recruit</w:t>
      </w:r>
      <w:r w:rsidR="001D186F">
        <w:rPr>
          <w:rFonts w:ascii="Times New Roman" w:hAnsi="Times New Roman" w:cs="Times New Roman"/>
          <w:sz w:val="24"/>
          <w:szCs w:val="24"/>
        </w:rPr>
        <w:t>ed</w:t>
      </w:r>
      <w:r w:rsidR="00277A37">
        <w:rPr>
          <w:rFonts w:ascii="Times New Roman" w:hAnsi="Times New Roman" w:cs="Times New Roman"/>
          <w:sz w:val="24"/>
          <w:szCs w:val="24"/>
        </w:rPr>
        <w:t xml:space="preserve"> at small sizes (e.g., 2011), it </w:t>
      </w:r>
      <w:r w:rsidR="001D186F">
        <w:rPr>
          <w:rFonts w:ascii="Times New Roman" w:hAnsi="Times New Roman" w:cs="Times New Roman"/>
          <w:sz w:val="24"/>
          <w:szCs w:val="24"/>
        </w:rPr>
        <w:t xml:space="preserve">was </w:t>
      </w:r>
      <w:r w:rsidR="00277A37">
        <w:rPr>
          <w:rFonts w:ascii="Times New Roman" w:hAnsi="Times New Roman" w:cs="Times New Roman"/>
          <w:sz w:val="24"/>
          <w:szCs w:val="24"/>
        </w:rPr>
        <w:t>generally beneficial to postpone opening in northern areas (e.g., area 32), wh</w:t>
      </w:r>
      <w:r w:rsidR="00A41253">
        <w:rPr>
          <w:rFonts w:ascii="Times New Roman" w:hAnsi="Times New Roman" w:cs="Times New Roman"/>
          <w:sz w:val="24"/>
          <w:szCs w:val="24"/>
        </w:rPr>
        <w:t>ereas the optimal opening date in southern areas</w:t>
      </w:r>
      <w:r w:rsidR="00277A37">
        <w:rPr>
          <w:rFonts w:ascii="Times New Roman" w:hAnsi="Times New Roman" w:cs="Times New Roman"/>
          <w:sz w:val="24"/>
          <w:szCs w:val="24"/>
        </w:rPr>
        <w:t xml:space="preserve"> </w:t>
      </w:r>
      <w:r w:rsidR="00A41253">
        <w:rPr>
          <w:rFonts w:ascii="Times New Roman" w:hAnsi="Times New Roman" w:cs="Times New Roman"/>
          <w:sz w:val="24"/>
          <w:szCs w:val="24"/>
        </w:rPr>
        <w:t xml:space="preserve">with larger shrimp </w:t>
      </w:r>
      <w:r w:rsidR="001D186F">
        <w:rPr>
          <w:rFonts w:ascii="Times New Roman" w:hAnsi="Times New Roman" w:cs="Times New Roman"/>
          <w:sz w:val="24"/>
          <w:szCs w:val="24"/>
        </w:rPr>
        <w:t>(e.g., area 1</w:t>
      </w:r>
      <w:r w:rsidR="00A41253">
        <w:rPr>
          <w:rFonts w:ascii="Times New Roman" w:hAnsi="Times New Roman" w:cs="Times New Roman"/>
          <w:sz w:val="24"/>
          <w:szCs w:val="24"/>
        </w:rPr>
        <w:t>9</w:t>
      </w:r>
      <w:r w:rsidR="001D186F">
        <w:rPr>
          <w:rFonts w:ascii="Times New Roman" w:hAnsi="Times New Roman" w:cs="Times New Roman"/>
          <w:sz w:val="24"/>
          <w:szCs w:val="24"/>
        </w:rPr>
        <w:t xml:space="preserve">) </w:t>
      </w:r>
      <w:r w:rsidR="00A41253">
        <w:rPr>
          <w:rFonts w:ascii="Times New Roman" w:hAnsi="Times New Roman" w:cs="Times New Roman"/>
          <w:sz w:val="24"/>
          <w:szCs w:val="24"/>
        </w:rPr>
        <w:t xml:space="preserve">depended on the fishing mortality rate. </w:t>
      </w:r>
      <w:r w:rsidR="001D186F">
        <w:rPr>
          <w:rFonts w:ascii="Times New Roman" w:hAnsi="Times New Roman" w:cs="Times New Roman"/>
          <w:sz w:val="24"/>
          <w:szCs w:val="24"/>
        </w:rPr>
        <w:t>In years where shrimp recruit</w:t>
      </w:r>
      <w:r w:rsidR="00A41253">
        <w:rPr>
          <w:rFonts w:ascii="Times New Roman" w:hAnsi="Times New Roman" w:cs="Times New Roman"/>
          <w:sz w:val="24"/>
          <w:szCs w:val="24"/>
        </w:rPr>
        <w:t>ed</w:t>
      </w:r>
      <w:r w:rsidR="001D186F">
        <w:rPr>
          <w:rFonts w:ascii="Times New Roman" w:hAnsi="Times New Roman" w:cs="Times New Roman"/>
          <w:sz w:val="24"/>
          <w:szCs w:val="24"/>
        </w:rPr>
        <w:t xml:space="preserve"> at large sizes</w:t>
      </w:r>
      <w:r w:rsidR="00622207">
        <w:rPr>
          <w:rFonts w:ascii="Times New Roman" w:hAnsi="Times New Roman" w:cs="Times New Roman"/>
          <w:sz w:val="24"/>
          <w:szCs w:val="24"/>
        </w:rPr>
        <w:t xml:space="preserve"> (e.g., 1991)</w:t>
      </w:r>
      <w:r w:rsidR="001D186F">
        <w:rPr>
          <w:rFonts w:ascii="Times New Roman" w:hAnsi="Times New Roman" w:cs="Times New Roman"/>
          <w:sz w:val="24"/>
          <w:szCs w:val="24"/>
        </w:rPr>
        <w:t xml:space="preserve">, the early opening date </w:t>
      </w:r>
      <w:r w:rsidR="00D735AB">
        <w:rPr>
          <w:rFonts w:ascii="Times New Roman" w:hAnsi="Times New Roman" w:cs="Times New Roman"/>
          <w:sz w:val="24"/>
          <w:szCs w:val="24"/>
        </w:rPr>
        <w:t>wa</w:t>
      </w:r>
      <w:r w:rsidR="001D186F">
        <w:rPr>
          <w:rFonts w:ascii="Times New Roman" w:hAnsi="Times New Roman" w:cs="Times New Roman"/>
          <w:sz w:val="24"/>
          <w:szCs w:val="24"/>
        </w:rPr>
        <w:t xml:space="preserve">s optimal </w:t>
      </w:r>
      <w:r w:rsidR="00A41253">
        <w:rPr>
          <w:rFonts w:ascii="Times New Roman" w:hAnsi="Times New Roman" w:cs="Times New Roman"/>
          <w:sz w:val="24"/>
          <w:szCs w:val="24"/>
        </w:rPr>
        <w:t xml:space="preserve">in areas with large shrimp </w:t>
      </w:r>
      <w:r w:rsidR="001D186F">
        <w:rPr>
          <w:rFonts w:ascii="Times New Roman" w:hAnsi="Times New Roman" w:cs="Times New Roman"/>
          <w:sz w:val="24"/>
          <w:szCs w:val="24"/>
        </w:rPr>
        <w:t>within the observed fishing mortality range</w:t>
      </w:r>
      <w:r w:rsidR="00A41253">
        <w:rPr>
          <w:rFonts w:ascii="Times New Roman" w:hAnsi="Times New Roman" w:cs="Times New Roman"/>
          <w:sz w:val="24"/>
          <w:szCs w:val="24"/>
        </w:rPr>
        <w:t>, but the optimal opening date depended on the fishing mortality rate in the areas with small shrimp</w:t>
      </w:r>
      <w:r w:rsidR="001D186F">
        <w:rPr>
          <w:rFonts w:ascii="Times New Roman" w:hAnsi="Times New Roman" w:cs="Times New Roman"/>
          <w:sz w:val="24"/>
          <w:szCs w:val="24"/>
        </w:rPr>
        <w:t>.</w:t>
      </w:r>
    </w:p>
    <w:p w14:paraId="72615202" w14:textId="7ECB2222" w:rsidR="00074FEB" w:rsidRPr="000B498E" w:rsidRDefault="00074FEB" w:rsidP="001E0E4E">
      <w:pPr>
        <w:spacing w:after="0" w:line="480" w:lineRule="auto"/>
        <w:rPr>
          <w:rFonts w:ascii="Times New Roman" w:hAnsi="Times New Roman" w:cs="Times New Roman"/>
          <w:sz w:val="24"/>
          <w:szCs w:val="24"/>
        </w:rPr>
      </w:pPr>
    </w:p>
    <w:p w14:paraId="6868FC9B" w14:textId="77777777" w:rsidR="006027EC" w:rsidRDefault="006027EC" w:rsidP="001E0E4E">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4 Discussion</w:t>
      </w:r>
    </w:p>
    <w:p w14:paraId="1EAFA818" w14:textId="185E52FC" w:rsidR="006027EC" w:rsidRDefault="00BB0B58" w:rsidP="00DC403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analysis and modeling can help provide advice to managers on when to optimally open the fishery, accounting for variability in growth across years and </w:t>
      </w:r>
      <w:r w:rsidR="002F09F3">
        <w:rPr>
          <w:rFonts w:ascii="Times New Roman" w:hAnsi="Times New Roman" w:cs="Times New Roman"/>
          <w:sz w:val="24"/>
          <w:szCs w:val="24"/>
        </w:rPr>
        <w:t xml:space="preserve">across </w:t>
      </w:r>
      <w:r>
        <w:rPr>
          <w:rFonts w:ascii="Times New Roman" w:hAnsi="Times New Roman" w:cs="Times New Roman"/>
          <w:sz w:val="24"/>
          <w:szCs w:val="24"/>
        </w:rPr>
        <w:t>the population’s spatial range.</w:t>
      </w:r>
      <w:r w:rsidR="00B358FA">
        <w:rPr>
          <w:rFonts w:ascii="Times New Roman" w:hAnsi="Times New Roman" w:cs="Times New Roman"/>
          <w:sz w:val="24"/>
          <w:szCs w:val="24"/>
        </w:rPr>
        <w:t xml:space="preserve"> Decision-makers are best prepared to account for this heterogeneity if they have information on the size of the shrimp recruiting to the fishery in a given year</w:t>
      </w:r>
      <w:r w:rsidR="00B44284">
        <w:rPr>
          <w:rFonts w:ascii="Times New Roman" w:hAnsi="Times New Roman" w:cs="Times New Roman"/>
          <w:sz w:val="24"/>
          <w:szCs w:val="24"/>
        </w:rPr>
        <w:t xml:space="preserve"> (e.g., from a test fishery)</w:t>
      </w:r>
      <w:r w:rsidR="00B358FA">
        <w:rPr>
          <w:rFonts w:ascii="Times New Roman" w:hAnsi="Times New Roman" w:cs="Times New Roman"/>
          <w:sz w:val="24"/>
          <w:szCs w:val="24"/>
        </w:rPr>
        <w:t>, and a proxy for how strong they expect fishing mortality to be relative to past years (based on</w:t>
      </w:r>
      <w:r w:rsidR="00AC378E">
        <w:rPr>
          <w:rFonts w:ascii="Times New Roman" w:hAnsi="Times New Roman" w:cs="Times New Roman"/>
          <w:sz w:val="24"/>
          <w:szCs w:val="24"/>
        </w:rPr>
        <w:t xml:space="preserve"> factors such as </w:t>
      </w:r>
      <w:r w:rsidR="00B358FA">
        <w:rPr>
          <w:rFonts w:ascii="Times New Roman" w:hAnsi="Times New Roman" w:cs="Times New Roman"/>
          <w:sz w:val="24"/>
          <w:szCs w:val="24"/>
        </w:rPr>
        <w:t>shrimp prices, fuel costs,</w:t>
      </w:r>
      <w:r w:rsidR="00107004">
        <w:rPr>
          <w:rFonts w:ascii="Times New Roman" w:hAnsi="Times New Roman" w:cs="Times New Roman"/>
          <w:sz w:val="24"/>
          <w:szCs w:val="24"/>
        </w:rPr>
        <w:t xml:space="preserve"> fishery</w:t>
      </w:r>
      <w:r w:rsidR="00B358FA">
        <w:rPr>
          <w:rFonts w:ascii="Times New Roman" w:hAnsi="Times New Roman" w:cs="Times New Roman"/>
          <w:sz w:val="24"/>
          <w:szCs w:val="24"/>
        </w:rPr>
        <w:t xml:space="preserve"> CPUE</w:t>
      </w:r>
      <w:r w:rsidR="00AC378E">
        <w:rPr>
          <w:rFonts w:ascii="Times New Roman" w:hAnsi="Times New Roman" w:cs="Times New Roman"/>
          <w:sz w:val="24"/>
          <w:szCs w:val="24"/>
        </w:rPr>
        <w:t>, etc.</w:t>
      </w:r>
      <w:r w:rsidR="00B358FA">
        <w:rPr>
          <w:rFonts w:ascii="Times New Roman" w:hAnsi="Times New Roman" w:cs="Times New Roman"/>
          <w:sz w:val="24"/>
          <w:szCs w:val="24"/>
        </w:rPr>
        <w:t xml:space="preserve">). </w:t>
      </w:r>
      <w:r>
        <w:rPr>
          <w:rFonts w:ascii="Times New Roman" w:hAnsi="Times New Roman" w:cs="Times New Roman"/>
          <w:sz w:val="24"/>
          <w:szCs w:val="24"/>
        </w:rPr>
        <w:t xml:space="preserve">In years with small shrimp, managers </w:t>
      </w:r>
      <w:r w:rsidR="00B44284">
        <w:rPr>
          <w:rFonts w:ascii="Times New Roman" w:hAnsi="Times New Roman" w:cs="Times New Roman"/>
          <w:sz w:val="24"/>
          <w:szCs w:val="24"/>
        </w:rPr>
        <w:t xml:space="preserve">can </w:t>
      </w:r>
      <w:r>
        <w:rPr>
          <w:rFonts w:ascii="Times New Roman" w:hAnsi="Times New Roman" w:cs="Times New Roman"/>
          <w:sz w:val="24"/>
          <w:szCs w:val="24"/>
        </w:rPr>
        <w:t xml:space="preserve">optimize revenue per recruit by delaying opening until June in northern </w:t>
      </w:r>
      <w:r>
        <w:rPr>
          <w:rFonts w:ascii="Times New Roman" w:hAnsi="Times New Roman" w:cs="Times New Roman"/>
          <w:sz w:val="24"/>
          <w:szCs w:val="24"/>
        </w:rPr>
        <w:lastRenderedPageBreak/>
        <w:t xml:space="preserve">state areas and </w:t>
      </w:r>
      <w:r w:rsidR="007D0EAC">
        <w:rPr>
          <w:rFonts w:ascii="Times New Roman" w:hAnsi="Times New Roman" w:cs="Times New Roman"/>
          <w:sz w:val="24"/>
          <w:szCs w:val="24"/>
        </w:rPr>
        <w:t xml:space="preserve">delaying </w:t>
      </w:r>
      <w:r>
        <w:rPr>
          <w:rFonts w:ascii="Times New Roman" w:hAnsi="Times New Roman" w:cs="Times New Roman"/>
          <w:sz w:val="24"/>
          <w:szCs w:val="24"/>
        </w:rPr>
        <w:t xml:space="preserve">in southern state areas if proxies indicate fishing mortality will be average to high. If fishing mortality is expected to be low, southern areas are slightly better off opening the fishery in April, but the differences are small and may not warrant the additional complexity. In years with average size shrimp the April 1 opening produced either optimal revenue per recruit or similar revenue per recruit to other opening dates, for state areas 12-29; this is the case across fishing mortality rates. </w:t>
      </w:r>
      <w:r w:rsidR="00323132">
        <w:rPr>
          <w:rFonts w:ascii="Times New Roman" w:hAnsi="Times New Roman" w:cs="Times New Roman"/>
          <w:sz w:val="24"/>
          <w:szCs w:val="24"/>
        </w:rPr>
        <w:t xml:space="preserve">In </w:t>
      </w:r>
      <w:r w:rsidR="00353AAC">
        <w:rPr>
          <w:rFonts w:ascii="Times New Roman" w:hAnsi="Times New Roman" w:cs="Times New Roman"/>
          <w:sz w:val="24"/>
          <w:szCs w:val="24"/>
        </w:rPr>
        <w:t xml:space="preserve">the most northerly </w:t>
      </w:r>
      <w:r w:rsidR="00323132">
        <w:rPr>
          <w:rFonts w:ascii="Times New Roman" w:hAnsi="Times New Roman" w:cs="Times New Roman"/>
          <w:sz w:val="24"/>
          <w:szCs w:val="24"/>
        </w:rPr>
        <w:t>areas 3</w:t>
      </w:r>
      <w:r w:rsidR="00353AAC">
        <w:rPr>
          <w:rFonts w:ascii="Times New Roman" w:hAnsi="Times New Roman" w:cs="Times New Roman"/>
          <w:sz w:val="24"/>
          <w:szCs w:val="24"/>
        </w:rPr>
        <w:t>0</w:t>
      </w:r>
      <w:r w:rsidR="00323132">
        <w:rPr>
          <w:rFonts w:ascii="Times New Roman" w:hAnsi="Times New Roman" w:cs="Times New Roman"/>
          <w:sz w:val="24"/>
          <w:szCs w:val="24"/>
        </w:rPr>
        <w:t xml:space="preserve"> and 32, if fishing mortality is expected to be high, there is a clear benefit to delaying the opening</w:t>
      </w:r>
      <w:r w:rsidR="00353AAC">
        <w:rPr>
          <w:rFonts w:ascii="Times New Roman" w:hAnsi="Times New Roman" w:cs="Times New Roman"/>
          <w:sz w:val="24"/>
          <w:szCs w:val="24"/>
        </w:rPr>
        <w:t xml:space="preserve"> to June</w:t>
      </w:r>
      <w:r w:rsidR="00323132">
        <w:rPr>
          <w:rFonts w:ascii="Times New Roman" w:hAnsi="Times New Roman" w:cs="Times New Roman"/>
          <w:sz w:val="24"/>
          <w:szCs w:val="24"/>
        </w:rPr>
        <w:t xml:space="preserve">. If fishing mortality is expected to be low </w:t>
      </w:r>
      <w:r w:rsidR="00416835">
        <w:rPr>
          <w:rFonts w:ascii="Times New Roman" w:hAnsi="Times New Roman" w:cs="Times New Roman"/>
          <w:sz w:val="24"/>
          <w:szCs w:val="24"/>
        </w:rPr>
        <w:t xml:space="preserve">or </w:t>
      </w:r>
      <w:r w:rsidR="00323132">
        <w:rPr>
          <w:rFonts w:ascii="Times New Roman" w:hAnsi="Times New Roman" w:cs="Times New Roman"/>
          <w:sz w:val="24"/>
          <w:szCs w:val="24"/>
        </w:rPr>
        <w:t>average, there may be a slight benefit to opening in April, but the difference</w:t>
      </w:r>
      <w:r w:rsidR="00353AAC">
        <w:rPr>
          <w:rFonts w:ascii="Times New Roman" w:hAnsi="Times New Roman" w:cs="Times New Roman"/>
          <w:sz w:val="24"/>
          <w:szCs w:val="24"/>
        </w:rPr>
        <w:t>s in revenue per recruit are small across opening dates.</w:t>
      </w:r>
      <w:r w:rsidR="00416835">
        <w:rPr>
          <w:rFonts w:ascii="Times New Roman" w:hAnsi="Times New Roman" w:cs="Times New Roman"/>
          <w:sz w:val="24"/>
          <w:szCs w:val="24"/>
        </w:rPr>
        <w:t xml:space="preserve"> Finally, in years with large shrimp</w:t>
      </w:r>
      <w:r w:rsidR="00B358FA">
        <w:rPr>
          <w:rFonts w:ascii="Times New Roman" w:hAnsi="Times New Roman" w:cs="Times New Roman"/>
          <w:sz w:val="24"/>
          <w:szCs w:val="24"/>
        </w:rPr>
        <w:t>,</w:t>
      </w:r>
      <w:r w:rsidR="00416835">
        <w:rPr>
          <w:rFonts w:ascii="Times New Roman" w:hAnsi="Times New Roman" w:cs="Times New Roman"/>
          <w:sz w:val="24"/>
          <w:szCs w:val="24"/>
        </w:rPr>
        <w:t xml:space="preserve"> the early April 1 opening date is generally a good option across all state areas.</w:t>
      </w:r>
      <w:r w:rsidR="00867257">
        <w:rPr>
          <w:rFonts w:ascii="Times New Roman" w:hAnsi="Times New Roman" w:cs="Times New Roman"/>
          <w:sz w:val="24"/>
          <w:szCs w:val="24"/>
        </w:rPr>
        <w:t xml:space="preserve"> </w:t>
      </w:r>
      <w:r w:rsidR="0095106B">
        <w:rPr>
          <w:rFonts w:ascii="Times New Roman" w:hAnsi="Times New Roman" w:cs="Times New Roman"/>
          <w:sz w:val="24"/>
          <w:szCs w:val="24"/>
        </w:rPr>
        <w:t>Notably, w</w:t>
      </w:r>
      <w:r w:rsidR="00867257">
        <w:rPr>
          <w:rFonts w:ascii="Times New Roman" w:hAnsi="Times New Roman" w:cs="Times New Roman"/>
          <w:sz w:val="24"/>
          <w:szCs w:val="24"/>
        </w:rPr>
        <w:t>e did not find support for intermediate opening dates between April 1 and June 1.</w:t>
      </w:r>
    </w:p>
    <w:p w14:paraId="025E79B9" w14:textId="41EE6669" w:rsidR="00033E2E" w:rsidRDefault="00033E2E" w:rsidP="001E0E4E">
      <w:pPr>
        <w:spacing w:after="0" w:line="480" w:lineRule="auto"/>
        <w:rPr>
          <w:rFonts w:ascii="Times New Roman" w:hAnsi="Times New Roman" w:cs="Times New Roman"/>
          <w:sz w:val="24"/>
          <w:szCs w:val="24"/>
        </w:rPr>
      </w:pPr>
      <w:r>
        <w:rPr>
          <w:rFonts w:ascii="Times New Roman" w:hAnsi="Times New Roman" w:cs="Times New Roman"/>
          <w:sz w:val="24"/>
          <w:szCs w:val="24"/>
        </w:rPr>
        <w:tab/>
        <w:t>We did not identify any density-dependent or density-independent covariates</w:t>
      </w:r>
      <w:r w:rsidR="0054711F">
        <w:rPr>
          <w:rFonts w:ascii="Times New Roman" w:hAnsi="Times New Roman" w:cs="Times New Roman"/>
          <w:sz w:val="24"/>
          <w:szCs w:val="24"/>
        </w:rPr>
        <w:t xml:space="preserve"> of size at recruitment</w:t>
      </w:r>
      <w:r>
        <w:rPr>
          <w:rFonts w:ascii="Times New Roman" w:hAnsi="Times New Roman" w:cs="Times New Roman"/>
          <w:sz w:val="24"/>
          <w:szCs w:val="24"/>
        </w:rPr>
        <w:t xml:space="preserve"> that improved</w:t>
      </w:r>
      <w:r w:rsidR="0054711F">
        <w:rPr>
          <w:rFonts w:ascii="Times New Roman" w:hAnsi="Times New Roman" w:cs="Times New Roman"/>
          <w:sz w:val="24"/>
          <w:szCs w:val="24"/>
        </w:rPr>
        <w:t xml:space="preserve"> model predictions</w:t>
      </w:r>
      <w:r w:rsidR="009103E7">
        <w:rPr>
          <w:rFonts w:ascii="Times New Roman" w:hAnsi="Times New Roman" w:cs="Times New Roman"/>
          <w:sz w:val="24"/>
          <w:szCs w:val="24"/>
        </w:rPr>
        <w:t xml:space="preserve"> and could promote seasonal forecasting</w:t>
      </w:r>
      <w:r w:rsidR="00CE3C81">
        <w:rPr>
          <w:rFonts w:ascii="Times New Roman" w:hAnsi="Times New Roman" w:cs="Times New Roman"/>
          <w:sz w:val="24"/>
          <w:szCs w:val="24"/>
        </w:rPr>
        <w:t xml:space="preserve"> and assist with </w:t>
      </w:r>
      <w:r w:rsidR="00921980">
        <w:rPr>
          <w:rFonts w:ascii="Times New Roman" w:hAnsi="Times New Roman" w:cs="Times New Roman"/>
          <w:sz w:val="24"/>
          <w:szCs w:val="24"/>
        </w:rPr>
        <w:t xml:space="preserve">management </w:t>
      </w:r>
      <w:r w:rsidR="00CE3C81">
        <w:rPr>
          <w:rFonts w:ascii="Times New Roman" w:hAnsi="Times New Roman" w:cs="Times New Roman"/>
          <w:sz w:val="24"/>
          <w:szCs w:val="24"/>
        </w:rPr>
        <w:t xml:space="preserve">decisions on when </w:t>
      </w:r>
      <w:r w:rsidR="00C218DE">
        <w:rPr>
          <w:rFonts w:ascii="Times New Roman" w:hAnsi="Times New Roman" w:cs="Times New Roman"/>
          <w:sz w:val="24"/>
          <w:szCs w:val="24"/>
        </w:rPr>
        <w:t xml:space="preserve">to </w:t>
      </w:r>
      <w:r w:rsidR="00CE3C81">
        <w:rPr>
          <w:rFonts w:ascii="Times New Roman" w:hAnsi="Times New Roman" w:cs="Times New Roman"/>
          <w:sz w:val="24"/>
          <w:szCs w:val="24"/>
        </w:rPr>
        <w:t>open the fishery</w:t>
      </w:r>
      <w:r>
        <w:rPr>
          <w:rFonts w:ascii="Times New Roman" w:hAnsi="Times New Roman" w:cs="Times New Roman"/>
          <w:sz w:val="24"/>
          <w:szCs w:val="24"/>
        </w:rPr>
        <w:t>.</w:t>
      </w:r>
      <w:r w:rsidR="0015000F">
        <w:rPr>
          <w:rFonts w:ascii="Times New Roman" w:hAnsi="Times New Roman" w:cs="Times New Roman"/>
          <w:sz w:val="24"/>
          <w:szCs w:val="24"/>
        </w:rPr>
        <w:t xml:space="preserve"> There are </w:t>
      </w:r>
      <w:r w:rsidR="00312D9A">
        <w:rPr>
          <w:rFonts w:ascii="Times New Roman" w:hAnsi="Times New Roman" w:cs="Times New Roman"/>
          <w:sz w:val="24"/>
          <w:szCs w:val="24"/>
        </w:rPr>
        <w:t xml:space="preserve">several </w:t>
      </w:r>
      <w:r w:rsidR="0015000F">
        <w:rPr>
          <w:rFonts w:ascii="Times New Roman" w:hAnsi="Times New Roman" w:cs="Times New Roman"/>
          <w:sz w:val="24"/>
          <w:szCs w:val="24"/>
        </w:rPr>
        <w:t>possible explanations for this result</w:t>
      </w:r>
      <w:r w:rsidR="00F91B29">
        <w:rPr>
          <w:rFonts w:ascii="Times New Roman" w:hAnsi="Times New Roman" w:cs="Times New Roman"/>
          <w:sz w:val="24"/>
          <w:szCs w:val="24"/>
        </w:rPr>
        <w:t>, and they need not be mutually exclusive</w:t>
      </w:r>
      <w:r w:rsidR="0015000F">
        <w:rPr>
          <w:rFonts w:ascii="Times New Roman" w:hAnsi="Times New Roman" w:cs="Times New Roman"/>
          <w:sz w:val="24"/>
          <w:szCs w:val="24"/>
        </w:rPr>
        <w:t>. First, growth could respond non-linearly to drivers</w:t>
      </w:r>
      <w:r w:rsidR="00F91B29">
        <w:rPr>
          <w:rFonts w:ascii="Times New Roman" w:hAnsi="Times New Roman" w:cs="Times New Roman"/>
          <w:sz w:val="24"/>
          <w:szCs w:val="24"/>
        </w:rPr>
        <w:t xml:space="preserve">, or the effects of drivers may only arise when accounting for </w:t>
      </w:r>
      <w:r w:rsidR="0015000F">
        <w:rPr>
          <w:rFonts w:ascii="Times New Roman" w:hAnsi="Times New Roman" w:cs="Times New Roman"/>
          <w:sz w:val="24"/>
          <w:szCs w:val="24"/>
        </w:rPr>
        <w:t>interact</w:t>
      </w:r>
      <w:r w:rsidR="00F91B29">
        <w:rPr>
          <w:rFonts w:ascii="Times New Roman" w:hAnsi="Times New Roman" w:cs="Times New Roman"/>
          <w:sz w:val="24"/>
          <w:szCs w:val="24"/>
        </w:rPr>
        <w:t>ions among them</w:t>
      </w:r>
      <w:r w:rsidR="0015000F">
        <w:rPr>
          <w:rFonts w:ascii="Times New Roman" w:hAnsi="Times New Roman" w:cs="Times New Roman"/>
          <w:sz w:val="24"/>
          <w:szCs w:val="24"/>
        </w:rPr>
        <w:t>. Machine learning methods like boosted regression trees would be better</w:t>
      </w:r>
      <w:r w:rsidR="005E5B26">
        <w:rPr>
          <w:rFonts w:ascii="Times New Roman" w:hAnsi="Times New Roman" w:cs="Times New Roman"/>
          <w:sz w:val="24"/>
          <w:szCs w:val="24"/>
        </w:rPr>
        <w:t>-</w:t>
      </w:r>
      <w:r w:rsidR="0015000F">
        <w:rPr>
          <w:rFonts w:ascii="Times New Roman" w:hAnsi="Times New Roman" w:cs="Times New Roman"/>
          <w:sz w:val="24"/>
          <w:szCs w:val="24"/>
        </w:rPr>
        <w:t xml:space="preserve">suited to infer </w:t>
      </w:r>
      <w:r w:rsidR="009E0541">
        <w:rPr>
          <w:rFonts w:ascii="Times New Roman" w:hAnsi="Times New Roman" w:cs="Times New Roman"/>
          <w:sz w:val="24"/>
          <w:szCs w:val="24"/>
        </w:rPr>
        <w:t xml:space="preserve">these </w:t>
      </w:r>
      <w:r w:rsidR="0015000F">
        <w:rPr>
          <w:rFonts w:ascii="Times New Roman" w:hAnsi="Times New Roman" w:cs="Times New Roman"/>
          <w:sz w:val="24"/>
          <w:szCs w:val="24"/>
        </w:rPr>
        <w:t>type</w:t>
      </w:r>
      <w:r w:rsidR="009E0541">
        <w:rPr>
          <w:rFonts w:ascii="Times New Roman" w:hAnsi="Times New Roman" w:cs="Times New Roman"/>
          <w:sz w:val="24"/>
          <w:szCs w:val="24"/>
        </w:rPr>
        <w:t>s</w:t>
      </w:r>
      <w:r w:rsidR="0015000F">
        <w:rPr>
          <w:rFonts w:ascii="Times New Roman" w:hAnsi="Times New Roman" w:cs="Times New Roman"/>
          <w:sz w:val="24"/>
          <w:szCs w:val="24"/>
        </w:rPr>
        <w:t xml:space="preserve"> of effect</w:t>
      </w:r>
      <w:r w:rsidR="009E0541">
        <w:rPr>
          <w:rFonts w:ascii="Times New Roman" w:hAnsi="Times New Roman" w:cs="Times New Roman"/>
          <w:sz w:val="24"/>
          <w:szCs w:val="24"/>
        </w:rPr>
        <w:t>s</w:t>
      </w:r>
      <w:r w:rsidR="0015000F">
        <w:rPr>
          <w:rFonts w:ascii="Times New Roman" w:hAnsi="Times New Roman" w:cs="Times New Roman"/>
          <w:sz w:val="24"/>
          <w:szCs w:val="24"/>
        </w:rPr>
        <w:t xml:space="preserve">, but require </w:t>
      </w:r>
      <w:r w:rsidR="009E0541">
        <w:rPr>
          <w:rFonts w:ascii="Times New Roman" w:hAnsi="Times New Roman" w:cs="Times New Roman"/>
          <w:sz w:val="24"/>
          <w:szCs w:val="24"/>
        </w:rPr>
        <w:t>larger datasets than were available and are not well-suited to mechanistic models like the one we fit</w:t>
      </w:r>
      <w:r w:rsidR="00786C4E">
        <w:rPr>
          <w:rFonts w:ascii="Times New Roman" w:hAnsi="Times New Roman" w:cs="Times New Roman"/>
          <w:sz w:val="24"/>
          <w:szCs w:val="24"/>
        </w:rPr>
        <w:t xml:space="preserve"> </w:t>
      </w:r>
      <w:r w:rsidR="001C0F42">
        <w:rPr>
          <w:rFonts w:ascii="Times New Roman" w:hAnsi="Times New Roman" w:cs="Times New Roman"/>
          <w:sz w:val="24"/>
          <w:szCs w:val="24"/>
        </w:rPr>
        <w:fldChar w:fldCharType="begin"/>
      </w:r>
      <w:r w:rsidR="001C0F42">
        <w:rPr>
          <w:rFonts w:ascii="Times New Roman" w:hAnsi="Times New Roman" w:cs="Times New Roman"/>
          <w:sz w:val="24"/>
          <w:szCs w:val="24"/>
        </w:rPr>
        <w:instrText xml:space="preserve"> ADDIN ZOTERO_ITEM CSL_CITATION {"citationID":"fEs6wXv0","properties":{"formattedCitation":"(Ward et al., In review)","plainCitation":"(Ward et al., In review)","noteIndex":0},"citationItems":[{"id":6638,"uris":["http://zotero.org/users/783258/items/NY3WKIKF"],"itemData":{"id":6638,"type":"article-journal","container-title":"Fish and Fisheries","title":"Leveraging ecological indicators to improve short term forecasts of fish recruitment","author":[{"family":"Ward","given":"Eric J."},{"family":"Hunsicker","given":"Mary E."},{"family":"Marshall","given":"Kristin N."},{"family":"Oken","given":"Kiva L."},{"family":"Semmens","given":"Brice X."},{"family":"Field","given":"John C."},{"family":"Haltuch","given":"Melissa A."},{"family":"Johnson","given":"Kelli F."},{"family":"Taylor","given":"Ian G."},{"family":"Thompson","given":"Andrew R."},{"family":"Tolimieri","given":"Nick"}],"issued":{"literal":"In review"}}}],"schema":"https://github.com/citation-style-language/schema/raw/master/csl-citation.json"} </w:instrText>
      </w:r>
      <w:r w:rsidR="001C0F42">
        <w:rPr>
          <w:rFonts w:ascii="Times New Roman" w:hAnsi="Times New Roman" w:cs="Times New Roman"/>
          <w:sz w:val="24"/>
          <w:szCs w:val="24"/>
        </w:rPr>
        <w:fldChar w:fldCharType="separate"/>
      </w:r>
      <w:r w:rsidR="001C0F42" w:rsidRPr="001C0F42">
        <w:rPr>
          <w:rFonts w:ascii="Times New Roman" w:hAnsi="Times New Roman" w:cs="Times New Roman"/>
          <w:sz w:val="24"/>
        </w:rPr>
        <w:t>(Ward et al., In review)</w:t>
      </w:r>
      <w:r w:rsidR="001C0F42">
        <w:rPr>
          <w:rFonts w:ascii="Times New Roman" w:hAnsi="Times New Roman" w:cs="Times New Roman"/>
          <w:sz w:val="24"/>
          <w:szCs w:val="24"/>
        </w:rPr>
        <w:fldChar w:fldCharType="end"/>
      </w:r>
      <w:r w:rsidR="009E0541">
        <w:rPr>
          <w:rFonts w:ascii="Times New Roman" w:hAnsi="Times New Roman" w:cs="Times New Roman"/>
          <w:sz w:val="24"/>
          <w:szCs w:val="24"/>
        </w:rPr>
        <w:t xml:space="preserve">. </w:t>
      </w:r>
      <w:r w:rsidR="00EE21C0">
        <w:rPr>
          <w:rFonts w:ascii="Times New Roman" w:hAnsi="Times New Roman" w:cs="Times New Roman"/>
          <w:sz w:val="24"/>
          <w:szCs w:val="24"/>
        </w:rPr>
        <w:t xml:space="preserve">Second, we may not have selected the correct divers to test. </w:t>
      </w:r>
      <w:r w:rsidR="001C0F42">
        <w:rPr>
          <w:rFonts w:ascii="Times New Roman" w:hAnsi="Times New Roman" w:cs="Times New Roman"/>
          <w:sz w:val="24"/>
          <w:szCs w:val="24"/>
        </w:rPr>
        <w:t>Identifying appropriate oceanographic drivers of marine population dynamics is notoriously difficult</w:t>
      </w:r>
      <w:r w:rsidR="00712E8A">
        <w:rPr>
          <w:rFonts w:ascii="Times New Roman" w:hAnsi="Times New Roman" w:cs="Times New Roman"/>
          <w:sz w:val="24"/>
          <w:szCs w:val="24"/>
        </w:rPr>
        <w:t xml:space="preserve"> </w:t>
      </w:r>
      <w:r w:rsidR="00712E8A">
        <w:rPr>
          <w:rFonts w:ascii="Times New Roman" w:hAnsi="Times New Roman" w:cs="Times New Roman"/>
          <w:sz w:val="24"/>
          <w:szCs w:val="24"/>
        </w:rPr>
        <w:fldChar w:fldCharType="begin"/>
      </w:r>
      <w:r w:rsidR="00712E8A">
        <w:rPr>
          <w:rFonts w:ascii="Times New Roman" w:hAnsi="Times New Roman" w:cs="Times New Roman"/>
          <w:sz w:val="24"/>
          <w:szCs w:val="24"/>
        </w:rPr>
        <w:instrText xml:space="preserve"> ADDIN ZOTERO_ITEM CSL_CITATION {"citationID":"xcIqXdS2","properties":{"unsorted":true,"formattedCitation":"(Myers, 1998; Brooks and Deroba, 2015; Haltuch et al., 2019)","plainCitation":"(Myers, 1998; Brooks and Deroba, 2015; Haltuch et al., 2019)","noteIndex":0},"citationItems":[{"id":6639,"uris":["http://zotero.org/users/783258/items/5BGWJTSY"],"itemData":{"id":6639,"type":"article-journal","abstract":"I review the role of environmental variability in the survival of juvenile fish and shellfish by examining the success of previously published environment–recruitment correlations when tested with new data. The proportion of published correlations that have been verified upon retest is low. There is one generalization that stands out: correlations for populations at the limit of a species' geographical range have often remained statistically significant when re-examined. An examination of environment–recruitment correlations that were reviewed 13 years ago by Shepherd and co-workers shows that only 1 out of 47 reviewed studies is currently used in the estimation of recruitment in routine assessments. The results suggest that future progress will require testing general hypotheses using data from many populations.","container-title":"Reviews in Fish Biology and Fisheries","DOI":"10.1023/A:1008828730759","ISSN":"1573-5184","issue":"3","journalAbbreviation":"Reviews in Fish Biology and Fisheries","language":"en","page":"285-305","source":"Springer Link","title":"When Do Environment–recruitment Correlations Work?","volume":"8","author":[{"family":"Myers","given":"Ransom A."}],"issued":{"date-parts":[["1998",9,1]]}}},{"id":3833,"uris":["http://zotero.org/groups/4851969/items/LZTCR4HX"],"itemData":{"id":3833,"type":"article-journal","abstract":"The practice of treating stock assessment model output as data in subsequent modeling efforts is becoming more common, aided in part by the growing availability of online repositories of assessment results (misleadingly referred to as “data” bases). Such modeling exercises frequently overlook the uncertainty in the assessment output, the potential bias in estimates and correlation between estimates, and the structural assumptions of the original assessment model. We provide examples of post hoc analyses and discuss the problems in each case. We suggest alternative approaches that could have avoided using assessment model output altogether or suggest analyses that may have exposed the pitfalls of such methods. Whenever possible, we suggest not using stock assessment model output as data in post hoc analyses. If using assessment model output as data is unavoidable, then to address some aspects of the uncertainties associated with using assessment model estimates, we suggest collaborating with lead assessment scientists, sensitivity analyses, errors-in-variables methods, and cross-validation methods. Such additional work is imperative if research that uses stock assessment output as data is to make robust and meaningful contributions to stock assessment methodology and management decisions.","container-title":"Canadian Journal of Fisheries and Aquatic Sciences","DOI":"10.1139/cjfas-2014-0231","ISSN":"0706-652X, 1205-7533","issue":"4","language":"en","note":"number: 4","page":"634-641","source":"Crossref","title":"When “data” are not data: the pitfalls of post hoc analyses that use stock assessment model output","title-short":"When “data” are not data","volume":"72","author":[{"family":"Brooks","given":"Elizabeth N."},{"family":"Deroba","given":"Jonathan J."}],"editor":[{"family":"Wilberg","given":"Michael"}],"issued":{"date-parts":[["2015",4]]}}},{"id":6643,"uris":["http://zotero.org/users/783258/items/NCSI5L3W"],"itemData":{"id":6643,"type":"article-journal","abstract":"Studies describing and hypothesizing the impact of climate change and environmental processes on vital rates of fish stocks are increasing in frequency, and concomitant with that is interest in incorporating these processes in fish stock assessments and forecasting models. Previous research suggests that including environmental drivers of fish recruitment in forecasting is of limited value, concluding that forecasting improvements are minimal while potential spurious relationships were sufficient to advise against inclusion. This review evaluates progress in implementing environmental factors in stock-recruitment projections and Management Strategy Evaluations (MSEs), from the year 2000 through 2017, by reviewing studies that incorporate environmental processes into recruitment forecasting, full-cycle MSEs, or simulations investigating harvest control rules. The only successes identified were for species with a short pre-recruit survival window (e.g., opportunistic life-history strategy), where the abbreviated life-span made it easier to identify one or a limited set of key drivers that directly impact dynamics. Autoregressive methods appeared to perform as well, if not better, for species with a longer pre-recruit survival window (e.g., seasonal, inter-annual) during which the environment could potentially exert influence. This review suggests that the inclusion of environmental drivers into assessments and forecasting is most likely to be successful for species with short pre-recruit survival windows (e.g., squid, sardine) and for those that have bottlenecks in their life history during which the environment can exert a well-defined pressure (e.g., anadromous fishes, those reliant on nursery areas). The effects of environment may be more complicated and variable for species with a longer pre-recruit survival window, reducing the ability to quantify environment-recruitment relationships. Species with more complex early life histories and longer pre-recruit survival windows would benefit from future research that focuses on relevant species-specific spatio-temporal scales to improve mechanistic understanding of abiotic-biotic interactions.","collection-title":"Recruitment: Theory, Estimation, and Application in Fishery Stock Assessment Models","container-title":"Fisheries Research","DOI":"10.1016/j.fishres.2018.12.016","ISSN":"0165-7836","journalAbbreviation":"Fisheries Research","page":"198-216","source":"ScienceDirect","title":"Unraveling the recruitment problem: A review of environmentally-informed forecasting and management strategy evaluation","title-short":"Unraveling the recruitment problem","volume":"217","author":[{"family":"Haltuch","given":"M. A."},{"family":"Brooks","given":"E. N"},{"family":"Brodziak","given":"J."},{"family":"Devine","given":"J. A."},{"family":"Johnson","given":"K. F."},{"family":"Klibansky","given":"N."},{"family":"Nash","given":"R. D. M."},{"family":"Payne","given":"M. R."},{"family":"Shertzer","given":"K. W."},{"family":"Subbey","given":"S."},{"family":"Wells","given":"B. K."}],"issued":{"date-parts":[["2019",9,1]]}}}],"schema":"https://github.com/citation-style-language/schema/raw/master/csl-citation.json"} </w:instrText>
      </w:r>
      <w:r w:rsidR="00712E8A">
        <w:rPr>
          <w:rFonts w:ascii="Times New Roman" w:hAnsi="Times New Roman" w:cs="Times New Roman"/>
          <w:sz w:val="24"/>
          <w:szCs w:val="24"/>
        </w:rPr>
        <w:fldChar w:fldCharType="separate"/>
      </w:r>
      <w:r w:rsidR="00712E8A" w:rsidRPr="00712E8A">
        <w:rPr>
          <w:rFonts w:ascii="Times New Roman" w:hAnsi="Times New Roman" w:cs="Times New Roman"/>
          <w:sz w:val="24"/>
        </w:rPr>
        <w:t xml:space="preserve">(Myers, 1998; Brooks and </w:t>
      </w:r>
      <w:proofErr w:type="spellStart"/>
      <w:r w:rsidR="00712E8A" w:rsidRPr="00712E8A">
        <w:rPr>
          <w:rFonts w:ascii="Times New Roman" w:hAnsi="Times New Roman" w:cs="Times New Roman"/>
          <w:sz w:val="24"/>
        </w:rPr>
        <w:t>Deroba</w:t>
      </w:r>
      <w:proofErr w:type="spellEnd"/>
      <w:r w:rsidR="00712E8A" w:rsidRPr="00712E8A">
        <w:rPr>
          <w:rFonts w:ascii="Times New Roman" w:hAnsi="Times New Roman" w:cs="Times New Roman"/>
          <w:sz w:val="24"/>
        </w:rPr>
        <w:t xml:space="preserve">, 2015; </w:t>
      </w:r>
      <w:proofErr w:type="spellStart"/>
      <w:r w:rsidR="00712E8A" w:rsidRPr="00712E8A">
        <w:rPr>
          <w:rFonts w:ascii="Times New Roman" w:hAnsi="Times New Roman" w:cs="Times New Roman"/>
          <w:sz w:val="24"/>
        </w:rPr>
        <w:t>Haltuch</w:t>
      </w:r>
      <w:proofErr w:type="spellEnd"/>
      <w:r w:rsidR="00712E8A" w:rsidRPr="00712E8A">
        <w:rPr>
          <w:rFonts w:ascii="Times New Roman" w:hAnsi="Times New Roman" w:cs="Times New Roman"/>
          <w:sz w:val="24"/>
        </w:rPr>
        <w:t xml:space="preserve"> et al., 2019)</w:t>
      </w:r>
      <w:r w:rsidR="00712E8A">
        <w:rPr>
          <w:rFonts w:ascii="Times New Roman" w:hAnsi="Times New Roman" w:cs="Times New Roman"/>
          <w:sz w:val="24"/>
          <w:szCs w:val="24"/>
        </w:rPr>
        <w:fldChar w:fldCharType="end"/>
      </w:r>
      <w:r w:rsidR="002225CB">
        <w:rPr>
          <w:rFonts w:ascii="Times New Roman" w:hAnsi="Times New Roman" w:cs="Times New Roman"/>
          <w:sz w:val="24"/>
          <w:szCs w:val="24"/>
        </w:rPr>
        <w:t>.</w:t>
      </w:r>
      <w:r w:rsidR="00921985">
        <w:rPr>
          <w:rFonts w:ascii="Times New Roman" w:hAnsi="Times New Roman" w:cs="Times New Roman"/>
          <w:sz w:val="24"/>
          <w:szCs w:val="24"/>
        </w:rPr>
        <w:t xml:space="preserve"> </w:t>
      </w:r>
      <w:r w:rsidR="00592D28">
        <w:rPr>
          <w:rFonts w:ascii="Times New Roman" w:hAnsi="Times New Roman" w:cs="Times New Roman"/>
          <w:sz w:val="24"/>
          <w:szCs w:val="24"/>
        </w:rPr>
        <w:t>A</w:t>
      </w:r>
      <w:r w:rsidR="002A10C3">
        <w:rPr>
          <w:rFonts w:ascii="Times New Roman" w:hAnsi="Times New Roman" w:cs="Times New Roman"/>
          <w:sz w:val="24"/>
          <w:szCs w:val="24"/>
        </w:rPr>
        <w:t xml:space="preserve"> more thorough review of shrimp life history and its relationship to local oceanography</w:t>
      </w:r>
      <w:r w:rsidR="0064206F">
        <w:rPr>
          <w:rFonts w:ascii="Times New Roman" w:hAnsi="Times New Roman" w:cs="Times New Roman"/>
          <w:sz w:val="24"/>
          <w:szCs w:val="24"/>
        </w:rPr>
        <w:t xml:space="preserve"> </w:t>
      </w:r>
      <w:r w:rsidR="00592D28">
        <w:rPr>
          <w:rFonts w:ascii="Times New Roman" w:hAnsi="Times New Roman" w:cs="Times New Roman"/>
          <w:sz w:val="24"/>
          <w:szCs w:val="24"/>
        </w:rPr>
        <w:t>may</w:t>
      </w:r>
      <w:r w:rsidR="0064206F">
        <w:rPr>
          <w:rFonts w:ascii="Times New Roman" w:hAnsi="Times New Roman" w:cs="Times New Roman"/>
          <w:sz w:val="24"/>
          <w:szCs w:val="24"/>
        </w:rPr>
        <w:t xml:space="preserve"> be needed to identify appropriate drivers</w:t>
      </w:r>
      <w:r w:rsidR="00B6364B">
        <w:rPr>
          <w:rFonts w:ascii="Times New Roman" w:hAnsi="Times New Roman" w:cs="Times New Roman"/>
          <w:sz w:val="24"/>
          <w:szCs w:val="24"/>
        </w:rPr>
        <w:t>.</w:t>
      </w:r>
      <w:r w:rsidR="005E171E">
        <w:rPr>
          <w:rFonts w:ascii="Times New Roman" w:hAnsi="Times New Roman" w:cs="Times New Roman"/>
          <w:sz w:val="24"/>
          <w:szCs w:val="24"/>
        </w:rPr>
        <w:t xml:space="preserve"> </w:t>
      </w:r>
      <w:r w:rsidR="00592D28">
        <w:rPr>
          <w:rFonts w:ascii="Times New Roman" w:hAnsi="Times New Roman" w:cs="Times New Roman"/>
          <w:sz w:val="24"/>
          <w:szCs w:val="24"/>
        </w:rPr>
        <w:t>For example, w</w:t>
      </w:r>
      <w:r w:rsidR="005C3B0F">
        <w:rPr>
          <w:rFonts w:ascii="Times New Roman" w:hAnsi="Times New Roman" w:cs="Times New Roman"/>
          <w:sz w:val="24"/>
          <w:szCs w:val="24"/>
        </w:rPr>
        <w:t xml:space="preserve">hile upwelling is </w:t>
      </w:r>
      <w:r w:rsidR="005C3B0F">
        <w:rPr>
          <w:rFonts w:ascii="Times New Roman" w:hAnsi="Times New Roman" w:cs="Times New Roman"/>
          <w:sz w:val="24"/>
          <w:szCs w:val="24"/>
        </w:rPr>
        <w:lastRenderedPageBreak/>
        <w:t>highly correlated with temperature, directly including temperature may have been</w:t>
      </w:r>
      <w:r w:rsidR="00592D28">
        <w:rPr>
          <w:rFonts w:ascii="Times New Roman" w:hAnsi="Times New Roman" w:cs="Times New Roman"/>
          <w:sz w:val="24"/>
          <w:szCs w:val="24"/>
        </w:rPr>
        <w:t xml:space="preserve"> better</w:t>
      </w:r>
      <w:r w:rsidR="005C3B0F">
        <w:rPr>
          <w:rFonts w:ascii="Times New Roman" w:hAnsi="Times New Roman" w:cs="Times New Roman"/>
          <w:sz w:val="24"/>
          <w:szCs w:val="24"/>
        </w:rPr>
        <w:t xml:space="preserve"> </w:t>
      </w:r>
      <w:r w:rsidR="005C3B0F">
        <w:rPr>
          <w:rFonts w:ascii="Times New Roman" w:hAnsi="Times New Roman" w:cs="Times New Roman"/>
          <w:sz w:val="24"/>
          <w:szCs w:val="24"/>
        </w:rPr>
        <w:fldChar w:fldCharType="begin"/>
      </w:r>
      <w:r w:rsidR="005C3B0F">
        <w:rPr>
          <w:rFonts w:ascii="Times New Roman" w:hAnsi="Times New Roman" w:cs="Times New Roman"/>
          <w:sz w:val="24"/>
          <w:szCs w:val="24"/>
        </w:rPr>
        <w:instrText xml:space="preserve"> ADDIN ZOTERO_ITEM CSL_CITATION {"citationID":"WqOSB7Hb","properties":{"formattedCitation":"(Rothlisberg, 1979)","plainCitation":"(Rothlisberg, 1979)","noteIndex":0},"citationItems":[{"id":6676,"uris":["http://zotero.org/users/783258/items/6GETWXSJ"],"itemData":{"id":6676,"type":"article-journal","abstract":"Survival and growth over an environmental range of temperature and salinities were examined in order to help assess the importance of these environmental factors in affecting the distribution, abundance and survival of larvae and provide greater understanding of factors affecting fluctuations in adult Pandalus jordani Rathbun population sizes. Larvae were shown to have a wide tolerance to salinity, especially in the early stages, but a relatively narrow tolerance to temperature. The optimal temperatures for survival, 8° to 11°C, were also optimal for growth as reflected by maximal growth increments and body size. It is therefore felt that fluctuations in temperature as seen within and between successive larval seasons would have profound effects on larval survival, growth rates and size at metamorphosis to the benthic juvenile phase.","container-title":"Marine Biology","DOI":"10.1007/BF00386591","ISSN":"1432-1793","issue":"2","journalAbbreviation":"Mar. Biol.","language":"en","page":"125-134","source":"Springer Link","title":"Combined effects of temperature and salinity on the survival and growth of the larvae of Pandalus jordani (Decapoda: Pandalidae)","title-short":"Combined effects of temperature and salinity on the survival and growth of the larvae of Pandalus jordani (Decapoda","volume":"54","author":[{"family":"Rothlisberg","given":"P. C."}],"issued":{"date-parts":[["1979",9,1]]}}}],"schema":"https://github.com/citation-style-language/schema/raw/master/csl-citation.json"} </w:instrText>
      </w:r>
      <w:r w:rsidR="005C3B0F">
        <w:rPr>
          <w:rFonts w:ascii="Times New Roman" w:hAnsi="Times New Roman" w:cs="Times New Roman"/>
          <w:sz w:val="24"/>
          <w:szCs w:val="24"/>
        </w:rPr>
        <w:fldChar w:fldCharType="separate"/>
      </w:r>
      <w:r w:rsidR="005C3B0F" w:rsidRPr="005C3B0F">
        <w:rPr>
          <w:rFonts w:ascii="Times New Roman" w:hAnsi="Times New Roman" w:cs="Times New Roman"/>
          <w:sz w:val="24"/>
        </w:rPr>
        <w:t>(</w:t>
      </w:r>
      <w:proofErr w:type="spellStart"/>
      <w:r w:rsidR="005C3B0F" w:rsidRPr="005C3B0F">
        <w:rPr>
          <w:rFonts w:ascii="Times New Roman" w:hAnsi="Times New Roman" w:cs="Times New Roman"/>
          <w:sz w:val="24"/>
        </w:rPr>
        <w:t>Rothlisberg</w:t>
      </w:r>
      <w:proofErr w:type="spellEnd"/>
      <w:r w:rsidR="005C3B0F" w:rsidRPr="005C3B0F">
        <w:rPr>
          <w:rFonts w:ascii="Times New Roman" w:hAnsi="Times New Roman" w:cs="Times New Roman"/>
          <w:sz w:val="24"/>
        </w:rPr>
        <w:t>, 1979)</w:t>
      </w:r>
      <w:r w:rsidR="005C3B0F">
        <w:rPr>
          <w:rFonts w:ascii="Times New Roman" w:hAnsi="Times New Roman" w:cs="Times New Roman"/>
          <w:sz w:val="24"/>
          <w:szCs w:val="24"/>
        </w:rPr>
        <w:fldChar w:fldCharType="end"/>
      </w:r>
      <w:r w:rsidR="005C3B0F">
        <w:rPr>
          <w:rFonts w:ascii="Times New Roman" w:hAnsi="Times New Roman" w:cs="Times New Roman"/>
          <w:sz w:val="24"/>
          <w:szCs w:val="24"/>
        </w:rPr>
        <w:t xml:space="preserve">. Sea surface temperature, possibly relevant for </w:t>
      </w:r>
      <w:r w:rsidR="00B00772">
        <w:rPr>
          <w:rFonts w:ascii="Times New Roman" w:hAnsi="Times New Roman" w:cs="Times New Roman"/>
          <w:sz w:val="24"/>
          <w:szCs w:val="24"/>
        </w:rPr>
        <w:t xml:space="preserve">pelagic </w:t>
      </w:r>
      <w:r w:rsidR="005C3B0F">
        <w:rPr>
          <w:rFonts w:ascii="Times New Roman" w:hAnsi="Times New Roman" w:cs="Times New Roman"/>
          <w:sz w:val="24"/>
          <w:szCs w:val="24"/>
        </w:rPr>
        <w:t>larval stages, is available for the entire time series</w:t>
      </w:r>
      <w:r w:rsidR="005376F7">
        <w:rPr>
          <w:rFonts w:ascii="Times New Roman" w:hAnsi="Times New Roman" w:cs="Times New Roman"/>
          <w:sz w:val="24"/>
          <w:szCs w:val="24"/>
        </w:rPr>
        <w:t xml:space="preserve"> modeled</w:t>
      </w:r>
      <w:bookmarkStart w:id="10" w:name="_GoBack"/>
      <w:bookmarkEnd w:id="10"/>
      <w:r w:rsidR="005C3B0F">
        <w:rPr>
          <w:rFonts w:ascii="Times New Roman" w:hAnsi="Times New Roman" w:cs="Times New Roman"/>
          <w:sz w:val="24"/>
          <w:szCs w:val="24"/>
        </w:rPr>
        <w:t xml:space="preserve">. However, including bottom layer temperature, relevant for settled juveniles, would require eliminating years at either the beginning or end of the time series, depending on the oceanographic modeling product. </w:t>
      </w:r>
      <w:r w:rsidR="005E171E">
        <w:rPr>
          <w:rFonts w:ascii="Times New Roman" w:hAnsi="Times New Roman" w:cs="Times New Roman"/>
          <w:sz w:val="24"/>
          <w:szCs w:val="24"/>
        </w:rPr>
        <w:t>Finally</w:t>
      </w:r>
      <w:r w:rsidR="00D1221D">
        <w:rPr>
          <w:rFonts w:ascii="Times New Roman" w:hAnsi="Times New Roman" w:cs="Times New Roman"/>
          <w:sz w:val="24"/>
          <w:szCs w:val="24"/>
        </w:rPr>
        <w:t xml:space="preserve">, growth could be a truly stochastic and unpredictable </w:t>
      </w:r>
      <w:commentRangeStart w:id="11"/>
      <w:r w:rsidR="00D1221D">
        <w:rPr>
          <w:rFonts w:ascii="Times New Roman" w:hAnsi="Times New Roman" w:cs="Times New Roman"/>
          <w:sz w:val="24"/>
          <w:szCs w:val="24"/>
        </w:rPr>
        <w:t>process</w:t>
      </w:r>
      <w:commentRangeEnd w:id="11"/>
      <w:r w:rsidR="00AF0D55">
        <w:rPr>
          <w:rStyle w:val="CommentReference"/>
        </w:rPr>
        <w:commentReference w:id="11"/>
      </w:r>
      <w:r w:rsidR="00D1221D">
        <w:rPr>
          <w:rFonts w:ascii="Times New Roman" w:hAnsi="Times New Roman" w:cs="Times New Roman"/>
          <w:sz w:val="24"/>
          <w:szCs w:val="24"/>
        </w:rPr>
        <w:t>.</w:t>
      </w:r>
      <w:r w:rsidR="00312D9A">
        <w:rPr>
          <w:rFonts w:ascii="Times New Roman" w:hAnsi="Times New Roman" w:cs="Times New Roman"/>
          <w:sz w:val="24"/>
          <w:szCs w:val="24"/>
        </w:rPr>
        <w:t xml:space="preserve"> </w:t>
      </w:r>
      <w:r w:rsidR="00312D9A" w:rsidRPr="00786C4E">
        <w:rPr>
          <w:rFonts w:ascii="Times New Roman" w:hAnsi="Times New Roman" w:cs="Times New Roman"/>
          <w:sz w:val="24"/>
          <w:szCs w:val="24"/>
          <w:highlight w:val="yellow"/>
        </w:rPr>
        <w:t>Others</w:t>
      </w:r>
      <w:r w:rsidR="00312D9A">
        <w:rPr>
          <w:rFonts w:ascii="Times New Roman" w:hAnsi="Times New Roman" w:cs="Times New Roman"/>
          <w:sz w:val="24"/>
          <w:szCs w:val="24"/>
        </w:rPr>
        <w:t>?</w:t>
      </w:r>
    </w:p>
    <w:p w14:paraId="4DB560B3" w14:textId="2E5FE65F" w:rsidR="00B6792E" w:rsidRDefault="00B6792E" w:rsidP="00B679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study contributes to an existing body of work on the ecology and management of Oregon pink shrimp</w:t>
      </w:r>
      <w:r w:rsidR="00642B11">
        <w:rPr>
          <w:rFonts w:ascii="Times New Roman" w:hAnsi="Times New Roman" w:cs="Times New Roman"/>
          <w:sz w:val="24"/>
          <w:szCs w:val="24"/>
        </w:rPr>
        <w:t xml:space="preserve"> in two key ways</w:t>
      </w:r>
      <w:r>
        <w:rPr>
          <w:rFonts w:ascii="Times New Roman" w:hAnsi="Times New Roman" w:cs="Times New Roman"/>
          <w:sz w:val="24"/>
          <w:szCs w:val="24"/>
        </w:rPr>
        <w:t>.</w:t>
      </w:r>
      <w:r w:rsidR="00E64229">
        <w:rPr>
          <w:rFonts w:ascii="Times New Roman" w:hAnsi="Times New Roman" w:cs="Times New Roman"/>
          <w:sz w:val="24"/>
          <w:szCs w:val="24"/>
        </w:rPr>
        <w:t xml:space="preserve"> </w:t>
      </w:r>
      <w:r w:rsidR="00642B11">
        <w:rPr>
          <w:rFonts w:ascii="Times New Roman" w:hAnsi="Times New Roman" w:cs="Times New Roman"/>
          <w:sz w:val="24"/>
          <w:szCs w:val="24"/>
        </w:rPr>
        <w:t>First, w</w:t>
      </w:r>
      <w:r w:rsidR="00E64229">
        <w:rPr>
          <w:rFonts w:ascii="Times New Roman" w:hAnsi="Times New Roman" w:cs="Times New Roman"/>
          <w:sz w:val="24"/>
          <w:szCs w:val="24"/>
        </w:rPr>
        <w:t>hile annual growth indices summarized across cohorts and months have been derived to explore the influence of density-dependent and density-independent factors on growth, no work to date has explored growth variability in a mechanistic fashion such as the one employed here, more directly modeling the data as they were collected</w:t>
      </w:r>
      <w:r w:rsidR="008F1288">
        <w:rPr>
          <w:rFonts w:ascii="Times New Roman" w:hAnsi="Times New Roman" w:cs="Times New Roman"/>
          <w:sz w:val="24"/>
          <w:szCs w:val="24"/>
        </w:rPr>
        <w:t xml:space="preserve"> </w:t>
      </w:r>
      <w:r w:rsidR="00EC5606">
        <w:rPr>
          <w:rFonts w:ascii="Times New Roman" w:hAnsi="Times New Roman" w:cs="Times New Roman"/>
          <w:sz w:val="24"/>
          <w:szCs w:val="24"/>
        </w:rPr>
        <w:fldChar w:fldCharType="begin"/>
      </w:r>
      <w:r w:rsidR="00EC5606">
        <w:rPr>
          <w:rFonts w:ascii="Times New Roman" w:hAnsi="Times New Roman" w:cs="Times New Roman"/>
          <w:sz w:val="24"/>
          <w:szCs w:val="24"/>
        </w:rPr>
        <w:instrText xml:space="preserve"> ADDIN ZOTERO_ITEM CSL_CITATION {"citationID":"hgavGtON","properties":{"unsorted":true,"formattedCitation":"(Hannah and Jones, 2014b, 2016; Groth and Hannah, 2018; Groth, 2022)","plainCitation":"(Hannah and Jones, 2014b, 2016; Groth and Hannah, 2018; Groth, 2022)","noteIndex":0},"citationItems":[{"id":6626,"uris":["http://zotero.org/users/783258/items/9LLLB3BK"],"itemData":{"id":6626,"type":"article-journal","collection-title":"Oregon Department of Fish and Wildlife","container-title":"Information Reports","title":"Effects of climate and fishing on recruitment of ocean shrimp (Pandalus jordani): an update of recruitment models through 2013","volume":"2014-05","author":[{"family":"Hannah","given":"Robert W."},{"family":"Jones","given":"Stephen A."}],"issued":{"date-parts":[["2014"]]}}},{"id":6628,"uris":["http://zotero.org/users/783258/items/ZISVDBTH"],"itemData":{"id":6628,"type":"article-journal","collection-title":"Oregon Department of Fish and Wildlife","container-title":"Information Reports","title":"An evaluation of fishery effects on the population structure and recruitment levels of ocean shrimp (Pandalus jordani) through 2015","volume":"2016-03","author":[{"family":"Hannah","given":"Robert W."},{"family":"Jones","given":"Stephen A."}],"issued":{"date-parts":[["2016"]]}}},{"id":6629,"uris":["http://zotero.org/users/783258/items/6YR93GYA"],"itemData":{"id":6629,"type":"article-journal","collection-title":"Oregon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2017","volume":"2018-08","author":[{"family":"Groth","given":"Scott D."},{"family":"Hannah","given":"Robert W."}],"issued":{"date-parts":[["2018"]]}}},{"id":6630,"uris":["http://zotero.org/users/783258/items/XUHA8H2J"],"itemData":{"id":6630,"type":"article-journal","collection-title":"Oregon Department of Fish and Wildlife","container-title":"Science Bulletin","title":"An evaluation of fishery and environmental effects on the recruitment levels of ocean shrimp (Pandalus jordani) through 2019","volume":"2022-10","author":[{"family":"Groth","given":"Scott D."}],"issued":{"date-parts":[["2022"]]}}}],"schema":"https://github.com/citation-style-language/schema/raw/master/csl-citation.json"} </w:instrText>
      </w:r>
      <w:r w:rsidR="00EC5606">
        <w:rPr>
          <w:rFonts w:ascii="Times New Roman" w:hAnsi="Times New Roman" w:cs="Times New Roman"/>
          <w:sz w:val="24"/>
          <w:szCs w:val="24"/>
        </w:rPr>
        <w:fldChar w:fldCharType="separate"/>
      </w:r>
      <w:r w:rsidR="00EC5606" w:rsidRPr="00EC5606">
        <w:rPr>
          <w:rFonts w:ascii="Times New Roman" w:hAnsi="Times New Roman" w:cs="Times New Roman"/>
          <w:sz w:val="24"/>
        </w:rPr>
        <w:t xml:space="preserve">(Hannah and Jones, 2014b, 2016; </w:t>
      </w:r>
      <w:proofErr w:type="spellStart"/>
      <w:r w:rsidR="00EC5606" w:rsidRPr="00EC5606">
        <w:rPr>
          <w:rFonts w:ascii="Times New Roman" w:hAnsi="Times New Roman" w:cs="Times New Roman"/>
          <w:sz w:val="24"/>
        </w:rPr>
        <w:t>Groth</w:t>
      </w:r>
      <w:proofErr w:type="spellEnd"/>
      <w:r w:rsidR="00EC5606" w:rsidRPr="00EC5606">
        <w:rPr>
          <w:rFonts w:ascii="Times New Roman" w:hAnsi="Times New Roman" w:cs="Times New Roman"/>
          <w:sz w:val="24"/>
        </w:rPr>
        <w:t xml:space="preserve"> and Hannah, 2018; </w:t>
      </w:r>
      <w:proofErr w:type="spellStart"/>
      <w:r w:rsidR="00EC5606" w:rsidRPr="00EC5606">
        <w:rPr>
          <w:rFonts w:ascii="Times New Roman" w:hAnsi="Times New Roman" w:cs="Times New Roman"/>
          <w:sz w:val="24"/>
        </w:rPr>
        <w:t>Groth</w:t>
      </w:r>
      <w:proofErr w:type="spellEnd"/>
      <w:r w:rsidR="00EC5606" w:rsidRPr="00EC5606">
        <w:rPr>
          <w:rFonts w:ascii="Times New Roman" w:hAnsi="Times New Roman" w:cs="Times New Roman"/>
          <w:sz w:val="24"/>
        </w:rPr>
        <w:t>, 2022)</w:t>
      </w:r>
      <w:r w:rsidR="00EC5606">
        <w:rPr>
          <w:rFonts w:ascii="Times New Roman" w:hAnsi="Times New Roman" w:cs="Times New Roman"/>
          <w:sz w:val="24"/>
          <w:szCs w:val="24"/>
        </w:rPr>
        <w:fldChar w:fldCharType="end"/>
      </w:r>
      <w:r w:rsidR="00E64229">
        <w:rPr>
          <w:rFonts w:ascii="Times New Roman" w:hAnsi="Times New Roman" w:cs="Times New Roman"/>
          <w:sz w:val="24"/>
          <w:szCs w:val="24"/>
        </w:rPr>
        <w:t>.</w:t>
      </w:r>
      <w:r w:rsidR="009601DC">
        <w:rPr>
          <w:rFonts w:ascii="Times New Roman" w:hAnsi="Times New Roman" w:cs="Times New Roman"/>
          <w:sz w:val="24"/>
          <w:szCs w:val="24"/>
        </w:rPr>
        <w:t xml:space="preserve"> </w:t>
      </w:r>
      <w:r w:rsidR="008F1288">
        <w:rPr>
          <w:rFonts w:ascii="Times New Roman" w:hAnsi="Times New Roman" w:cs="Times New Roman"/>
          <w:sz w:val="24"/>
          <w:szCs w:val="24"/>
        </w:rPr>
        <w:t>Our</w:t>
      </w:r>
      <w:r w:rsidR="009601DC">
        <w:rPr>
          <w:rFonts w:ascii="Times New Roman" w:hAnsi="Times New Roman" w:cs="Times New Roman"/>
          <w:sz w:val="24"/>
          <w:szCs w:val="24"/>
        </w:rPr>
        <w:t xml:space="preserve"> </w:t>
      </w:r>
      <w:r w:rsidR="00FB5E8B">
        <w:rPr>
          <w:rFonts w:ascii="Times New Roman" w:hAnsi="Times New Roman" w:cs="Times New Roman"/>
          <w:sz w:val="24"/>
          <w:szCs w:val="24"/>
        </w:rPr>
        <w:t xml:space="preserve">approach </w:t>
      </w:r>
      <w:r w:rsidR="009601DC">
        <w:rPr>
          <w:rFonts w:ascii="Times New Roman" w:hAnsi="Times New Roman" w:cs="Times New Roman"/>
          <w:sz w:val="24"/>
          <w:szCs w:val="24"/>
        </w:rPr>
        <w:t xml:space="preserve">did require more complex models </w:t>
      </w:r>
      <w:r w:rsidR="006F4E99">
        <w:rPr>
          <w:rFonts w:ascii="Times New Roman" w:hAnsi="Times New Roman" w:cs="Times New Roman"/>
          <w:sz w:val="24"/>
          <w:szCs w:val="24"/>
        </w:rPr>
        <w:t xml:space="preserve">with extra parameters </w:t>
      </w:r>
      <w:r w:rsidR="009601DC">
        <w:rPr>
          <w:rFonts w:ascii="Times New Roman" w:hAnsi="Times New Roman" w:cs="Times New Roman"/>
          <w:sz w:val="24"/>
          <w:szCs w:val="24"/>
        </w:rPr>
        <w:t xml:space="preserve">compared to </w:t>
      </w:r>
      <w:r w:rsidR="00FB5E8B">
        <w:rPr>
          <w:rFonts w:ascii="Times New Roman" w:hAnsi="Times New Roman" w:cs="Times New Roman"/>
          <w:sz w:val="24"/>
          <w:szCs w:val="24"/>
        </w:rPr>
        <w:t xml:space="preserve">the </w:t>
      </w:r>
      <w:r w:rsidR="008F1288">
        <w:rPr>
          <w:rFonts w:ascii="Times New Roman" w:hAnsi="Times New Roman" w:cs="Times New Roman"/>
          <w:sz w:val="24"/>
          <w:szCs w:val="24"/>
        </w:rPr>
        <w:t xml:space="preserve">simpler </w:t>
      </w:r>
      <w:r w:rsidR="009601DC">
        <w:rPr>
          <w:rFonts w:ascii="Times New Roman" w:hAnsi="Times New Roman" w:cs="Times New Roman"/>
          <w:sz w:val="24"/>
          <w:szCs w:val="24"/>
        </w:rPr>
        <w:t>regression</w:t>
      </w:r>
      <w:r w:rsidR="00FB5E8B">
        <w:rPr>
          <w:rFonts w:ascii="Times New Roman" w:hAnsi="Times New Roman" w:cs="Times New Roman"/>
          <w:sz w:val="24"/>
          <w:szCs w:val="24"/>
        </w:rPr>
        <w:t xml:space="preserve"> </w:t>
      </w:r>
      <w:r w:rsidR="008F1288">
        <w:rPr>
          <w:rFonts w:ascii="Times New Roman" w:hAnsi="Times New Roman" w:cs="Times New Roman"/>
          <w:sz w:val="24"/>
          <w:szCs w:val="24"/>
        </w:rPr>
        <w:t xml:space="preserve">approach used to model </w:t>
      </w:r>
      <w:r w:rsidR="00FB5E8B">
        <w:rPr>
          <w:rFonts w:ascii="Times New Roman" w:hAnsi="Times New Roman" w:cs="Times New Roman"/>
          <w:sz w:val="24"/>
          <w:szCs w:val="24"/>
        </w:rPr>
        <w:t xml:space="preserve">the </w:t>
      </w:r>
      <w:r w:rsidR="002723D2">
        <w:rPr>
          <w:rFonts w:ascii="Times New Roman" w:hAnsi="Times New Roman" w:cs="Times New Roman"/>
          <w:sz w:val="24"/>
          <w:szCs w:val="24"/>
        </w:rPr>
        <w:t xml:space="preserve">derived </w:t>
      </w:r>
      <w:r w:rsidR="00FB5E8B">
        <w:rPr>
          <w:rFonts w:ascii="Times New Roman" w:hAnsi="Times New Roman" w:cs="Times New Roman"/>
          <w:sz w:val="24"/>
          <w:szCs w:val="24"/>
        </w:rPr>
        <w:t xml:space="preserve">growth index. </w:t>
      </w:r>
      <w:r w:rsidR="008F1288">
        <w:rPr>
          <w:rFonts w:ascii="Times New Roman" w:hAnsi="Times New Roman" w:cs="Times New Roman"/>
          <w:sz w:val="24"/>
          <w:szCs w:val="24"/>
        </w:rPr>
        <w:t>A</w:t>
      </w:r>
      <w:r w:rsidR="00FB5E8B">
        <w:rPr>
          <w:rFonts w:ascii="Times New Roman" w:hAnsi="Times New Roman" w:cs="Times New Roman"/>
          <w:sz w:val="24"/>
          <w:szCs w:val="24"/>
        </w:rPr>
        <w:t>lthough we were less likely to identify spurious drivers</w:t>
      </w:r>
      <w:r w:rsidR="008F1288">
        <w:rPr>
          <w:rFonts w:ascii="Times New Roman" w:hAnsi="Times New Roman" w:cs="Times New Roman"/>
          <w:sz w:val="24"/>
          <w:szCs w:val="24"/>
        </w:rPr>
        <w:t xml:space="preserve"> using our approach</w:t>
      </w:r>
      <w:r w:rsidR="008074F6">
        <w:rPr>
          <w:rFonts w:ascii="Times New Roman" w:hAnsi="Times New Roman" w:cs="Times New Roman"/>
          <w:sz w:val="24"/>
          <w:szCs w:val="24"/>
        </w:rPr>
        <w:t>, and the results can provide more actionable management</w:t>
      </w:r>
      <w:r w:rsidR="00A0481B">
        <w:rPr>
          <w:rFonts w:ascii="Times New Roman" w:hAnsi="Times New Roman" w:cs="Times New Roman"/>
          <w:sz w:val="24"/>
          <w:szCs w:val="24"/>
        </w:rPr>
        <w:t xml:space="preserve"> guidance</w:t>
      </w:r>
      <w:r w:rsidR="00FB5E8B">
        <w:rPr>
          <w:rFonts w:ascii="Times New Roman" w:hAnsi="Times New Roman" w:cs="Times New Roman"/>
          <w:sz w:val="24"/>
          <w:szCs w:val="24"/>
        </w:rPr>
        <w:t>, we also had less</w:t>
      </w:r>
      <w:r w:rsidR="009601DC">
        <w:rPr>
          <w:rFonts w:ascii="Times New Roman" w:hAnsi="Times New Roman" w:cs="Times New Roman"/>
          <w:sz w:val="24"/>
          <w:szCs w:val="24"/>
        </w:rPr>
        <w:t xml:space="preserve"> statistical power to </w:t>
      </w:r>
      <w:r w:rsidR="00FB5E8B">
        <w:rPr>
          <w:rFonts w:ascii="Times New Roman" w:hAnsi="Times New Roman" w:cs="Times New Roman"/>
          <w:sz w:val="24"/>
          <w:szCs w:val="24"/>
        </w:rPr>
        <w:t xml:space="preserve">identify true </w:t>
      </w:r>
      <w:r w:rsidR="009601DC">
        <w:rPr>
          <w:rFonts w:ascii="Times New Roman" w:hAnsi="Times New Roman" w:cs="Times New Roman"/>
          <w:sz w:val="24"/>
          <w:szCs w:val="24"/>
        </w:rPr>
        <w:t>drivers</w:t>
      </w:r>
      <w:r w:rsidR="00C53F49">
        <w:rPr>
          <w:rFonts w:ascii="Times New Roman" w:hAnsi="Times New Roman" w:cs="Times New Roman"/>
          <w:sz w:val="24"/>
          <w:szCs w:val="24"/>
        </w:rPr>
        <w:t>, which bore out in the results</w:t>
      </w:r>
      <w:r w:rsidR="009601DC">
        <w:rPr>
          <w:rFonts w:ascii="Times New Roman" w:hAnsi="Times New Roman" w:cs="Times New Roman"/>
          <w:sz w:val="24"/>
          <w:szCs w:val="24"/>
        </w:rPr>
        <w:t>.</w:t>
      </w:r>
      <w:r w:rsidR="00642B11">
        <w:rPr>
          <w:rFonts w:ascii="Times New Roman" w:hAnsi="Times New Roman" w:cs="Times New Roman"/>
          <w:sz w:val="24"/>
          <w:szCs w:val="24"/>
        </w:rPr>
        <w:t xml:space="preserve"> Second, previous work studying when to open the fishery looked at the joint impact of natural mortality, fishing mortality, and </w:t>
      </w:r>
      <w:r w:rsidR="00E6051B">
        <w:rPr>
          <w:rFonts w:ascii="Times New Roman" w:hAnsi="Times New Roman" w:cs="Times New Roman"/>
          <w:sz w:val="24"/>
          <w:szCs w:val="24"/>
        </w:rPr>
        <w:t xml:space="preserve">the </w:t>
      </w:r>
      <w:r w:rsidR="00642B11">
        <w:rPr>
          <w:rFonts w:ascii="Times New Roman" w:hAnsi="Times New Roman" w:cs="Times New Roman"/>
          <w:sz w:val="24"/>
          <w:szCs w:val="24"/>
        </w:rPr>
        <w:t>response metric</w:t>
      </w:r>
      <w:r w:rsidR="00414145">
        <w:rPr>
          <w:rFonts w:ascii="Times New Roman" w:hAnsi="Times New Roman" w:cs="Times New Roman"/>
          <w:sz w:val="24"/>
          <w:szCs w:val="24"/>
        </w:rPr>
        <w:t xml:space="preserve">- revenue versus yield per recruit </w:t>
      </w:r>
      <w:r w:rsidR="00414145">
        <w:rPr>
          <w:rFonts w:ascii="Times New Roman" w:hAnsi="Times New Roman" w:cs="Times New Roman"/>
          <w:sz w:val="24"/>
          <w:szCs w:val="24"/>
        </w:rPr>
        <w:fldChar w:fldCharType="begin"/>
      </w:r>
      <w:r w:rsidR="00414145">
        <w:rPr>
          <w:rFonts w:ascii="Times New Roman" w:hAnsi="Times New Roman" w:cs="Times New Roman"/>
          <w:sz w:val="24"/>
          <w:szCs w:val="24"/>
        </w:rPr>
        <w:instrText xml:space="preserve"> ADDIN ZOTERO_ITEM CSL_CITATION {"citationID":"wb6ENJk3","properties":{"formattedCitation":"(Gallagher et al., 2004)","plainCitation":"(Gallagher et al., 2004)","noteIndex":0},"citationItems":[{"id":6619,"uris":["http://zotero.org/users/783258/items/4YN4DGJ5"],"itemData":{"id":6619,"type":"article-journal","abstract":"Fishery regulations for Oregon ocean shrimp, Pandalus jordani, are designed to protect age 1 shrimp from overharvest and sustain long-term fishery benefits. Designing appropriate management regulations including minimum mesh size and season dates is complicated by the interaction of natural mortality, fishing mortality, and market factors including prices and revenues. The effects of these variables on management strategies were evaluated using yield per recruit and revenue per recruit models. The model that maximized yield indicated that an early season-opening date was optimal; however, due to size dependent ex-vessel prices, the revenue model suggested that a season-opening delay could generate higher total revenues, while decreasing total effort and total harvest. These results demonstrate that, depending on management objectives, incorporating market information may have a significant effect on selection of regulatory controls in this fishery.","container-title":"Fisheries Research","DOI":"10.1016/S0165-7836(03)00147-4","ISSN":"0165-7836","issue":"1","journalAbbreviation":"Fisheries Research","page":"71-84","source":"ScienceDirect","title":"A comparison of yield per recruit and revenue per recruit models for the Oregon ocean shrimp, Pandalus jordani, fishery","volume":"66","author":[{"family":"Gallagher","given":"Charmaine Marie"},{"family":"Hannah","given":"Robert W"},{"family":"Sylvia","given":"Gilbert"}],"issued":{"date-parts":[["2004",1,1]]}}}],"schema":"https://github.com/citation-style-language/schema/raw/master/csl-citation.json"} </w:instrText>
      </w:r>
      <w:r w:rsidR="00414145">
        <w:rPr>
          <w:rFonts w:ascii="Times New Roman" w:hAnsi="Times New Roman" w:cs="Times New Roman"/>
          <w:sz w:val="24"/>
          <w:szCs w:val="24"/>
        </w:rPr>
        <w:fldChar w:fldCharType="separate"/>
      </w:r>
      <w:r w:rsidR="00414145" w:rsidRPr="00414145">
        <w:rPr>
          <w:rFonts w:ascii="Times New Roman" w:hAnsi="Times New Roman" w:cs="Times New Roman"/>
          <w:sz w:val="24"/>
        </w:rPr>
        <w:t>(Gallagher et al., 2004)</w:t>
      </w:r>
      <w:r w:rsidR="00414145">
        <w:rPr>
          <w:rFonts w:ascii="Times New Roman" w:hAnsi="Times New Roman" w:cs="Times New Roman"/>
          <w:sz w:val="24"/>
          <w:szCs w:val="24"/>
        </w:rPr>
        <w:fldChar w:fldCharType="end"/>
      </w:r>
      <w:r w:rsidR="00642B11">
        <w:rPr>
          <w:rFonts w:ascii="Times New Roman" w:hAnsi="Times New Roman" w:cs="Times New Roman"/>
          <w:sz w:val="24"/>
          <w:szCs w:val="24"/>
        </w:rPr>
        <w:t>.</w:t>
      </w:r>
      <w:r w:rsidR="00D167EA">
        <w:rPr>
          <w:rFonts w:ascii="Times New Roman" w:hAnsi="Times New Roman" w:cs="Times New Roman"/>
          <w:sz w:val="24"/>
          <w:szCs w:val="24"/>
        </w:rPr>
        <w:t xml:space="preserve"> We chose to use the metric more relevant to the fishing fleet (revenue per recruit), </w:t>
      </w:r>
      <w:r w:rsidR="0079688C">
        <w:rPr>
          <w:rFonts w:ascii="Times New Roman" w:hAnsi="Times New Roman" w:cs="Times New Roman"/>
          <w:sz w:val="24"/>
          <w:szCs w:val="24"/>
        </w:rPr>
        <w:t xml:space="preserve">and added a new dimension to the analysis in its place: size at recruitment. </w:t>
      </w:r>
      <w:r w:rsidR="002A5CAA">
        <w:rPr>
          <w:rFonts w:ascii="Times New Roman" w:hAnsi="Times New Roman" w:cs="Times New Roman"/>
          <w:sz w:val="24"/>
          <w:szCs w:val="24"/>
        </w:rPr>
        <w:t>This allowed us to provide more dynamic advice over both time and space, giving managers information they can use to</w:t>
      </w:r>
      <w:r w:rsidR="00B0041A">
        <w:rPr>
          <w:rFonts w:ascii="Times New Roman" w:hAnsi="Times New Roman" w:cs="Times New Roman"/>
          <w:sz w:val="24"/>
          <w:szCs w:val="24"/>
        </w:rPr>
        <w:t xml:space="preserve"> adaptively</w:t>
      </w:r>
      <w:r w:rsidR="002A5CAA">
        <w:rPr>
          <w:rFonts w:ascii="Times New Roman" w:hAnsi="Times New Roman" w:cs="Times New Roman"/>
          <w:sz w:val="24"/>
          <w:szCs w:val="24"/>
        </w:rPr>
        <w:t xml:space="preserve"> manage the fishery.</w:t>
      </w:r>
    </w:p>
    <w:p w14:paraId="2977BE05" w14:textId="47E4BEF6" w:rsidR="00B6792E" w:rsidRDefault="00B6792E" w:rsidP="001E0E4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53B14">
        <w:rPr>
          <w:rFonts w:ascii="Times New Roman" w:hAnsi="Times New Roman" w:cs="Times New Roman"/>
          <w:sz w:val="24"/>
          <w:szCs w:val="24"/>
        </w:rPr>
        <w:t xml:space="preserve">Validating </w:t>
      </w:r>
      <w:r w:rsidR="00E226EC">
        <w:rPr>
          <w:rFonts w:ascii="Times New Roman" w:hAnsi="Times New Roman" w:cs="Times New Roman"/>
          <w:sz w:val="24"/>
          <w:szCs w:val="24"/>
        </w:rPr>
        <w:t xml:space="preserve">lab </w:t>
      </w:r>
      <w:r w:rsidR="00353B14">
        <w:rPr>
          <w:rFonts w:ascii="Times New Roman" w:hAnsi="Times New Roman" w:cs="Times New Roman"/>
          <w:sz w:val="24"/>
          <w:szCs w:val="24"/>
        </w:rPr>
        <w:t>studies to understand growth variability in wild crustacean populations</w:t>
      </w:r>
      <w:r w:rsidR="00E226EC">
        <w:rPr>
          <w:rFonts w:ascii="Times New Roman" w:hAnsi="Times New Roman" w:cs="Times New Roman"/>
          <w:sz w:val="24"/>
          <w:szCs w:val="24"/>
        </w:rPr>
        <w:t xml:space="preserve"> has </w:t>
      </w:r>
      <w:r w:rsidR="00353B14">
        <w:rPr>
          <w:rFonts w:ascii="Times New Roman" w:hAnsi="Times New Roman" w:cs="Times New Roman"/>
          <w:sz w:val="24"/>
          <w:szCs w:val="24"/>
        </w:rPr>
        <w:t xml:space="preserve">often been limited by </w:t>
      </w:r>
      <w:r w:rsidR="00E226EC">
        <w:rPr>
          <w:rFonts w:ascii="Times New Roman" w:hAnsi="Times New Roman" w:cs="Times New Roman"/>
          <w:sz w:val="24"/>
          <w:szCs w:val="24"/>
        </w:rPr>
        <w:t>the difficulty in determining reliable ages</w:t>
      </w:r>
      <w:r w:rsidR="00F9787A">
        <w:rPr>
          <w:rFonts w:ascii="Times New Roman" w:hAnsi="Times New Roman" w:cs="Times New Roman"/>
          <w:sz w:val="24"/>
          <w:szCs w:val="24"/>
        </w:rPr>
        <w:t xml:space="preserve"> of wild-caught individuals</w:t>
      </w:r>
      <w:r w:rsidR="00E226EC">
        <w:rPr>
          <w:rFonts w:ascii="Times New Roman" w:hAnsi="Times New Roman" w:cs="Times New Roman"/>
          <w:sz w:val="24"/>
          <w:szCs w:val="24"/>
        </w:rPr>
        <w:t xml:space="preserve">. A large number of studies have explored impacts of density-dependent and density-independent factors on growth in controlled laboratory settings </w:t>
      </w:r>
      <w:r w:rsidR="00E226EC">
        <w:rPr>
          <w:rFonts w:ascii="Times New Roman" w:hAnsi="Times New Roman" w:cs="Times New Roman"/>
          <w:sz w:val="24"/>
          <w:szCs w:val="24"/>
        </w:rPr>
        <w:fldChar w:fldCharType="begin"/>
      </w:r>
      <w:r w:rsidR="00E226EC">
        <w:rPr>
          <w:rFonts w:ascii="Times New Roman" w:hAnsi="Times New Roman" w:cs="Times New Roman"/>
          <w:sz w:val="24"/>
          <w:szCs w:val="24"/>
        </w:rPr>
        <w:instrText xml:space="preserve"> ADDIN ZOTERO_ITEM CSL_CITATION {"citationID":"FyI5UBK0","properties":{"formattedCitation":"(see Chang et al., 2012 for review)","plainCitation":"(see Chang et al., 2012 for review)","noteIndex":0},"citationItems":[{"id":6651,"uris":["http://zotero.org/users/783258/items/P36KEQFT"],"itemData":{"id":6651,"type":"article-journal","abstract":"Crustaceans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species","volume":"22","author":[{"family":"Chang","given":"Yi-Jay"},{"family":"Sun","given":"Chi-Lu"},{"family":"Chen","given":"Yong"},{"family":"Yeh","given":"Su-Zan"}],"issued":{"date-parts":[["2012",3,1]]}},"label":"page","prefix":"see","suffix":"for review"}],"schema":"https://github.com/citation-style-language/schema/raw/master/csl-citation.json"} </w:instrText>
      </w:r>
      <w:r w:rsidR="00E226EC">
        <w:rPr>
          <w:rFonts w:ascii="Times New Roman" w:hAnsi="Times New Roman" w:cs="Times New Roman"/>
          <w:sz w:val="24"/>
          <w:szCs w:val="24"/>
        </w:rPr>
        <w:fldChar w:fldCharType="separate"/>
      </w:r>
      <w:r w:rsidR="00E226EC" w:rsidRPr="00E226EC">
        <w:rPr>
          <w:rFonts w:ascii="Times New Roman" w:hAnsi="Times New Roman" w:cs="Times New Roman"/>
          <w:sz w:val="24"/>
        </w:rPr>
        <w:t>(see Chang et al., 2012 for review)</w:t>
      </w:r>
      <w:r w:rsidR="00E226EC">
        <w:rPr>
          <w:rFonts w:ascii="Times New Roman" w:hAnsi="Times New Roman" w:cs="Times New Roman"/>
          <w:sz w:val="24"/>
          <w:szCs w:val="24"/>
        </w:rPr>
        <w:fldChar w:fldCharType="end"/>
      </w:r>
      <w:r w:rsidR="00E226EC">
        <w:rPr>
          <w:rFonts w:ascii="Times New Roman" w:hAnsi="Times New Roman" w:cs="Times New Roman"/>
          <w:sz w:val="24"/>
          <w:szCs w:val="24"/>
        </w:rPr>
        <w:t xml:space="preserve">. </w:t>
      </w:r>
      <w:r w:rsidR="00393116">
        <w:rPr>
          <w:rFonts w:ascii="Times New Roman" w:hAnsi="Times New Roman" w:cs="Times New Roman"/>
          <w:sz w:val="24"/>
          <w:szCs w:val="24"/>
        </w:rPr>
        <w:t xml:space="preserve">Intensive tagging studies have shed light on growth variability in real-world conditions, but these are generally limited to data-rich </w:t>
      </w:r>
      <w:r w:rsidR="00B31AD4">
        <w:rPr>
          <w:rFonts w:ascii="Times New Roman" w:hAnsi="Times New Roman" w:cs="Times New Roman"/>
          <w:sz w:val="24"/>
          <w:szCs w:val="24"/>
        </w:rPr>
        <w:t>populations</w:t>
      </w:r>
      <w:r w:rsidR="00393116">
        <w:rPr>
          <w:rFonts w:ascii="Times New Roman" w:hAnsi="Times New Roman" w:cs="Times New Roman"/>
          <w:sz w:val="24"/>
          <w:szCs w:val="24"/>
        </w:rPr>
        <w:t xml:space="preserve"> with long-term fishery-independent monitoring programs </w:t>
      </w:r>
      <w:r w:rsidR="00393116">
        <w:rPr>
          <w:rFonts w:ascii="Times New Roman" w:hAnsi="Times New Roman" w:cs="Times New Roman"/>
          <w:sz w:val="24"/>
          <w:szCs w:val="24"/>
        </w:rPr>
        <w:fldChar w:fldCharType="begin"/>
      </w:r>
      <w:r w:rsidR="00764AEF">
        <w:rPr>
          <w:rFonts w:ascii="Times New Roman" w:hAnsi="Times New Roman" w:cs="Times New Roman"/>
          <w:sz w:val="24"/>
          <w:szCs w:val="24"/>
        </w:rPr>
        <w:instrText xml:space="preserve"> ADDIN ZOTERO_ITEM CSL_CITATION {"citationID":"8ss6u0PM","properties":{"formattedCitation":"(e.g., McMahan et al., 2016)","plainCitation":"(e.g., McMahan et al., 2016)","noteIndex":0},"citationItems":[{"id":6657,"uris":["http://zotero.org/users/783258/items/6DH5ANAH"],"itemData":{"id":6657,"type":"article-journal","abstract":"In recent years, the abundance of American lobster Homarus americanus stocks has increased exponentially in coastal Maine, which is likely due to increased recruitment, enhanced growth rates, and decreased predation. This study analyzed the effects of lobster size (12-19.9, 20-29.9, and 30-39.9 mm carapace length, CL) and temperature on growth rates using an 18 yr mark-recapture study in coastal Maine during a period of considerable warming in the Gulf of Maine. Our results showed that the smallest size class of lobsters grew significantly faster than the 2 larger size classes. Peak molt incidence occurred in June and September for all size classes. Greater percent growth measurements were significantly more frequent in warm years for the 12-19.9 mm CL size class, and were also found to be significantly more frequent in the spring season during warm years for all size classes combined. In addition, time at 50% molt probability for the 20-29.9 mm CL and 30-39.9 mm CL size classes was significantly shorter in warm years. This study represents one of the first documentations of growth of small juvenile American lobsters (&lt;20 mm CL) in the wild, and provides evidence of how juvenile growth varies between warm and cold years. Collectively, our findings have implications for how warming sea water temperatures may affect lobster stock productivity, and are of value to lobster stock assessment models and resource management efforts.","container-title":"Marine Ecology Progress Series","DOI":"10.3354/meps11854","ISSN":"0171-8630, 1616-1599","language":"en","page":"177-187","source":"www.int-res.com","title":"Growth of juvenile American lobster Homarus americanus in a changing environment","volume":"557","author":[{"family":"McMahan","given":"Marissa D."},{"family":"Cowan","given":"Diane F."},{"family":"Chen","given":"Yong"},{"family":"Sherwood","given":"Graham D."},{"family":"Grabowski","given":"Jonathan H."}],"issued":{"date-parts":[["2016",9,28]]}},"label":"page","prefix":"e.g., "}],"schema":"https://github.com/citation-style-language/schema/raw/master/csl-citation.json"} </w:instrText>
      </w:r>
      <w:r w:rsidR="00393116">
        <w:rPr>
          <w:rFonts w:ascii="Times New Roman" w:hAnsi="Times New Roman" w:cs="Times New Roman"/>
          <w:sz w:val="24"/>
          <w:szCs w:val="24"/>
        </w:rPr>
        <w:fldChar w:fldCharType="separate"/>
      </w:r>
      <w:r w:rsidR="00764AEF" w:rsidRPr="00764AEF">
        <w:rPr>
          <w:rFonts w:ascii="Times New Roman" w:hAnsi="Times New Roman" w:cs="Times New Roman"/>
          <w:sz w:val="24"/>
        </w:rPr>
        <w:t>(e.g., McMahan et al., 2016)</w:t>
      </w:r>
      <w:r w:rsidR="00393116">
        <w:rPr>
          <w:rFonts w:ascii="Times New Roman" w:hAnsi="Times New Roman" w:cs="Times New Roman"/>
          <w:sz w:val="24"/>
          <w:szCs w:val="24"/>
        </w:rPr>
        <w:fldChar w:fldCharType="end"/>
      </w:r>
      <w:r w:rsidR="00393116">
        <w:rPr>
          <w:rFonts w:ascii="Times New Roman" w:hAnsi="Times New Roman" w:cs="Times New Roman"/>
          <w:sz w:val="24"/>
          <w:szCs w:val="24"/>
        </w:rPr>
        <w:t xml:space="preserve">. </w:t>
      </w:r>
      <w:r w:rsidR="00353B14">
        <w:rPr>
          <w:rFonts w:ascii="Times New Roman" w:hAnsi="Times New Roman" w:cs="Times New Roman"/>
          <w:sz w:val="24"/>
          <w:szCs w:val="24"/>
        </w:rPr>
        <w:t>U</w:t>
      </w:r>
      <w:r w:rsidR="00FD0A3F">
        <w:rPr>
          <w:rFonts w:ascii="Times New Roman" w:hAnsi="Times New Roman" w:cs="Times New Roman"/>
          <w:sz w:val="24"/>
          <w:szCs w:val="24"/>
        </w:rPr>
        <w:t xml:space="preserve">sing ages determined from length-frequency distributions is not a gold standard and </w:t>
      </w:r>
      <w:r w:rsidR="00C6762E">
        <w:rPr>
          <w:rFonts w:ascii="Times New Roman" w:hAnsi="Times New Roman" w:cs="Times New Roman"/>
          <w:sz w:val="24"/>
          <w:szCs w:val="24"/>
        </w:rPr>
        <w:t>can result in biase</w:t>
      </w:r>
      <w:r w:rsidR="00781EA3">
        <w:rPr>
          <w:rFonts w:ascii="Times New Roman" w:hAnsi="Times New Roman" w:cs="Times New Roman"/>
          <w:sz w:val="24"/>
          <w:szCs w:val="24"/>
        </w:rPr>
        <w:t xml:space="preserve">d </w:t>
      </w:r>
      <w:r w:rsidR="003916D4">
        <w:rPr>
          <w:rFonts w:ascii="Times New Roman" w:hAnsi="Times New Roman" w:cs="Times New Roman"/>
          <w:sz w:val="24"/>
          <w:szCs w:val="24"/>
        </w:rPr>
        <w:t>estimates of biological reference points</w:t>
      </w:r>
      <w:r w:rsidR="00C6762E">
        <w:rPr>
          <w:rFonts w:ascii="Times New Roman" w:hAnsi="Times New Roman" w:cs="Times New Roman"/>
          <w:sz w:val="24"/>
          <w:szCs w:val="24"/>
        </w:rPr>
        <w:t xml:space="preserve">, particularly </w:t>
      </w:r>
      <w:r w:rsidR="00353B14">
        <w:rPr>
          <w:rFonts w:ascii="Times New Roman" w:hAnsi="Times New Roman" w:cs="Times New Roman"/>
          <w:sz w:val="24"/>
          <w:szCs w:val="24"/>
        </w:rPr>
        <w:t xml:space="preserve">when confounded with estimation of mortality rates </w:t>
      </w:r>
      <w:r w:rsidR="00C6762E">
        <w:rPr>
          <w:rFonts w:ascii="Times New Roman" w:hAnsi="Times New Roman" w:cs="Times New Roman"/>
          <w:sz w:val="24"/>
          <w:szCs w:val="24"/>
        </w:rPr>
        <w:t>in stock assessments</w:t>
      </w:r>
      <w:r w:rsidR="00353B14">
        <w:rPr>
          <w:rFonts w:ascii="Times New Roman" w:hAnsi="Times New Roman" w:cs="Times New Roman"/>
          <w:sz w:val="24"/>
          <w:szCs w:val="24"/>
        </w:rPr>
        <w:t xml:space="preserve"> </w:t>
      </w:r>
      <w:r w:rsidR="00353B14">
        <w:rPr>
          <w:rFonts w:ascii="Times New Roman" w:hAnsi="Times New Roman" w:cs="Times New Roman"/>
          <w:sz w:val="24"/>
          <w:szCs w:val="24"/>
        </w:rPr>
        <w:fldChar w:fldCharType="begin"/>
      </w:r>
      <w:r w:rsidR="00353B14">
        <w:rPr>
          <w:rFonts w:ascii="Times New Roman" w:hAnsi="Times New Roman" w:cs="Times New Roman"/>
          <w:sz w:val="24"/>
          <w:szCs w:val="24"/>
        </w:rPr>
        <w:instrText xml:space="preserve"> ADDIN ZOTERO_ITEM CSL_CITATION {"citationID":"5IPeeEmk","properties":{"formattedCitation":"(Fournier et al., 1991)","plainCitation":"(Fournier et al., 1991)","noteIndex":0},"citationItems":[{"id":6663,"uris":["http://zotero.org/users/783258/items/VU2NHJLG"],"itemData":{"id":6663,"type":"article-journal","abstract":"We present an extension of the MULTIFAN method for simultaneously analyzing several length frequency data sets from length frequency data collected by research trawl surveys. The assumption that the research trawl samples the animals in a regular fashion allows the proportions at age in the samples to be parameterized in terms of relative year class strengths and the age-dependent selectivity of the sampling procedure. When available, relative abundance data can be incorporated into the analysis and permit the estimation of mortality. The method is applied to Gulf of Maine northern shrimp (Pandalus borealis) data. The parameter estimates obtained agree substantially with those previously obtained using a more detailed knowledge of the species' biology.","container-title":"Canadian Journal of Fisheries and Aquatic Sciences","DOI":"10.1139/f91-075","ISSN":"0706-652X","issue":"4","journalAbbreviation":"Can. J. Fish. Aquat. Sci.","note":"publisher: NRC Research Press","page":"591-598","source":"cdnsciencepub.com (Atypon)","title":"Analysis of Length Frequency Samples with Relative Abundance Data for the Gulf of Maine Northern Shrimp (Pandalus borealis) by the MULTIFAN Method","volume":"48","author":[{"family":"Fournier","given":"David A."},{"family":"Sibert","given":"John R."},{"family":"Terceiro","given":"Mark"}],"issued":{"date-parts":[["1991",4]]}}}],"schema":"https://github.com/citation-style-language/schema/raw/master/csl-citation.json"} </w:instrText>
      </w:r>
      <w:r w:rsidR="00353B14">
        <w:rPr>
          <w:rFonts w:ascii="Times New Roman" w:hAnsi="Times New Roman" w:cs="Times New Roman"/>
          <w:sz w:val="24"/>
          <w:szCs w:val="24"/>
        </w:rPr>
        <w:fldChar w:fldCharType="separate"/>
      </w:r>
      <w:r w:rsidR="00353B14" w:rsidRPr="00353B14">
        <w:rPr>
          <w:rFonts w:ascii="Times New Roman" w:hAnsi="Times New Roman" w:cs="Times New Roman"/>
          <w:sz w:val="24"/>
        </w:rPr>
        <w:t>(Fournier et al., 1991)</w:t>
      </w:r>
      <w:r w:rsidR="00353B14">
        <w:rPr>
          <w:rFonts w:ascii="Times New Roman" w:hAnsi="Times New Roman" w:cs="Times New Roman"/>
          <w:sz w:val="24"/>
          <w:szCs w:val="24"/>
        </w:rPr>
        <w:fldChar w:fldCharType="end"/>
      </w:r>
      <w:r w:rsidR="00353B14">
        <w:rPr>
          <w:rFonts w:ascii="Times New Roman" w:hAnsi="Times New Roman" w:cs="Times New Roman"/>
          <w:sz w:val="24"/>
          <w:szCs w:val="24"/>
        </w:rPr>
        <w:t xml:space="preserve">. However, </w:t>
      </w:r>
      <w:r w:rsidR="000E7197">
        <w:rPr>
          <w:rFonts w:ascii="Times New Roman" w:hAnsi="Times New Roman" w:cs="Times New Roman"/>
          <w:sz w:val="24"/>
          <w:szCs w:val="24"/>
        </w:rPr>
        <w:t>such ages</w:t>
      </w:r>
      <w:r w:rsidR="00F01C7D">
        <w:rPr>
          <w:rFonts w:ascii="Times New Roman" w:hAnsi="Times New Roman" w:cs="Times New Roman"/>
          <w:sz w:val="24"/>
          <w:szCs w:val="24"/>
        </w:rPr>
        <w:t xml:space="preserve"> can </w:t>
      </w:r>
      <w:r w:rsidR="000E7197">
        <w:rPr>
          <w:rFonts w:ascii="Times New Roman" w:hAnsi="Times New Roman" w:cs="Times New Roman"/>
          <w:sz w:val="24"/>
          <w:szCs w:val="24"/>
        </w:rPr>
        <w:t xml:space="preserve">still </w:t>
      </w:r>
      <w:r w:rsidR="00F01C7D">
        <w:rPr>
          <w:rFonts w:ascii="Times New Roman" w:hAnsi="Times New Roman" w:cs="Times New Roman"/>
          <w:sz w:val="24"/>
          <w:szCs w:val="24"/>
        </w:rPr>
        <w:t>be a valuable and sufficient source of information</w:t>
      </w:r>
      <w:r w:rsidR="00781EA3">
        <w:rPr>
          <w:rFonts w:ascii="Times New Roman" w:hAnsi="Times New Roman" w:cs="Times New Roman"/>
          <w:sz w:val="24"/>
          <w:szCs w:val="24"/>
        </w:rPr>
        <w:t xml:space="preserve"> on somatic growth</w:t>
      </w:r>
      <w:r w:rsidR="00F01C7D">
        <w:rPr>
          <w:rFonts w:ascii="Times New Roman" w:hAnsi="Times New Roman" w:cs="Times New Roman"/>
          <w:sz w:val="24"/>
          <w:szCs w:val="24"/>
        </w:rPr>
        <w:t xml:space="preserve"> </w:t>
      </w:r>
      <w:r w:rsidR="00F546F7">
        <w:rPr>
          <w:rFonts w:ascii="Times New Roman" w:hAnsi="Times New Roman" w:cs="Times New Roman"/>
          <w:sz w:val="24"/>
          <w:szCs w:val="24"/>
        </w:rPr>
        <w:t xml:space="preserve">in </w:t>
      </w:r>
      <w:r w:rsidR="00F01C7D">
        <w:rPr>
          <w:rFonts w:ascii="Times New Roman" w:hAnsi="Times New Roman" w:cs="Times New Roman"/>
          <w:sz w:val="24"/>
          <w:szCs w:val="24"/>
        </w:rPr>
        <w:t xml:space="preserve">management-relevant </w:t>
      </w:r>
      <w:r w:rsidR="00781EA3">
        <w:rPr>
          <w:rFonts w:ascii="Times New Roman" w:hAnsi="Times New Roman" w:cs="Times New Roman"/>
          <w:sz w:val="24"/>
          <w:szCs w:val="24"/>
        </w:rPr>
        <w:t>contexts</w:t>
      </w:r>
      <w:r w:rsidR="00F546F7">
        <w:rPr>
          <w:rFonts w:ascii="Times New Roman" w:hAnsi="Times New Roman" w:cs="Times New Roman"/>
          <w:sz w:val="24"/>
          <w:szCs w:val="24"/>
        </w:rPr>
        <w:t xml:space="preserve"> for</w:t>
      </w:r>
      <w:r w:rsidR="00B31AD4">
        <w:rPr>
          <w:rFonts w:ascii="Times New Roman" w:hAnsi="Times New Roman" w:cs="Times New Roman"/>
          <w:sz w:val="24"/>
          <w:szCs w:val="24"/>
        </w:rPr>
        <w:t xml:space="preserve"> appropriate species. Pink shrimp </w:t>
      </w:r>
      <w:r w:rsidR="003C508E">
        <w:rPr>
          <w:rFonts w:ascii="Times New Roman" w:hAnsi="Times New Roman" w:cs="Times New Roman"/>
          <w:sz w:val="24"/>
          <w:szCs w:val="24"/>
        </w:rPr>
        <w:t xml:space="preserve">in Oregon </w:t>
      </w:r>
      <w:r w:rsidR="00B31AD4">
        <w:rPr>
          <w:rFonts w:ascii="Times New Roman" w:hAnsi="Times New Roman" w:cs="Times New Roman"/>
          <w:sz w:val="24"/>
          <w:szCs w:val="24"/>
        </w:rPr>
        <w:t>are short-lived and fast-growing with good long-term fishery-dependent data, but limited fishery-independent</w:t>
      </w:r>
      <w:r w:rsidR="003E29F0">
        <w:rPr>
          <w:rFonts w:ascii="Times New Roman" w:hAnsi="Times New Roman" w:cs="Times New Roman"/>
          <w:sz w:val="24"/>
          <w:szCs w:val="24"/>
        </w:rPr>
        <w:t xml:space="preserve"> monitoring</w:t>
      </w:r>
      <w:r w:rsidR="00B31AD4">
        <w:rPr>
          <w:rFonts w:ascii="Times New Roman" w:hAnsi="Times New Roman" w:cs="Times New Roman"/>
          <w:sz w:val="24"/>
          <w:szCs w:val="24"/>
        </w:rPr>
        <w:t>, making them a</w:t>
      </w:r>
      <w:r w:rsidR="00584819">
        <w:rPr>
          <w:rFonts w:ascii="Times New Roman" w:hAnsi="Times New Roman" w:cs="Times New Roman"/>
          <w:sz w:val="24"/>
          <w:szCs w:val="24"/>
        </w:rPr>
        <w:t xml:space="preserve">n excellent </w:t>
      </w:r>
      <w:r w:rsidR="00B31AD4">
        <w:rPr>
          <w:rFonts w:ascii="Times New Roman" w:hAnsi="Times New Roman" w:cs="Times New Roman"/>
          <w:sz w:val="24"/>
          <w:szCs w:val="24"/>
        </w:rPr>
        <w:t xml:space="preserve">candidate for the application of length-frequency-derived ages. </w:t>
      </w:r>
      <w:r w:rsidR="00584819">
        <w:rPr>
          <w:rFonts w:ascii="Times New Roman" w:hAnsi="Times New Roman" w:cs="Times New Roman"/>
          <w:sz w:val="24"/>
          <w:szCs w:val="24"/>
        </w:rPr>
        <w:t xml:space="preserve">We were able to use these ages to quantify variability of growth over time and space, and </w:t>
      </w:r>
      <w:r w:rsidR="00047BC7">
        <w:rPr>
          <w:rFonts w:ascii="Times New Roman" w:hAnsi="Times New Roman" w:cs="Times New Roman"/>
          <w:sz w:val="24"/>
          <w:szCs w:val="24"/>
        </w:rPr>
        <w:t xml:space="preserve">to </w:t>
      </w:r>
      <w:r w:rsidR="00584819">
        <w:rPr>
          <w:rFonts w:ascii="Times New Roman" w:hAnsi="Times New Roman" w:cs="Times New Roman"/>
          <w:sz w:val="24"/>
          <w:szCs w:val="24"/>
        </w:rPr>
        <w:t>develop models that suggest when is optimal to open the fishery in different locations and years.</w:t>
      </w:r>
    </w:p>
    <w:p w14:paraId="09622C29" w14:textId="5E1929CE" w:rsidR="00033E2E" w:rsidRPr="00033E2E" w:rsidRDefault="00033E2E" w:rsidP="001E0E4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12D9A">
        <w:rPr>
          <w:rFonts w:ascii="Times New Roman" w:hAnsi="Times New Roman" w:cs="Times New Roman"/>
          <w:sz w:val="24"/>
          <w:szCs w:val="24"/>
        </w:rPr>
        <w:t>Th</w:t>
      </w:r>
      <w:r w:rsidR="00AE0DF0">
        <w:rPr>
          <w:rFonts w:ascii="Times New Roman" w:hAnsi="Times New Roman" w:cs="Times New Roman"/>
          <w:sz w:val="24"/>
          <w:szCs w:val="24"/>
        </w:rPr>
        <w:t>e</w:t>
      </w:r>
      <w:r w:rsidR="00312D9A">
        <w:rPr>
          <w:rFonts w:ascii="Times New Roman" w:hAnsi="Times New Roman" w:cs="Times New Roman"/>
          <w:sz w:val="24"/>
          <w:szCs w:val="24"/>
        </w:rPr>
        <w:t xml:space="preserve"> </w:t>
      </w:r>
      <w:r w:rsidR="00D64DC4">
        <w:rPr>
          <w:rFonts w:ascii="Times New Roman" w:hAnsi="Times New Roman" w:cs="Times New Roman"/>
          <w:sz w:val="24"/>
          <w:szCs w:val="24"/>
        </w:rPr>
        <w:t xml:space="preserve">models used in this </w:t>
      </w:r>
      <w:r w:rsidR="00312D9A">
        <w:rPr>
          <w:rFonts w:ascii="Times New Roman" w:hAnsi="Times New Roman" w:cs="Times New Roman"/>
          <w:sz w:val="24"/>
          <w:szCs w:val="24"/>
        </w:rPr>
        <w:t xml:space="preserve">study made a number of assumptions that may have influenced our conclusions. </w:t>
      </w:r>
      <w:r w:rsidR="00B54423">
        <w:rPr>
          <w:rFonts w:ascii="Times New Roman" w:hAnsi="Times New Roman" w:cs="Times New Roman"/>
          <w:sz w:val="24"/>
          <w:szCs w:val="24"/>
        </w:rPr>
        <w:t>First, r</w:t>
      </w:r>
      <w:r w:rsidR="004161F0">
        <w:rPr>
          <w:rFonts w:ascii="Times New Roman" w:hAnsi="Times New Roman" w:cs="Times New Roman"/>
          <w:sz w:val="24"/>
          <w:szCs w:val="24"/>
        </w:rPr>
        <w:t>esults of our revenue-per-recruit model are dependent on the fishing mortality rate that the fishery prosecutes. However, the f</w:t>
      </w:r>
      <w:r w:rsidR="00A94FF9">
        <w:rPr>
          <w:rFonts w:ascii="Times New Roman" w:hAnsi="Times New Roman" w:cs="Times New Roman"/>
          <w:sz w:val="24"/>
          <w:szCs w:val="24"/>
        </w:rPr>
        <w:t xml:space="preserve">ishing mortality </w:t>
      </w:r>
      <w:r w:rsidR="004161F0">
        <w:rPr>
          <w:rFonts w:ascii="Times New Roman" w:hAnsi="Times New Roman" w:cs="Times New Roman"/>
          <w:sz w:val="24"/>
          <w:szCs w:val="24"/>
        </w:rPr>
        <w:t xml:space="preserve">rate </w:t>
      </w:r>
      <w:r w:rsidR="00A94FF9">
        <w:rPr>
          <w:rFonts w:ascii="Times New Roman" w:hAnsi="Times New Roman" w:cs="Times New Roman"/>
          <w:sz w:val="24"/>
          <w:szCs w:val="24"/>
        </w:rPr>
        <w:t xml:space="preserve">is extremely difficult to control in a short-lived population </w:t>
      </w:r>
      <w:r w:rsidR="008D61C4">
        <w:rPr>
          <w:rFonts w:ascii="Times New Roman" w:hAnsi="Times New Roman" w:cs="Times New Roman"/>
          <w:sz w:val="24"/>
          <w:szCs w:val="24"/>
        </w:rPr>
        <w:t xml:space="preserve">such as shrimp </w:t>
      </w:r>
      <w:r w:rsidR="004161F0">
        <w:rPr>
          <w:rFonts w:ascii="Times New Roman" w:hAnsi="Times New Roman" w:cs="Times New Roman"/>
          <w:sz w:val="24"/>
          <w:szCs w:val="24"/>
        </w:rPr>
        <w:t xml:space="preserve">because the </w:t>
      </w:r>
      <w:r w:rsidR="006D3FB8">
        <w:rPr>
          <w:rFonts w:ascii="Times New Roman" w:hAnsi="Times New Roman" w:cs="Times New Roman"/>
          <w:sz w:val="24"/>
          <w:szCs w:val="24"/>
        </w:rPr>
        <w:t xml:space="preserve">population biomass </w:t>
      </w:r>
      <w:r w:rsidR="001720CA">
        <w:rPr>
          <w:rFonts w:ascii="Times New Roman" w:hAnsi="Times New Roman" w:cs="Times New Roman"/>
          <w:sz w:val="24"/>
          <w:szCs w:val="24"/>
        </w:rPr>
        <w:t xml:space="preserve">generally </w:t>
      </w:r>
      <w:r w:rsidR="006D3FB8">
        <w:rPr>
          <w:rFonts w:ascii="Times New Roman" w:hAnsi="Times New Roman" w:cs="Times New Roman"/>
          <w:sz w:val="24"/>
          <w:szCs w:val="24"/>
        </w:rPr>
        <w:t xml:space="preserve">changes </w:t>
      </w:r>
      <w:r w:rsidR="00B54423">
        <w:rPr>
          <w:rFonts w:ascii="Times New Roman" w:hAnsi="Times New Roman" w:cs="Times New Roman"/>
          <w:sz w:val="24"/>
          <w:szCs w:val="24"/>
        </w:rPr>
        <w:t xml:space="preserve">much </w:t>
      </w:r>
      <w:r w:rsidR="006D3FB8">
        <w:rPr>
          <w:rFonts w:ascii="Times New Roman" w:hAnsi="Times New Roman" w:cs="Times New Roman"/>
          <w:sz w:val="24"/>
          <w:szCs w:val="24"/>
        </w:rPr>
        <w:t>more rapidly than it can be assessed</w:t>
      </w:r>
      <w:r w:rsidR="00A94FF9">
        <w:rPr>
          <w:rFonts w:ascii="Times New Roman" w:hAnsi="Times New Roman" w:cs="Times New Roman"/>
          <w:sz w:val="24"/>
          <w:szCs w:val="24"/>
        </w:rPr>
        <w:t xml:space="preserve">. </w:t>
      </w:r>
      <w:r w:rsidR="001720CA">
        <w:rPr>
          <w:rFonts w:ascii="Times New Roman" w:hAnsi="Times New Roman" w:cs="Times New Roman"/>
          <w:sz w:val="24"/>
          <w:szCs w:val="24"/>
        </w:rPr>
        <w:t>P</w:t>
      </w:r>
      <w:r w:rsidR="00AE3DD9">
        <w:rPr>
          <w:rFonts w:ascii="Times New Roman" w:hAnsi="Times New Roman" w:cs="Times New Roman"/>
          <w:sz w:val="24"/>
          <w:szCs w:val="24"/>
        </w:rPr>
        <w:t xml:space="preserve">roxies for the fishing mortality rate may be able to be approximated using early season catch rates to identify relative year class strength, and in-season </w:t>
      </w:r>
      <w:r w:rsidR="006B43A6">
        <w:rPr>
          <w:rFonts w:ascii="Times New Roman" w:hAnsi="Times New Roman" w:cs="Times New Roman"/>
          <w:sz w:val="24"/>
          <w:szCs w:val="24"/>
        </w:rPr>
        <w:t xml:space="preserve">data on </w:t>
      </w:r>
      <w:r w:rsidR="00AE3DD9">
        <w:rPr>
          <w:rFonts w:ascii="Times New Roman" w:hAnsi="Times New Roman" w:cs="Times New Roman"/>
          <w:sz w:val="24"/>
          <w:szCs w:val="24"/>
        </w:rPr>
        <w:t>fishing effort.</w:t>
      </w:r>
      <w:r w:rsidR="003F03E7">
        <w:rPr>
          <w:rFonts w:ascii="Times New Roman" w:hAnsi="Times New Roman" w:cs="Times New Roman"/>
          <w:sz w:val="24"/>
          <w:szCs w:val="24"/>
        </w:rPr>
        <w:t xml:space="preserve"> Second, </w:t>
      </w:r>
      <w:r w:rsidR="00FB6606">
        <w:rPr>
          <w:rFonts w:ascii="Times New Roman" w:hAnsi="Times New Roman" w:cs="Times New Roman"/>
          <w:sz w:val="24"/>
          <w:szCs w:val="24"/>
        </w:rPr>
        <w:t xml:space="preserve">the </w:t>
      </w:r>
      <w:r w:rsidR="00047989">
        <w:rPr>
          <w:rFonts w:ascii="Times New Roman" w:hAnsi="Times New Roman" w:cs="Times New Roman"/>
          <w:sz w:val="24"/>
          <w:szCs w:val="24"/>
        </w:rPr>
        <w:t xml:space="preserve">shrimp </w:t>
      </w:r>
      <w:r w:rsidR="00FB6606">
        <w:rPr>
          <w:rFonts w:ascii="Times New Roman" w:hAnsi="Times New Roman" w:cs="Times New Roman"/>
          <w:sz w:val="24"/>
          <w:szCs w:val="24"/>
        </w:rPr>
        <w:t xml:space="preserve">population distribution </w:t>
      </w:r>
      <w:r w:rsidR="00FB6606">
        <w:rPr>
          <w:rFonts w:ascii="Times New Roman" w:hAnsi="Times New Roman" w:cs="Times New Roman"/>
          <w:sz w:val="24"/>
          <w:szCs w:val="24"/>
        </w:rPr>
        <w:lastRenderedPageBreak/>
        <w:t xml:space="preserve">generally stratifies by age, and </w:t>
      </w:r>
      <w:r w:rsidR="00DA6D06">
        <w:rPr>
          <w:rFonts w:ascii="Times New Roman" w:hAnsi="Times New Roman" w:cs="Times New Roman"/>
          <w:sz w:val="24"/>
          <w:szCs w:val="24"/>
        </w:rPr>
        <w:t>harvesters</w:t>
      </w:r>
      <w:r w:rsidR="00FB6606">
        <w:rPr>
          <w:rFonts w:ascii="Times New Roman" w:hAnsi="Times New Roman" w:cs="Times New Roman"/>
          <w:sz w:val="24"/>
          <w:szCs w:val="24"/>
        </w:rPr>
        <w:t xml:space="preserve"> capitalize on this by fishing </w:t>
      </w:r>
      <w:r w:rsidR="005E18D9">
        <w:rPr>
          <w:rFonts w:ascii="Times New Roman" w:hAnsi="Times New Roman" w:cs="Times New Roman"/>
          <w:sz w:val="24"/>
          <w:szCs w:val="24"/>
        </w:rPr>
        <w:t xml:space="preserve">larger </w:t>
      </w:r>
      <w:r w:rsidR="00FB6606">
        <w:rPr>
          <w:rFonts w:ascii="Times New Roman" w:hAnsi="Times New Roman" w:cs="Times New Roman"/>
          <w:sz w:val="24"/>
          <w:szCs w:val="24"/>
        </w:rPr>
        <w:t>age</w:t>
      </w:r>
      <w:r w:rsidR="005E18D9">
        <w:rPr>
          <w:rFonts w:ascii="Times New Roman" w:hAnsi="Times New Roman" w:cs="Times New Roman"/>
          <w:sz w:val="24"/>
          <w:szCs w:val="24"/>
        </w:rPr>
        <w:t>-</w:t>
      </w:r>
      <w:r w:rsidR="00FB6606">
        <w:rPr>
          <w:rFonts w:ascii="Times New Roman" w:hAnsi="Times New Roman" w:cs="Times New Roman"/>
          <w:sz w:val="24"/>
          <w:szCs w:val="24"/>
        </w:rPr>
        <w:t xml:space="preserve">2 and </w:t>
      </w:r>
      <w:r w:rsidR="005E18D9">
        <w:rPr>
          <w:rFonts w:ascii="Times New Roman" w:hAnsi="Times New Roman" w:cs="Times New Roman"/>
          <w:sz w:val="24"/>
          <w:szCs w:val="24"/>
        </w:rPr>
        <w:t>age-</w:t>
      </w:r>
      <w:proofErr w:type="gramStart"/>
      <w:r w:rsidR="00FB6606">
        <w:rPr>
          <w:rFonts w:ascii="Times New Roman" w:hAnsi="Times New Roman" w:cs="Times New Roman"/>
          <w:sz w:val="24"/>
          <w:szCs w:val="24"/>
        </w:rPr>
        <w:t>3 year</w:t>
      </w:r>
      <w:proofErr w:type="gramEnd"/>
      <w:r w:rsidR="00FB6606">
        <w:rPr>
          <w:rFonts w:ascii="Times New Roman" w:hAnsi="Times New Roman" w:cs="Times New Roman"/>
          <w:sz w:val="24"/>
          <w:szCs w:val="24"/>
        </w:rPr>
        <w:t xml:space="preserve"> classes early in the season and </w:t>
      </w:r>
      <w:r w:rsidR="005E18D9">
        <w:rPr>
          <w:rFonts w:ascii="Times New Roman" w:hAnsi="Times New Roman" w:cs="Times New Roman"/>
          <w:sz w:val="24"/>
          <w:szCs w:val="24"/>
        </w:rPr>
        <w:t xml:space="preserve">smaller </w:t>
      </w:r>
      <w:r w:rsidR="00FB6606">
        <w:rPr>
          <w:rFonts w:ascii="Times New Roman" w:hAnsi="Times New Roman" w:cs="Times New Roman"/>
          <w:sz w:val="24"/>
          <w:szCs w:val="24"/>
        </w:rPr>
        <w:t>age</w:t>
      </w:r>
      <w:r w:rsidR="005E18D9">
        <w:rPr>
          <w:rFonts w:ascii="Times New Roman" w:hAnsi="Times New Roman" w:cs="Times New Roman"/>
          <w:sz w:val="24"/>
          <w:szCs w:val="24"/>
        </w:rPr>
        <w:t>-</w:t>
      </w:r>
      <w:r w:rsidR="00FB6606">
        <w:rPr>
          <w:rFonts w:ascii="Times New Roman" w:hAnsi="Times New Roman" w:cs="Times New Roman"/>
          <w:sz w:val="24"/>
          <w:szCs w:val="24"/>
        </w:rPr>
        <w:t xml:space="preserve">1 year classes later in the season. Our revenue per recruit model assumes constant </w:t>
      </w:r>
      <w:r w:rsidR="00D64DC4">
        <w:rPr>
          <w:rFonts w:ascii="Times New Roman" w:hAnsi="Times New Roman" w:cs="Times New Roman"/>
          <w:sz w:val="24"/>
          <w:szCs w:val="24"/>
        </w:rPr>
        <w:t xml:space="preserve">monthly </w:t>
      </w:r>
      <w:r w:rsidR="00FB6606">
        <w:rPr>
          <w:rFonts w:ascii="Times New Roman" w:hAnsi="Times New Roman" w:cs="Times New Roman"/>
          <w:sz w:val="24"/>
          <w:szCs w:val="24"/>
        </w:rPr>
        <w:t xml:space="preserve">fishing mortality on each year class </w:t>
      </w:r>
      <w:r w:rsidR="00D64DC4">
        <w:rPr>
          <w:rFonts w:ascii="Times New Roman" w:hAnsi="Times New Roman" w:cs="Times New Roman"/>
          <w:sz w:val="24"/>
          <w:szCs w:val="24"/>
        </w:rPr>
        <w:t xml:space="preserve">within and across </w:t>
      </w:r>
      <w:r w:rsidR="00FB6606">
        <w:rPr>
          <w:rFonts w:ascii="Times New Roman" w:hAnsi="Times New Roman" w:cs="Times New Roman"/>
          <w:sz w:val="24"/>
          <w:szCs w:val="24"/>
        </w:rPr>
        <w:t>season</w:t>
      </w:r>
      <w:r w:rsidR="00D64DC4">
        <w:rPr>
          <w:rFonts w:ascii="Times New Roman" w:hAnsi="Times New Roman" w:cs="Times New Roman"/>
          <w:sz w:val="24"/>
          <w:szCs w:val="24"/>
        </w:rPr>
        <w:t>s</w:t>
      </w:r>
      <w:r w:rsidR="00FB6606">
        <w:rPr>
          <w:rFonts w:ascii="Times New Roman" w:hAnsi="Times New Roman" w:cs="Times New Roman"/>
          <w:sz w:val="24"/>
          <w:szCs w:val="24"/>
        </w:rPr>
        <w:t>.</w:t>
      </w:r>
      <w:r w:rsidR="00475FCC">
        <w:rPr>
          <w:rFonts w:ascii="Times New Roman" w:hAnsi="Times New Roman" w:cs="Times New Roman"/>
          <w:sz w:val="24"/>
          <w:szCs w:val="24"/>
        </w:rPr>
        <w:t xml:space="preserve"> This means</w:t>
      </w:r>
      <w:r w:rsidR="00D64DC4">
        <w:rPr>
          <w:rFonts w:ascii="Times New Roman" w:hAnsi="Times New Roman" w:cs="Times New Roman"/>
          <w:sz w:val="24"/>
          <w:szCs w:val="24"/>
        </w:rPr>
        <w:t xml:space="preserve"> that they fishery may effectively be delayed in most years for newly recruited shrimp, in particular</w:t>
      </w:r>
      <w:r w:rsidR="00754BC5">
        <w:rPr>
          <w:rFonts w:ascii="Times New Roman" w:hAnsi="Times New Roman" w:cs="Times New Roman"/>
          <w:sz w:val="24"/>
          <w:szCs w:val="24"/>
        </w:rPr>
        <w:t>, and monthly fishing mortality rates when the year classes are being targeted may be higher than the range reported</w:t>
      </w:r>
      <w:r w:rsidR="00D64DC4">
        <w:rPr>
          <w:rFonts w:ascii="Times New Roman" w:hAnsi="Times New Roman" w:cs="Times New Roman"/>
          <w:sz w:val="24"/>
          <w:szCs w:val="24"/>
        </w:rPr>
        <w:t xml:space="preserve">. </w:t>
      </w:r>
      <w:r w:rsidR="008D0084">
        <w:rPr>
          <w:rFonts w:ascii="Times New Roman" w:hAnsi="Times New Roman" w:cs="Times New Roman"/>
          <w:sz w:val="24"/>
          <w:szCs w:val="24"/>
        </w:rPr>
        <w:t>Finally</w:t>
      </w:r>
      <w:r w:rsidR="00262532">
        <w:rPr>
          <w:rFonts w:ascii="Times New Roman" w:hAnsi="Times New Roman" w:cs="Times New Roman"/>
          <w:sz w:val="24"/>
          <w:szCs w:val="24"/>
        </w:rPr>
        <w:t xml:space="preserve">, shrimp are </w:t>
      </w:r>
      <w:r w:rsidR="00630B61">
        <w:rPr>
          <w:rFonts w:ascii="Times New Roman" w:hAnsi="Times New Roman" w:cs="Times New Roman"/>
          <w:sz w:val="24"/>
          <w:szCs w:val="24"/>
        </w:rPr>
        <w:t>protandrous hermaphrodites</w:t>
      </w:r>
      <w:r w:rsidR="00694BC6">
        <w:rPr>
          <w:rFonts w:ascii="Times New Roman" w:hAnsi="Times New Roman" w:cs="Times New Roman"/>
          <w:sz w:val="24"/>
          <w:szCs w:val="24"/>
        </w:rPr>
        <w:t xml:space="preserve"> and sexually dimorphic</w:t>
      </w:r>
      <w:r w:rsidR="00262532">
        <w:rPr>
          <w:rFonts w:ascii="Times New Roman" w:hAnsi="Times New Roman" w:cs="Times New Roman"/>
          <w:sz w:val="24"/>
          <w:szCs w:val="24"/>
        </w:rPr>
        <w:t>, but we did not account for either of these factors. Furthermore, more primary females are observed when the age-2 and age-3 year classes are weak</w:t>
      </w:r>
      <w:r w:rsidR="004960F2">
        <w:rPr>
          <w:rFonts w:ascii="Times New Roman" w:hAnsi="Times New Roman" w:cs="Times New Roman"/>
          <w:sz w:val="24"/>
          <w:szCs w:val="24"/>
        </w:rPr>
        <w:t xml:space="preserve"> </w:t>
      </w:r>
      <w:r w:rsidR="00CA2CAC">
        <w:rPr>
          <w:rFonts w:ascii="Times New Roman" w:hAnsi="Times New Roman" w:cs="Times New Roman"/>
          <w:sz w:val="24"/>
          <w:szCs w:val="24"/>
        </w:rPr>
        <w:fldChar w:fldCharType="begin"/>
      </w:r>
      <w:r w:rsidR="00CA2CAC">
        <w:rPr>
          <w:rFonts w:ascii="Times New Roman" w:hAnsi="Times New Roman" w:cs="Times New Roman"/>
          <w:sz w:val="24"/>
          <w:szCs w:val="24"/>
        </w:rPr>
        <w:instrText xml:space="preserve"> ADDIN ZOTERO_ITEM CSL_CITATION {"citationID":"rWeNXqpV","properties":{"formattedCitation":"(Charnov and Hannah, 2002)","plainCitation":"(Charnov and Hannah, 2002)","noteIndex":0},"citationItems":[{"id":6631,"uris":["http://zotero.org/users/783258/items/RJQ5NCDN"],"itemData":{"id":6631,"type":"article-journal","container-title":"Evolutionary Ecology Research","issue":"2","note":"publisher: Evolutionary Ecology, Ltd.","page":"239–246","source":"Google Scholar","title":"Shrimp adjust their sex ratio to fluctuating age distributions","volume":"4","author":[{"family":"Charnov","given":"Eric L."},{"family":"Hannah","given":"Robert W."}],"issued":{"date-parts":[["2002"]]}}}],"schema":"https://github.com/citation-style-language/schema/raw/master/csl-citation.json"} </w:instrText>
      </w:r>
      <w:r w:rsidR="00CA2CAC">
        <w:rPr>
          <w:rFonts w:ascii="Times New Roman" w:hAnsi="Times New Roman" w:cs="Times New Roman"/>
          <w:sz w:val="24"/>
          <w:szCs w:val="24"/>
        </w:rPr>
        <w:fldChar w:fldCharType="separate"/>
      </w:r>
      <w:r w:rsidR="00CA2CAC" w:rsidRPr="00CA2CAC">
        <w:rPr>
          <w:rFonts w:ascii="Times New Roman" w:hAnsi="Times New Roman" w:cs="Times New Roman"/>
          <w:sz w:val="24"/>
        </w:rPr>
        <w:t>(</w:t>
      </w:r>
      <w:proofErr w:type="spellStart"/>
      <w:r w:rsidR="00CA2CAC" w:rsidRPr="00CA2CAC">
        <w:rPr>
          <w:rFonts w:ascii="Times New Roman" w:hAnsi="Times New Roman" w:cs="Times New Roman"/>
          <w:sz w:val="24"/>
        </w:rPr>
        <w:t>Charnov</w:t>
      </w:r>
      <w:proofErr w:type="spellEnd"/>
      <w:r w:rsidR="00CA2CAC" w:rsidRPr="00CA2CAC">
        <w:rPr>
          <w:rFonts w:ascii="Times New Roman" w:hAnsi="Times New Roman" w:cs="Times New Roman"/>
          <w:sz w:val="24"/>
        </w:rPr>
        <w:t xml:space="preserve"> and Hannah, 2002)</w:t>
      </w:r>
      <w:r w:rsidR="00CA2CAC">
        <w:rPr>
          <w:rFonts w:ascii="Times New Roman" w:hAnsi="Times New Roman" w:cs="Times New Roman"/>
          <w:sz w:val="24"/>
          <w:szCs w:val="24"/>
        </w:rPr>
        <w:fldChar w:fldCharType="end"/>
      </w:r>
      <w:r w:rsidR="00262532">
        <w:rPr>
          <w:rFonts w:ascii="Times New Roman" w:hAnsi="Times New Roman" w:cs="Times New Roman"/>
          <w:sz w:val="24"/>
          <w:szCs w:val="24"/>
        </w:rPr>
        <w:t>, an</w:t>
      </w:r>
      <w:r w:rsidR="00CA2CAC">
        <w:rPr>
          <w:rFonts w:ascii="Times New Roman" w:hAnsi="Times New Roman" w:cs="Times New Roman"/>
          <w:sz w:val="24"/>
          <w:szCs w:val="24"/>
        </w:rPr>
        <w:t>d these primary</w:t>
      </w:r>
      <w:r w:rsidR="00262532">
        <w:rPr>
          <w:rFonts w:ascii="Times New Roman" w:hAnsi="Times New Roman" w:cs="Times New Roman"/>
          <w:sz w:val="24"/>
          <w:szCs w:val="24"/>
        </w:rPr>
        <w:t xml:space="preserve"> females tend to be </w:t>
      </w:r>
      <w:r w:rsidR="002408A1">
        <w:rPr>
          <w:rFonts w:ascii="Times New Roman" w:hAnsi="Times New Roman" w:cs="Times New Roman"/>
          <w:sz w:val="24"/>
          <w:szCs w:val="24"/>
        </w:rPr>
        <w:t xml:space="preserve">larger </w:t>
      </w:r>
      <w:r w:rsidR="00630B61">
        <w:rPr>
          <w:rFonts w:ascii="Times New Roman" w:hAnsi="Times New Roman" w:cs="Times New Roman"/>
          <w:sz w:val="24"/>
          <w:szCs w:val="24"/>
        </w:rPr>
        <w:t>than primary males</w:t>
      </w:r>
      <w:r w:rsidR="00262532">
        <w:rPr>
          <w:rFonts w:ascii="Times New Roman" w:hAnsi="Times New Roman" w:cs="Times New Roman"/>
          <w:sz w:val="24"/>
          <w:szCs w:val="24"/>
        </w:rPr>
        <w:t xml:space="preserve">. Accounting for </w:t>
      </w:r>
      <w:r w:rsidR="000D03D8">
        <w:rPr>
          <w:rFonts w:ascii="Times New Roman" w:hAnsi="Times New Roman" w:cs="Times New Roman"/>
          <w:sz w:val="24"/>
          <w:szCs w:val="24"/>
        </w:rPr>
        <w:t xml:space="preserve">variation in the sex ratio </w:t>
      </w:r>
      <w:r w:rsidR="00262532">
        <w:rPr>
          <w:rFonts w:ascii="Times New Roman" w:hAnsi="Times New Roman" w:cs="Times New Roman"/>
          <w:sz w:val="24"/>
          <w:szCs w:val="24"/>
        </w:rPr>
        <w:t>could make the average size at recruitment more predictable.</w:t>
      </w:r>
      <w:r w:rsidR="005506AF">
        <w:rPr>
          <w:rFonts w:ascii="Times New Roman" w:hAnsi="Times New Roman" w:cs="Times New Roman"/>
          <w:sz w:val="24"/>
          <w:szCs w:val="24"/>
        </w:rPr>
        <w:t xml:space="preserve"> </w:t>
      </w:r>
      <w:commentRangeStart w:id="12"/>
      <w:r w:rsidR="005506AF">
        <w:rPr>
          <w:rFonts w:ascii="Times New Roman" w:hAnsi="Times New Roman" w:cs="Times New Roman"/>
          <w:sz w:val="24"/>
          <w:szCs w:val="24"/>
        </w:rPr>
        <w:t>For example, if the age-2 and age-</w:t>
      </w:r>
      <w:proofErr w:type="gramStart"/>
      <w:r w:rsidR="005506AF">
        <w:rPr>
          <w:rFonts w:ascii="Times New Roman" w:hAnsi="Times New Roman" w:cs="Times New Roman"/>
          <w:sz w:val="24"/>
          <w:szCs w:val="24"/>
        </w:rPr>
        <w:t>3 year</w:t>
      </w:r>
      <w:proofErr w:type="gramEnd"/>
      <w:r w:rsidR="005506AF">
        <w:rPr>
          <w:rFonts w:ascii="Times New Roman" w:hAnsi="Times New Roman" w:cs="Times New Roman"/>
          <w:sz w:val="24"/>
          <w:szCs w:val="24"/>
        </w:rPr>
        <w:t xml:space="preserve"> classes are known to be weak, the age-1 year class may have an above-average proportion of primary females, leading to a</w:t>
      </w:r>
      <w:r w:rsidR="00895CCD">
        <w:rPr>
          <w:rFonts w:ascii="Times New Roman" w:hAnsi="Times New Roman" w:cs="Times New Roman"/>
          <w:sz w:val="24"/>
          <w:szCs w:val="24"/>
        </w:rPr>
        <w:t xml:space="preserve"> larger</w:t>
      </w:r>
      <w:r w:rsidR="005506AF">
        <w:rPr>
          <w:rFonts w:ascii="Times New Roman" w:hAnsi="Times New Roman" w:cs="Times New Roman"/>
          <w:sz w:val="24"/>
          <w:szCs w:val="24"/>
        </w:rPr>
        <w:t xml:space="preserve"> size at recruitment</w:t>
      </w:r>
      <w:commentRangeEnd w:id="12"/>
      <w:r w:rsidR="00895CCD">
        <w:rPr>
          <w:rStyle w:val="CommentReference"/>
        </w:rPr>
        <w:commentReference w:id="12"/>
      </w:r>
      <w:r w:rsidR="005506AF">
        <w:rPr>
          <w:rFonts w:ascii="Times New Roman" w:hAnsi="Times New Roman" w:cs="Times New Roman"/>
          <w:sz w:val="24"/>
          <w:szCs w:val="24"/>
        </w:rPr>
        <w:t>.</w:t>
      </w:r>
      <w:r w:rsidR="00262532">
        <w:rPr>
          <w:rFonts w:ascii="Times New Roman" w:hAnsi="Times New Roman" w:cs="Times New Roman"/>
          <w:sz w:val="24"/>
          <w:szCs w:val="24"/>
        </w:rPr>
        <w:t xml:space="preserve"> In addition, </w:t>
      </w:r>
      <w:r w:rsidR="004960F2">
        <w:rPr>
          <w:rFonts w:ascii="Times New Roman" w:hAnsi="Times New Roman" w:cs="Times New Roman"/>
          <w:sz w:val="24"/>
          <w:szCs w:val="24"/>
        </w:rPr>
        <w:t>the relative number of primary females could influence the process error estimates across the cohort’s lifespan</w:t>
      </w:r>
      <w:r w:rsidR="005506AF">
        <w:rPr>
          <w:rFonts w:ascii="Times New Roman" w:hAnsi="Times New Roman" w:cs="Times New Roman"/>
          <w:sz w:val="24"/>
          <w:szCs w:val="24"/>
        </w:rPr>
        <w:t xml:space="preserve"> (e.g., more primary females </w:t>
      </w:r>
      <w:proofErr w:type="gramStart"/>
      <w:r w:rsidR="005506AF">
        <w:rPr>
          <w:rFonts w:ascii="Times New Roman" w:hAnsi="Times New Roman" w:cs="Times New Roman"/>
          <w:sz w:val="24"/>
          <w:szCs w:val="24"/>
        </w:rPr>
        <w:t>means</w:t>
      </w:r>
      <w:proofErr w:type="gramEnd"/>
      <w:r w:rsidR="005506AF">
        <w:rPr>
          <w:rFonts w:ascii="Times New Roman" w:hAnsi="Times New Roman" w:cs="Times New Roman"/>
          <w:sz w:val="24"/>
          <w:szCs w:val="24"/>
        </w:rPr>
        <w:t xml:space="preserve"> </w:t>
      </w:r>
      <w:r w:rsidR="00572BB0">
        <w:rPr>
          <w:rFonts w:ascii="Times New Roman" w:hAnsi="Times New Roman" w:cs="Times New Roman"/>
          <w:sz w:val="24"/>
          <w:szCs w:val="24"/>
        </w:rPr>
        <w:t xml:space="preserve">shrimp have already reaped the “female size bump” and there is </w:t>
      </w:r>
      <w:r w:rsidR="005506AF">
        <w:rPr>
          <w:rFonts w:ascii="Times New Roman" w:hAnsi="Times New Roman" w:cs="Times New Roman"/>
          <w:sz w:val="24"/>
          <w:szCs w:val="24"/>
        </w:rPr>
        <w:t xml:space="preserve">less growth during </w:t>
      </w:r>
      <w:r w:rsidR="002F7346">
        <w:rPr>
          <w:rFonts w:ascii="Times New Roman" w:hAnsi="Times New Roman" w:cs="Times New Roman"/>
          <w:sz w:val="24"/>
          <w:szCs w:val="24"/>
        </w:rPr>
        <w:t>older life stages</w:t>
      </w:r>
      <w:r w:rsidR="005506AF">
        <w:rPr>
          <w:rFonts w:ascii="Times New Roman" w:hAnsi="Times New Roman" w:cs="Times New Roman"/>
          <w:sz w:val="24"/>
          <w:szCs w:val="24"/>
        </w:rPr>
        <w:t>)</w:t>
      </w:r>
      <w:r w:rsidR="004960F2">
        <w:rPr>
          <w:rFonts w:ascii="Times New Roman" w:hAnsi="Times New Roman" w:cs="Times New Roman"/>
          <w:sz w:val="24"/>
          <w:szCs w:val="24"/>
        </w:rPr>
        <w:t>.</w:t>
      </w:r>
      <w:r w:rsidR="0034299A">
        <w:rPr>
          <w:rFonts w:ascii="Times New Roman" w:hAnsi="Times New Roman" w:cs="Times New Roman"/>
          <w:sz w:val="24"/>
          <w:szCs w:val="24"/>
        </w:rPr>
        <w:t xml:space="preserve"> </w:t>
      </w:r>
      <w:r w:rsidR="00C24D87" w:rsidRPr="00C24D87">
        <w:rPr>
          <w:rFonts w:ascii="Times New Roman" w:hAnsi="Times New Roman" w:cs="Times New Roman"/>
          <w:sz w:val="24"/>
          <w:szCs w:val="24"/>
          <w:highlight w:val="yellow"/>
        </w:rPr>
        <w:t xml:space="preserve">Other caveats I could include: </w:t>
      </w:r>
      <w:r w:rsidR="0034299A" w:rsidRPr="00C24D87">
        <w:rPr>
          <w:rFonts w:ascii="Times New Roman" w:hAnsi="Times New Roman" w:cs="Times New Roman"/>
          <w:sz w:val="24"/>
          <w:szCs w:val="24"/>
          <w:highlight w:val="yellow"/>
        </w:rPr>
        <w:t xml:space="preserve">condition </w:t>
      </w:r>
      <w:r w:rsidR="0034299A" w:rsidRPr="0034299A">
        <w:rPr>
          <w:rFonts w:ascii="Times New Roman" w:hAnsi="Times New Roman" w:cs="Times New Roman"/>
          <w:sz w:val="24"/>
          <w:szCs w:val="24"/>
          <w:highlight w:val="yellow"/>
        </w:rPr>
        <w:t>factor</w:t>
      </w:r>
      <w:r w:rsidR="00C962B7">
        <w:rPr>
          <w:rFonts w:ascii="Times New Roman" w:hAnsi="Times New Roman" w:cs="Times New Roman"/>
          <w:sz w:val="24"/>
          <w:szCs w:val="24"/>
          <w:highlight w:val="yellow"/>
        </w:rPr>
        <w:t xml:space="preserve"> (</w:t>
      </w:r>
      <w:r w:rsidR="002F7346">
        <w:rPr>
          <w:rFonts w:ascii="Times New Roman" w:hAnsi="Times New Roman" w:cs="Times New Roman"/>
          <w:sz w:val="24"/>
          <w:szCs w:val="24"/>
          <w:highlight w:val="yellow"/>
        </w:rPr>
        <w:t>Scott, is there anything to cite on this?</w:t>
      </w:r>
      <w:r w:rsidR="00C962B7">
        <w:rPr>
          <w:rFonts w:ascii="Times New Roman" w:hAnsi="Times New Roman" w:cs="Times New Roman"/>
          <w:sz w:val="24"/>
          <w:szCs w:val="24"/>
          <w:highlight w:val="yellow"/>
        </w:rPr>
        <w:t>)</w:t>
      </w:r>
      <w:r w:rsidR="00C24D87">
        <w:rPr>
          <w:rFonts w:ascii="Times New Roman" w:hAnsi="Times New Roman" w:cs="Times New Roman"/>
          <w:sz w:val="24"/>
          <w:szCs w:val="24"/>
          <w:highlight w:val="yellow"/>
        </w:rPr>
        <w:t>, ageing methods, other? But am also trying not to have this paragraph be half of the discussion</w:t>
      </w:r>
      <w:r w:rsidR="00C962B7">
        <w:rPr>
          <w:rFonts w:ascii="Times New Roman" w:hAnsi="Times New Roman" w:cs="Times New Roman"/>
          <w:sz w:val="24"/>
          <w:szCs w:val="24"/>
          <w:highlight w:val="yellow"/>
        </w:rPr>
        <w:t xml:space="preserve"> so if you suggest adding something </w:t>
      </w:r>
      <w:r w:rsidR="00FF3C8D">
        <w:rPr>
          <w:rFonts w:ascii="Times New Roman" w:hAnsi="Times New Roman" w:cs="Times New Roman"/>
          <w:sz w:val="24"/>
          <w:szCs w:val="24"/>
          <w:highlight w:val="yellow"/>
        </w:rPr>
        <w:t>consider</w:t>
      </w:r>
      <w:r w:rsidR="00826317">
        <w:rPr>
          <w:rFonts w:ascii="Times New Roman" w:hAnsi="Times New Roman" w:cs="Times New Roman"/>
          <w:sz w:val="24"/>
          <w:szCs w:val="24"/>
          <w:highlight w:val="yellow"/>
        </w:rPr>
        <w:t xml:space="preserve"> also</w:t>
      </w:r>
      <w:r w:rsidR="00FF3C8D">
        <w:rPr>
          <w:rFonts w:ascii="Times New Roman" w:hAnsi="Times New Roman" w:cs="Times New Roman"/>
          <w:sz w:val="24"/>
          <w:szCs w:val="24"/>
          <w:highlight w:val="yellow"/>
        </w:rPr>
        <w:t xml:space="preserve"> suggesting </w:t>
      </w:r>
      <w:r w:rsidR="00C962B7">
        <w:rPr>
          <w:rFonts w:ascii="Times New Roman" w:hAnsi="Times New Roman" w:cs="Times New Roman"/>
          <w:sz w:val="24"/>
          <w:szCs w:val="24"/>
          <w:highlight w:val="yellow"/>
        </w:rPr>
        <w:t>taking something out</w:t>
      </w:r>
      <w:r w:rsidR="00C24D87">
        <w:rPr>
          <w:rFonts w:ascii="Times New Roman" w:hAnsi="Times New Roman" w:cs="Times New Roman"/>
          <w:sz w:val="24"/>
          <w:szCs w:val="24"/>
          <w:highlight w:val="yellow"/>
        </w:rPr>
        <w:t>…</w:t>
      </w:r>
    </w:p>
    <w:p w14:paraId="2322D5CA" w14:textId="24382CDB" w:rsidR="00D83F45" w:rsidRDefault="00D83F45" w:rsidP="001E0E4E">
      <w:pPr>
        <w:spacing w:after="0" w:line="480" w:lineRule="auto"/>
        <w:rPr>
          <w:rFonts w:ascii="Times New Roman" w:hAnsi="Times New Roman" w:cs="Times New Roman"/>
          <w:sz w:val="24"/>
          <w:szCs w:val="24"/>
          <w:u w:val="single"/>
        </w:rPr>
      </w:pPr>
    </w:p>
    <w:p w14:paraId="53D055C4" w14:textId="77777777" w:rsidR="006027EC" w:rsidRDefault="006027EC" w:rsidP="001E0E4E">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5 </w:t>
      </w:r>
      <w:commentRangeStart w:id="13"/>
      <w:r>
        <w:rPr>
          <w:rFonts w:ascii="Times New Roman" w:hAnsi="Times New Roman" w:cs="Times New Roman"/>
          <w:sz w:val="24"/>
          <w:szCs w:val="24"/>
          <w:u w:val="single"/>
        </w:rPr>
        <w:t>Conclusions</w:t>
      </w:r>
      <w:commentRangeEnd w:id="13"/>
      <w:r w:rsidR="00581B68">
        <w:rPr>
          <w:rStyle w:val="CommentReference"/>
        </w:rPr>
        <w:commentReference w:id="13"/>
      </w:r>
    </w:p>
    <w:p w14:paraId="1D86E9AE" w14:textId="36707EDA" w:rsidR="00740F39" w:rsidRPr="00A215E3" w:rsidRDefault="003E350A" w:rsidP="001E0E4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Pink shrimp </w:t>
      </w:r>
      <w:r w:rsidR="00AC6366">
        <w:rPr>
          <w:rFonts w:ascii="Times New Roman" w:hAnsi="Times New Roman" w:cs="Times New Roman"/>
          <w:sz w:val="24"/>
          <w:szCs w:val="24"/>
        </w:rPr>
        <w:t xml:space="preserve">was </w:t>
      </w:r>
      <w:r>
        <w:rPr>
          <w:rFonts w:ascii="Times New Roman" w:hAnsi="Times New Roman" w:cs="Times New Roman"/>
          <w:sz w:val="24"/>
          <w:szCs w:val="24"/>
        </w:rPr>
        <w:t xml:space="preserve">the fifth most important fishery species on the U.S. West Coast over the last decade in terms of revenue, and it can be a key source of income for participants </w:t>
      </w:r>
      <w:r w:rsidR="009919D8">
        <w:rPr>
          <w:rFonts w:ascii="Times New Roman" w:hAnsi="Times New Roman" w:cs="Times New Roman"/>
          <w:sz w:val="24"/>
          <w:szCs w:val="24"/>
        </w:rPr>
        <w:t xml:space="preserve">in some years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{"citationID":"7whoFnca","properties":{"formattedCitation":"(Free et al., 2023)","plainCitation":"(Free et al., 2023)","noteIndex":0},"citationItems":[{"id":6665,"uris":["http://zotero.org/users/783258/items/K26FFXPP"],"itemData":{"id":6665,"type":"article-journal","abstract":"Marine heatwaves are increasingly affecting marine ecosystems, with cascading impacts on coastal economies, communities, and food systems. Studies of heatwaves provide crucial insights into potential ecosystem shifts under future climate change and put fisheries social-ecological systems through “stress tests” that expose both vulnerabilities and resilience. The 2014–16 Northeast Pacific heatwave was the strongest and longest marine heatwave on record and resulted in profound ecological changes that impacted fisheries, fisheries management, and human livelihoods. Here, we synthesize the impacts of the 2014–2016 marine heatwave on US and Canada West Coast fisheries and extract key lessons for preparing global fisheries science, management, and industries for the future. We set the stage with a brief review of the impacts of the heatwave on marine ecosystems and the first systematic analysis of the economic impacts of these changes on commercial and recreational fisheries. We then examine ten key case studies that provide instructive examples of the complex and surprising challenges that heatwaves pose to fisheries social-ecological systems. These reveal important insights into improving the resilience of monitoring and management and increasing adaptive capacity to future stressors. Key recommendations include: (1) expanding monitoring to enhance mechanistic understanding, provide early warning signals, and improve predictions of impacts; (2) increasing the flexibility, adaptiveness, and inclusiveness of management where possible; (3) using simulation testing to help guide management decisions; and (4) enhancing the adaptive capacity of fishing communities by promoting engagement, flexibility, experimentation, and failsafes. These advancements are important as global fisheries prepare for a changing ocean.","container-title":"Fish and Fisheries","DOI":"10.1111/faf.12753","ISSN":"1467-2979","issue":"4","language":"en","license":"© 2023 The Authors. Fish and Fisheries published by John Wiley &amp; Sons Ltd.","note":"_eprint: https://onlinelibrary.wiley.com/doi/pdf/10.1111/faf.12753","page":"652-674","source":"Wiley Online Library","title":"Impact of the 2014–2016 marine heatwave on US and Canada West Coast fisheries: Surprises and lessons from key case studies","title-short":"Impact of the 2014–2016 marine heatwave on US and Canada West Coast fisheries","volume":"24","author":[{"family":"Free","given":"Christopher M."},{"family":"Anderson","given":"Sean C."},{"family":"Hellmers","given":"Elizabeth A."},{"family":"Muhling","given":"Barbara A."},{"family":"Navarro","given":"Michael O."},{"family":"Richerson","given":"Kate"},{"family":"Rogers","given":"Lauren A."},{"family":"Satterthwaite","given":"William H."},{"family":"Thompson","given":"Andrew R."},{"family":"Burt","given":"Jenn M."},{"family":"Gaines","given":"Steven D."},{"family":"Marshall","given":"Kristin N."},{"family":"White","given":"J. Wilson"},{"family":"Bellquist","given":"Lyall F."}],"issued":{"date-parts":[["2023"]]}}}],"schema":"https://github.com/citation-style-language/schema/raw/master/csl-citation.json"} </w:instrText>
      </w:r>
      <w:r>
        <w:rPr>
          <w:rFonts w:ascii="Times New Roman" w:hAnsi="Times New Roman" w:cs="Times New Roman"/>
          <w:sz w:val="24"/>
          <w:szCs w:val="24"/>
        </w:rPr>
        <w:fldChar w:fldCharType="separate"/>
      </w:r>
      <w:r w:rsidRPr="003E350A">
        <w:rPr>
          <w:rFonts w:ascii="Times New Roman" w:hAnsi="Times New Roman" w:cs="Times New Roman"/>
          <w:sz w:val="24"/>
        </w:rPr>
        <w:t>(Free et al., 2023)</w:t>
      </w:r>
      <w:r>
        <w:rPr>
          <w:rFonts w:ascii="Times New Roman" w:hAnsi="Times New Roman" w:cs="Times New Roman"/>
          <w:sz w:val="24"/>
          <w:szCs w:val="24"/>
        </w:rPr>
        <w:fldChar w:fldCharType="end"/>
      </w:r>
      <w:r>
        <w:rPr>
          <w:rFonts w:ascii="Times New Roman" w:hAnsi="Times New Roman" w:cs="Times New Roman"/>
          <w:sz w:val="24"/>
          <w:szCs w:val="24"/>
        </w:rPr>
        <w:t xml:space="preserve">. For example, during the 2014-2016 marine heatwave when </w:t>
      </w:r>
      <w:r w:rsidR="009919D8">
        <w:rPr>
          <w:rFonts w:ascii="Times New Roman" w:hAnsi="Times New Roman" w:cs="Times New Roman"/>
          <w:sz w:val="24"/>
          <w:szCs w:val="24"/>
        </w:rPr>
        <w:t xml:space="preserve">key fisheries such </w:t>
      </w:r>
      <w:r w:rsidR="009919D8">
        <w:rPr>
          <w:rFonts w:ascii="Times New Roman" w:hAnsi="Times New Roman" w:cs="Times New Roman"/>
          <w:sz w:val="24"/>
          <w:szCs w:val="24"/>
        </w:rPr>
        <w:lastRenderedPageBreak/>
        <w:t>as salmon</w:t>
      </w:r>
      <w:r>
        <w:rPr>
          <w:rFonts w:ascii="Times New Roman" w:hAnsi="Times New Roman" w:cs="Times New Roman"/>
          <w:sz w:val="24"/>
          <w:szCs w:val="24"/>
        </w:rPr>
        <w:t xml:space="preserve"> experienced precipitous declines, strong recruitment prior to the heatwave coupled with </w:t>
      </w:r>
      <w:r w:rsidR="00BE34A8">
        <w:rPr>
          <w:rFonts w:ascii="Times New Roman" w:hAnsi="Times New Roman" w:cs="Times New Roman"/>
          <w:sz w:val="24"/>
          <w:szCs w:val="24"/>
        </w:rPr>
        <w:t>high</w:t>
      </w:r>
      <w:r>
        <w:rPr>
          <w:rFonts w:ascii="Times New Roman" w:hAnsi="Times New Roman" w:cs="Times New Roman"/>
          <w:sz w:val="24"/>
          <w:szCs w:val="24"/>
        </w:rPr>
        <w:t xml:space="preserve"> prices </w:t>
      </w:r>
      <w:r w:rsidR="000F27DD">
        <w:rPr>
          <w:rFonts w:ascii="Times New Roman" w:hAnsi="Times New Roman" w:cs="Times New Roman"/>
          <w:sz w:val="24"/>
          <w:szCs w:val="24"/>
        </w:rPr>
        <w:t xml:space="preserve">set </w:t>
      </w:r>
      <w:r>
        <w:rPr>
          <w:rFonts w:ascii="Times New Roman" w:hAnsi="Times New Roman" w:cs="Times New Roman"/>
          <w:sz w:val="24"/>
          <w:szCs w:val="24"/>
        </w:rPr>
        <w:t>by global markets allowed for record revenue</w:t>
      </w:r>
      <w:r w:rsidR="00BE34A8">
        <w:rPr>
          <w:rFonts w:ascii="Times New Roman" w:hAnsi="Times New Roman" w:cs="Times New Roman"/>
          <w:sz w:val="24"/>
          <w:szCs w:val="24"/>
        </w:rPr>
        <w:t xml:space="preserve"> from the pink shrimp fishery</w:t>
      </w:r>
      <w:r>
        <w:rPr>
          <w:rFonts w:ascii="Times New Roman" w:hAnsi="Times New Roman" w:cs="Times New Roman"/>
          <w:sz w:val="24"/>
          <w:szCs w:val="24"/>
        </w:rPr>
        <w:t>.</w:t>
      </w:r>
      <w:r w:rsidR="009919D8">
        <w:rPr>
          <w:rFonts w:ascii="Times New Roman" w:hAnsi="Times New Roman" w:cs="Times New Roman"/>
          <w:sz w:val="24"/>
          <w:szCs w:val="24"/>
        </w:rPr>
        <w:t xml:space="preserve"> Therefore, sustainable fishery management that prioritizes population and ecosystem health while </w:t>
      </w:r>
      <w:r w:rsidR="004B77A8">
        <w:rPr>
          <w:rFonts w:ascii="Times New Roman" w:hAnsi="Times New Roman" w:cs="Times New Roman"/>
          <w:sz w:val="24"/>
          <w:szCs w:val="24"/>
        </w:rPr>
        <w:t xml:space="preserve">also seeking to </w:t>
      </w:r>
      <w:r w:rsidR="009919D8">
        <w:rPr>
          <w:rFonts w:ascii="Times New Roman" w:hAnsi="Times New Roman" w:cs="Times New Roman"/>
          <w:sz w:val="24"/>
          <w:szCs w:val="24"/>
        </w:rPr>
        <w:t>maximiz</w:t>
      </w:r>
      <w:r w:rsidR="00BE34A8">
        <w:rPr>
          <w:rFonts w:ascii="Times New Roman" w:hAnsi="Times New Roman" w:cs="Times New Roman"/>
          <w:sz w:val="24"/>
          <w:szCs w:val="24"/>
        </w:rPr>
        <w:t>e</w:t>
      </w:r>
      <w:r w:rsidR="009919D8">
        <w:rPr>
          <w:rFonts w:ascii="Times New Roman" w:hAnsi="Times New Roman" w:cs="Times New Roman"/>
          <w:sz w:val="24"/>
          <w:szCs w:val="24"/>
        </w:rPr>
        <w:t xml:space="preserve"> fishing revenue</w:t>
      </w:r>
      <w:r w:rsidR="00C73315">
        <w:rPr>
          <w:rFonts w:ascii="Times New Roman" w:hAnsi="Times New Roman" w:cs="Times New Roman"/>
          <w:sz w:val="24"/>
          <w:szCs w:val="24"/>
        </w:rPr>
        <w:t xml:space="preserve"> can help sustain and stabilize </w:t>
      </w:r>
      <w:r w:rsidR="001E64EF">
        <w:rPr>
          <w:rFonts w:ascii="Times New Roman" w:hAnsi="Times New Roman" w:cs="Times New Roman"/>
          <w:sz w:val="24"/>
          <w:szCs w:val="24"/>
        </w:rPr>
        <w:t xml:space="preserve">local </w:t>
      </w:r>
      <w:r w:rsidR="00C73315">
        <w:rPr>
          <w:rFonts w:ascii="Times New Roman" w:hAnsi="Times New Roman" w:cs="Times New Roman"/>
          <w:sz w:val="24"/>
          <w:szCs w:val="24"/>
        </w:rPr>
        <w:t xml:space="preserve">coastal economies by allowing them to rely on a diversity of fisheries </w:t>
      </w:r>
      <w:r w:rsidR="00C73315">
        <w:rPr>
          <w:rFonts w:ascii="Times New Roman" w:hAnsi="Times New Roman" w:cs="Times New Roman"/>
          <w:sz w:val="24"/>
          <w:szCs w:val="24"/>
        </w:rPr>
        <w:fldChar w:fldCharType="begin"/>
      </w:r>
      <w:r w:rsidR="00C73315">
        <w:rPr>
          <w:rFonts w:ascii="Times New Roman" w:hAnsi="Times New Roman" w:cs="Times New Roman"/>
          <w:sz w:val="24"/>
          <w:szCs w:val="24"/>
        </w:rPr>
        <w:instrText xml:space="preserve"> ADDIN ZOTERO_ITEM CSL_CITATION {"citationID":"qtklqzQU","properties":{"unsorted":true,"formattedCitation":"(Kasperski and Holland, 2013; Sethi et al., 2014; Oken et al., 2021)","plainCitation":"(Kasperski and Holland, 2013; Sethi et al., 2014; Oken et al., 2021)","noteIndex":0},"citationItems":[{"id":370,"uris":["http://zotero.org/users/783258/items/L3HCDWX5"],"itemData":{"id":370,"type":"article-journal","abstract":"Catches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S."}],"issued":{"date-parts":[["2013",2,5]]}}},{"id":369,"uris":["http://zotero.org/users/783258/items/RSK8X9DW"],"itemData":{"id":369,"type":"article-journal","container-title":"Marine Policy","page":"134–141","source":"Google Scholar","title":"Alaskan fishing community revenues and the stabilizing role of fishing portfolios","volume":"48","author":[{"family":"Sethi","given":"Suresh Andrew"},{"family":"Reimer","given":"Matthew"},{"family":"Knapp","given":"Gunnar"}],"issued":{"date-parts":[["2014"]]}}},{"id":2777,"uris":["http://zotero.org/users/783258/items/N4VD4G9G"],"itemData":{"id":2777,"type":"article-journal","container-title":"Ecological Applications","issue":"4","note":"publisher: Wiley Online Library","page":"e2307","source":"Google Scholar","title":"The effects of population synchrony, life history, and access constraints on benefits from fishing portfolios","volume":"31","author":[{"family":"Oken","given":"Kiva L."},{"family":"Holland","given":"Daniel S."},{"family":"Punt","given":"André E."}],"issued":{"date-parts":[["2021"]]}}}],"schema":"https://github.com/citation-style-language/schema/raw/master/csl-citation.json"} </w:instrText>
      </w:r>
      <w:r w:rsidR="00C73315">
        <w:rPr>
          <w:rFonts w:ascii="Times New Roman" w:hAnsi="Times New Roman" w:cs="Times New Roman"/>
          <w:sz w:val="24"/>
          <w:szCs w:val="24"/>
        </w:rPr>
        <w:fldChar w:fldCharType="separate"/>
      </w:r>
      <w:r w:rsidR="00C73315" w:rsidRPr="00C73315">
        <w:rPr>
          <w:rFonts w:ascii="Times New Roman" w:hAnsi="Times New Roman" w:cs="Times New Roman"/>
          <w:sz w:val="24"/>
        </w:rPr>
        <w:t>(</w:t>
      </w:r>
      <w:proofErr w:type="spellStart"/>
      <w:r w:rsidR="00C73315" w:rsidRPr="00C73315">
        <w:rPr>
          <w:rFonts w:ascii="Times New Roman" w:hAnsi="Times New Roman" w:cs="Times New Roman"/>
          <w:sz w:val="24"/>
        </w:rPr>
        <w:t>Kasperski</w:t>
      </w:r>
      <w:proofErr w:type="spellEnd"/>
      <w:r w:rsidR="00C73315" w:rsidRPr="00C73315">
        <w:rPr>
          <w:rFonts w:ascii="Times New Roman" w:hAnsi="Times New Roman" w:cs="Times New Roman"/>
          <w:sz w:val="24"/>
        </w:rPr>
        <w:t xml:space="preserve"> and Holland, 2013; </w:t>
      </w:r>
      <w:proofErr w:type="spellStart"/>
      <w:r w:rsidR="00C73315" w:rsidRPr="00C73315">
        <w:rPr>
          <w:rFonts w:ascii="Times New Roman" w:hAnsi="Times New Roman" w:cs="Times New Roman"/>
          <w:sz w:val="24"/>
        </w:rPr>
        <w:t>Sethi</w:t>
      </w:r>
      <w:proofErr w:type="spellEnd"/>
      <w:r w:rsidR="00C73315" w:rsidRPr="00C73315">
        <w:rPr>
          <w:rFonts w:ascii="Times New Roman" w:hAnsi="Times New Roman" w:cs="Times New Roman"/>
          <w:sz w:val="24"/>
        </w:rPr>
        <w:t xml:space="preserve"> et al., 2014; </w:t>
      </w:r>
      <w:proofErr w:type="spellStart"/>
      <w:r w:rsidR="00C73315" w:rsidRPr="00C73315">
        <w:rPr>
          <w:rFonts w:ascii="Times New Roman" w:hAnsi="Times New Roman" w:cs="Times New Roman"/>
          <w:sz w:val="24"/>
        </w:rPr>
        <w:t>Oken</w:t>
      </w:r>
      <w:proofErr w:type="spellEnd"/>
      <w:r w:rsidR="00C73315" w:rsidRPr="00C73315">
        <w:rPr>
          <w:rFonts w:ascii="Times New Roman" w:hAnsi="Times New Roman" w:cs="Times New Roman"/>
          <w:sz w:val="24"/>
        </w:rPr>
        <w:t xml:space="preserve"> et al., 2021)</w:t>
      </w:r>
      <w:r w:rsidR="00C73315">
        <w:rPr>
          <w:rFonts w:ascii="Times New Roman" w:hAnsi="Times New Roman" w:cs="Times New Roman"/>
          <w:sz w:val="24"/>
          <w:szCs w:val="24"/>
        </w:rPr>
        <w:fldChar w:fldCharType="end"/>
      </w:r>
      <w:r w:rsidR="00C73315">
        <w:rPr>
          <w:rFonts w:ascii="Times New Roman" w:hAnsi="Times New Roman" w:cs="Times New Roman"/>
          <w:sz w:val="24"/>
          <w:szCs w:val="24"/>
        </w:rPr>
        <w:t xml:space="preserve">. </w:t>
      </w:r>
      <w:r w:rsidR="000B11A6">
        <w:rPr>
          <w:rFonts w:ascii="Times New Roman" w:hAnsi="Times New Roman" w:cs="Times New Roman"/>
          <w:sz w:val="24"/>
          <w:szCs w:val="24"/>
        </w:rPr>
        <w:t>The work in this study</w:t>
      </w:r>
      <w:r w:rsidR="007E68B5">
        <w:rPr>
          <w:rFonts w:ascii="Times New Roman" w:hAnsi="Times New Roman" w:cs="Times New Roman"/>
          <w:sz w:val="24"/>
          <w:szCs w:val="24"/>
        </w:rPr>
        <w:t xml:space="preserve"> can help inform when the fishery opens each year in different management areas along the coast,</w:t>
      </w:r>
      <w:r w:rsidR="00A06ADD">
        <w:rPr>
          <w:rFonts w:ascii="Times New Roman" w:hAnsi="Times New Roman" w:cs="Times New Roman"/>
          <w:sz w:val="24"/>
          <w:szCs w:val="24"/>
        </w:rPr>
        <w:t xml:space="preserve"> giving targeted advice on when and where it should be delayed,</w:t>
      </w:r>
      <w:r w:rsidR="007E68B5">
        <w:rPr>
          <w:rFonts w:ascii="Times New Roman" w:hAnsi="Times New Roman" w:cs="Times New Roman"/>
          <w:sz w:val="24"/>
          <w:szCs w:val="24"/>
        </w:rPr>
        <w:t xml:space="preserve"> thus help</w:t>
      </w:r>
      <w:r w:rsidR="00A06ADD">
        <w:rPr>
          <w:rFonts w:ascii="Times New Roman" w:hAnsi="Times New Roman" w:cs="Times New Roman"/>
          <w:sz w:val="24"/>
          <w:szCs w:val="24"/>
        </w:rPr>
        <w:t xml:space="preserve">ing to </w:t>
      </w:r>
      <w:r w:rsidR="007E68B5">
        <w:rPr>
          <w:rFonts w:ascii="Times New Roman" w:hAnsi="Times New Roman" w:cs="Times New Roman"/>
          <w:sz w:val="24"/>
          <w:szCs w:val="24"/>
        </w:rPr>
        <w:t>maximize fishing revenue each year</w:t>
      </w:r>
      <w:r w:rsidR="00EA2FBA">
        <w:rPr>
          <w:rFonts w:ascii="Times New Roman" w:hAnsi="Times New Roman" w:cs="Times New Roman"/>
          <w:sz w:val="24"/>
          <w:szCs w:val="24"/>
        </w:rPr>
        <w:t xml:space="preserve">. </w:t>
      </w:r>
      <w:r w:rsidR="00653236">
        <w:rPr>
          <w:rFonts w:ascii="Times New Roman" w:hAnsi="Times New Roman" w:cs="Times New Roman"/>
          <w:sz w:val="24"/>
          <w:szCs w:val="24"/>
        </w:rPr>
        <w:t>However, t</w:t>
      </w:r>
      <w:r w:rsidR="00470D33">
        <w:rPr>
          <w:rFonts w:ascii="Times New Roman" w:hAnsi="Times New Roman" w:cs="Times New Roman"/>
          <w:sz w:val="24"/>
          <w:szCs w:val="24"/>
        </w:rPr>
        <w:t xml:space="preserve">emporal diversification, that is, </w:t>
      </w:r>
      <w:r w:rsidR="003B78A6">
        <w:rPr>
          <w:rFonts w:ascii="Times New Roman" w:hAnsi="Times New Roman" w:cs="Times New Roman"/>
          <w:sz w:val="24"/>
          <w:szCs w:val="24"/>
        </w:rPr>
        <w:t xml:space="preserve">spreading fishing activities evenly across </w:t>
      </w:r>
      <w:r w:rsidR="001145C2">
        <w:rPr>
          <w:rFonts w:ascii="Times New Roman" w:hAnsi="Times New Roman" w:cs="Times New Roman"/>
          <w:sz w:val="24"/>
          <w:szCs w:val="24"/>
        </w:rPr>
        <w:t>year</w:t>
      </w:r>
      <w:r w:rsidR="003B78A6">
        <w:rPr>
          <w:rFonts w:ascii="Times New Roman" w:hAnsi="Times New Roman" w:cs="Times New Roman"/>
          <w:sz w:val="24"/>
          <w:szCs w:val="24"/>
        </w:rPr>
        <w:t xml:space="preserve">, is also a key way that </w:t>
      </w:r>
      <w:r w:rsidR="00DA6D06">
        <w:rPr>
          <w:rFonts w:ascii="Times New Roman" w:hAnsi="Times New Roman" w:cs="Times New Roman"/>
          <w:sz w:val="24"/>
          <w:szCs w:val="24"/>
        </w:rPr>
        <w:t>harvesters</w:t>
      </w:r>
      <w:r w:rsidR="003B78A6">
        <w:rPr>
          <w:rFonts w:ascii="Times New Roman" w:hAnsi="Times New Roman" w:cs="Times New Roman"/>
          <w:sz w:val="24"/>
          <w:szCs w:val="24"/>
        </w:rPr>
        <w:t xml:space="preserve"> reduce risk and make full use of their fishing capital</w:t>
      </w:r>
      <w:r w:rsidR="009D1DE9">
        <w:rPr>
          <w:rFonts w:ascii="Times New Roman" w:hAnsi="Times New Roman" w:cs="Times New Roman"/>
          <w:sz w:val="24"/>
          <w:szCs w:val="24"/>
        </w:rPr>
        <w:t xml:space="preserve"> </w:t>
      </w:r>
      <w:r w:rsidR="003B78A6">
        <w:rPr>
          <w:rFonts w:ascii="Times New Roman" w:hAnsi="Times New Roman" w:cs="Times New Roman"/>
          <w:sz w:val="24"/>
          <w:szCs w:val="24"/>
        </w:rPr>
        <w:fldChar w:fldCharType="begin"/>
      </w:r>
      <w:r w:rsidR="00E17975">
        <w:rPr>
          <w:rFonts w:ascii="Times New Roman" w:hAnsi="Times New Roman" w:cs="Times New Roman"/>
          <w:sz w:val="24"/>
          <w:szCs w:val="24"/>
        </w:rPr>
        <w:instrText xml:space="preserve"> ADDIN ZOTERO_ITEM CSL_CITATION {"citationID":"pmfcpzKx","properties":{"unsorted":true,"formattedCitation":"(Oken et al., 2021; Abbott et al., 2023)","plainCitation":"(Oken et al., 2021; Abbott et al., 2023)","noteIndex":0},"citationItems":[{"id":2777,"uris":["http://zotero.org/users/783258/items/N4VD4G9G"],"itemData":{"id":2777,"type":"article-journal","container-title":"Ecological Applications","issue":"4","note":"publisher: Wiley Online Library","page":"e2307","source":"Google Scholar","title":"The effects of population synchrony, life history, and access constraints on benefits from fishing portfolios","volume":"31","author":[{"family":"Oken","given":"Kiva L."},{"family":"Holland","given":"Daniel S."},{"family":"Punt","given":"André E."}],"issued":{"date-parts":[["2021"]]}}},{"id":6671,"uris":["http://zotero.org/users/783258/items/B668IKYN"],"itemData":{"id":6671,"type":"article-journal","abstract":"Diversification within fisheries operations can serve as an important form of self-insurance against natural, regulatory and market risks to fishers' livelihoods. Diversification can take many forms, and yet the literature has primarily emphasised diversification across species to the exclusion of spatial and temporal dimensions of diversification. We analyse trends in diversification across species, space and time for all fishers along the entire continental West Coast of the United States from 1990 to 2015. Our findings reveal the importance of untangling both compositional (i.e. driven by changes in fleet composition) and individual (i.e. driven by within-owner changes in diversification strategies) dimensions of diversification by showing how these effects have moved in contrary directions for all three forms of diversification. We also demonstrate how increases in temporal diversification have overwhelmed the overall stability of species and spatial diversification to leave the current fleet less exposed to financial variability compared to in the early 1990s.","container-title":"Fish and Fisheries","DOI":"10.1111/faf.12712","ISSN":"1467-2979","issue":"1","language":"en","license":"© 2022 John Wiley &amp; Sons Ltd.","note":"_eprint: https://onlinelibrary.wiley.com/doi/pdf/10.1111/faf.12712","page":"93-110","source":"Wiley Online Library","title":"Species, space and time: A quarter century of fishers' diversification strategies on the US West Coast","title-short":"Species, space and time","volume":"24","author":[{"family":"Abbott","given":"Joshua K."},{"family":"Sakai","given":"Yutaro"},{"family":"Holland","given":"Daniel S."}],"issued":{"date-parts":[["2023"]]}}}],"schema":"https://github.com/citation-style-language/schema/raw/master/csl-citation.json"} </w:instrText>
      </w:r>
      <w:r w:rsidR="003B78A6">
        <w:rPr>
          <w:rFonts w:ascii="Times New Roman" w:hAnsi="Times New Roman" w:cs="Times New Roman"/>
          <w:sz w:val="24"/>
          <w:szCs w:val="24"/>
        </w:rPr>
        <w:fldChar w:fldCharType="separate"/>
      </w:r>
      <w:r w:rsidR="00E17975" w:rsidRPr="00E17975">
        <w:rPr>
          <w:rFonts w:ascii="Times New Roman" w:hAnsi="Times New Roman" w:cs="Times New Roman"/>
          <w:sz w:val="24"/>
        </w:rPr>
        <w:t>(</w:t>
      </w:r>
      <w:proofErr w:type="spellStart"/>
      <w:r w:rsidR="00E17975" w:rsidRPr="00E17975">
        <w:rPr>
          <w:rFonts w:ascii="Times New Roman" w:hAnsi="Times New Roman" w:cs="Times New Roman"/>
          <w:sz w:val="24"/>
        </w:rPr>
        <w:t>Oken</w:t>
      </w:r>
      <w:proofErr w:type="spellEnd"/>
      <w:r w:rsidR="00E17975" w:rsidRPr="00E17975">
        <w:rPr>
          <w:rFonts w:ascii="Times New Roman" w:hAnsi="Times New Roman" w:cs="Times New Roman"/>
          <w:sz w:val="24"/>
        </w:rPr>
        <w:t xml:space="preserve"> et al., 2021; Abbott et al., 2023)</w:t>
      </w:r>
      <w:r w:rsidR="003B78A6">
        <w:rPr>
          <w:rFonts w:ascii="Times New Roman" w:hAnsi="Times New Roman" w:cs="Times New Roman"/>
          <w:sz w:val="24"/>
          <w:szCs w:val="24"/>
        </w:rPr>
        <w:fldChar w:fldCharType="end"/>
      </w:r>
      <w:r w:rsidR="003B78A6">
        <w:rPr>
          <w:rFonts w:ascii="Times New Roman" w:hAnsi="Times New Roman" w:cs="Times New Roman"/>
          <w:sz w:val="24"/>
          <w:szCs w:val="24"/>
        </w:rPr>
        <w:t xml:space="preserve">. </w:t>
      </w:r>
      <w:r w:rsidR="009D1DE9">
        <w:rPr>
          <w:rFonts w:ascii="Times New Roman" w:hAnsi="Times New Roman" w:cs="Times New Roman"/>
          <w:sz w:val="24"/>
          <w:szCs w:val="24"/>
        </w:rPr>
        <w:t xml:space="preserve">Changing the time of year that the </w:t>
      </w:r>
      <w:r w:rsidR="009E2C03">
        <w:rPr>
          <w:rFonts w:ascii="Times New Roman" w:hAnsi="Times New Roman" w:cs="Times New Roman"/>
          <w:sz w:val="24"/>
          <w:szCs w:val="24"/>
        </w:rPr>
        <w:t xml:space="preserve">shrimp </w:t>
      </w:r>
      <w:r w:rsidR="009D1DE9">
        <w:rPr>
          <w:rFonts w:ascii="Times New Roman" w:hAnsi="Times New Roman" w:cs="Times New Roman"/>
          <w:sz w:val="24"/>
          <w:szCs w:val="24"/>
        </w:rPr>
        <w:t xml:space="preserve">fishery operates may impact the temporal diversity </w:t>
      </w:r>
      <w:r w:rsidR="003C22B2">
        <w:rPr>
          <w:rFonts w:ascii="Times New Roman" w:hAnsi="Times New Roman" w:cs="Times New Roman"/>
          <w:sz w:val="24"/>
          <w:szCs w:val="24"/>
        </w:rPr>
        <w:t xml:space="preserve">that </w:t>
      </w:r>
      <w:r w:rsidR="009E2C03">
        <w:rPr>
          <w:rFonts w:ascii="Times New Roman" w:hAnsi="Times New Roman" w:cs="Times New Roman"/>
          <w:sz w:val="24"/>
          <w:szCs w:val="24"/>
        </w:rPr>
        <w:t xml:space="preserve">it </w:t>
      </w:r>
      <w:r w:rsidR="009D1DE9">
        <w:rPr>
          <w:rFonts w:ascii="Times New Roman" w:hAnsi="Times New Roman" w:cs="Times New Roman"/>
          <w:sz w:val="24"/>
          <w:szCs w:val="24"/>
        </w:rPr>
        <w:t>provides</w:t>
      </w:r>
      <w:r w:rsidR="00D24CCC">
        <w:rPr>
          <w:rFonts w:ascii="Times New Roman" w:hAnsi="Times New Roman" w:cs="Times New Roman"/>
          <w:sz w:val="24"/>
          <w:szCs w:val="24"/>
        </w:rPr>
        <w:t>.</w:t>
      </w:r>
      <w:r w:rsidR="00690DF0">
        <w:rPr>
          <w:rFonts w:ascii="Times New Roman" w:hAnsi="Times New Roman" w:cs="Times New Roman"/>
          <w:sz w:val="24"/>
          <w:szCs w:val="24"/>
        </w:rPr>
        <w:t xml:space="preserve"> </w:t>
      </w:r>
      <w:r w:rsidR="004E75BA">
        <w:rPr>
          <w:rFonts w:ascii="Times New Roman" w:hAnsi="Times New Roman" w:cs="Times New Roman"/>
          <w:sz w:val="24"/>
          <w:szCs w:val="24"/>
        </w:rPr>
        <w:t xml:space="preserve">Harvesters themselves have initiated discussions on delaying the opening of the shrimp </w:t>
      </w:r>
      <w:commentRangeStart w:id="14"/>
      <w:r w:rsidR="004E75BA">
        <w:rPr>
          <w:rFonts w:ascii="Times New Roman" w:hAnsi="Times New Roman" w:cs="Times New Roman"/>
          <w:sz w:val="24"/>
          <w:szCs w:val="24"/>
        </w:rPr>
        <w:t>fishery</w:t>
      </w:r>
      <w:commentRangeEnd w:id="14"/>
      <w:r w:rsidR="004204F4">
        <w:rPr>
          <w:rStyle w:val="CommentReference"/>
        </w:rPr>
        <w:commentReference w:id="14"/>
      </w:r>
      <w:r w:rsidR="004E75BA">
        <w:rPr>
          <w:rFonts w:ascii="Times New Roman" w:hAnsi="Times New Roman" w:cs="Times New Roman"/>
          <w:sz w:val="24"/>
          <w:szCs w:val="24"/>
        </w:rPr>
        <w:t>. However</w:t>
      </w:r>
      <w:r w:rsidR="00690DF0">
        <w:rPr>
          <w:rFonts w:ascii="Times New Roman" w:hAnsi="Times New Roman" w:cs="Times New Roman"/>
          <w:sz w:val="24"/>
          <w:szCs w:val="24"/>
        </w:rPr>
        <w:t xml:space="preserve">, as with </w:t>
      </w:r>
      <w:r w:rsidR="004E75BA">
        <w:rPr>
          <w:rFonts w:ascii="Times New Roman" w:hAnsi="Times New Roman" w:cs="Times New Roman"/>
          <w:sz w:val="24"/>
          <w:szCs w:val="24"/>
        </w:rPr>
        <w:t>many</w:t>
      </w:r>
      <w:r w:rsidR="0006751F">
        <w:rPr>
          <w:rFonts w:ascii="Times New Roman" w:hAnsi="Times New Roman" w:cs="Times New Roman"/>
          <w:sz w:val="24"/>
          <w:szCs w:val="24"/>
        </w:rPr>
        <w:t xml:space="preserve"> </w:t>
      </w:r>
      <w:r w:rsidR="00690DF0">
        <w:rPr>
          <w:rFonts w:ascii="Times New Roman" w:hAnsi="Times New Roman" w:cs="Times New Roman"/>
          <w:sz w:val="24"/>
          <w:szCs w:val="24"/>
        </w:rPr>
        <w:t>fishery management decisions,</w:t>
      </w:r>
      <w:r w:rsidR="004E75BA">
        <w:rPr>
          <w:rFonts w:ascii="Times New Roman" w:hAnsi="Times New Roman" w:cs="Times New Roman"/>
          <w:sz w:val="24"/>
          <w:szCs w:val="24"/>
        </w:rPr>
        <w:t xml:space="preserve"> the fishing community should have an opportunity to respond to</w:t>
      </w:r>
      <w:r w:rsidR="00690DF0">
        <w:rPr>
          <w:rFonts w:ascii="Times New Roman" w:hAnsi="Times New Roman" w:cs="Times New Roman"/>
          <w:sz w:val="24"/>
          <w:szCs w:val="24"/>
        </w:rPr>
        <w:t xml:space="preserve"> any significant changes to the timing of the fishery </w:t>
      </w:r>
      <w:r w:rsidR="0006751F">
        <w:rPr>
          <w:rFonts w:ascii="Times New Roman" w:hAnsi="Times New Roman" w:cs="Times New Roman"/>
          <w:sz w:val="24"/>
          <w:szCs w:val="24"/>
        </w:rPr>
        <w:t>to ensure their goals and priorities are being considered</w:t>
      </w:r>
      <w:r w:rsidR="004E75BA">
        <w:rPr>
          <w:rFonts w:ascii="Times New Roman" w:hAnsi="Times New Roman" w:cs="Times New Roman"/>
          <w:sz w:val="24"/>
          <w:szCs w:val="24"/>
        </w:rPr>
        <w:t xml:space="preserve"> </w:t>
      </w:r>
      <w:r w:rsidR="004E75BA">
        <w:rPr>
          <w:rFonts w:ascii="Times New Roman" w:hAnsi="Times New Roman" w:cs="Times New Roman"/>
          <w:sz w:val="24"/>
          <w:szCs w:val="24"/>
        </w:rPr>
        <w:fldChar w:fldCharType="begin"/>
      </w:r>
      <w:r w:rsidR="004E75BA">
        <w:rPr>
          <w:rFonts w:ascii="Times New Roman" w:hAnsi="Times New Roman" w:cs="Times New Roman"/>
          <w:sz w:val="24"/>
          <w:szCs w:val="24"/>
        </w:rPr>
        <w:instrText xml:space="preserve"> ADDIN ZOTERO_ITEM CSL_CITATION {"citationID":"Po940so7","properties":{"formattedCitation":"(Wiber et al., 2004)","plainCitation":"(Wiber et al., 2004)","noteIndex":0},"citationItems":[{"id":6674,"uris":["http://zotero.org/users/783258/items/8IIBYHQA"],"itemData":{"id":6674,"type":"article-journal","abstract":"This paper reports on a project to engage researchers and fishers together in adapting social science approaches to the purposes and the constraints of community-based fisher organizations. The work was carried out in the Scotia–Fundy Region of Atlantic Canada (the Bay of Fundy and Scotian Shelf). Its rationale reflects arguments that (1) effective community-based management requires that managers are able to pose and address social science questions, (2) participatory research, involving true cooperation in all stages, can support this process, and (3) there is a need to overcome practical and methodological barriers faced in developing participatory research protocols, to serve the needs of community-based management while not demanding excessive transaction costs. In this paper, we report on work with fisher organizations, both aboriginal and non-aboriginal, in which social science priorities were set by each organization, and small-scale research projects designed and carried out to meet these needs. This work identified interests among fishers in research on three different levels of meaning: (1) practical livelihood concerns, including what, when and where to fish, and with what intensity of effort, (2) social, economic and political issues (e.g., on institutional structures, politics of access and allocation, overlap and conflict between regulatory regimes), and (3) values and ethics that implicitly or explicitly guide policy development and implementation. Several research themes proved crucial, including those of power sharing, defining boundaries of a community-based group, access and equity, designing effective management plans, enforcement, and scaling up for effective regional and ecosystem-wide management. The research results demonstrate the effectiveness of extending participatory methods to challenge traditional scientific notions of the research process.","container-title":"Marine Policy","DOI":"10.1016/j.marpol.2003.10.020","ISSN":"0308-597X","issue":"6","journalAbbreviation":"Marine Policy","page":"459-468","source":"ScienceDirect","title":"Participatory research supporting community-based fishery management","volume":"28","author":[{"family":"Wiber","given":"Melanie"},{"family":"Berkes","given":"Fikret"},{"family":"Charles","given":"Anthony"},{"family":"Kearney","given":"John"}],"issued":{"date-parts":[["2004",11,1]]}}}],"schema":"https://github.com/citation-style-language/schema/raw/master/csl-citation.json"} </w:instrText>
      </w:r>
      <w:r w:rsidR="004E75BA">
        <w:rPr>
          <w:rFonts w:ascii="Times New Roman" w:hAnsi="Times New Roman" w:cs="Times New Roman"/>
          <w:sz w:val="24"/>
          <w:szCs w:val="24"/>
        </w:rPr>
        <w:fldChar w:fldCharType="separate"/>
      </w:r>
      <w:r w:rsidR="004E75BA" w:rsidRPr="004E75BA">
        <w:rPr>
          <w:rFonts w:ascii="Times New Roman" w:hAnsi="Times New Roman" w:cs="Times New Roman"/>
          <w:sz w:val="24"/>
        </w:rPr>
        <w:t>(</w:t>
      </w:r>
      <w:proofErr w:type="spellStart"/>
      <w:r w:rsidR="004E75BA" w:rsidRPr="004E75BA">
        <w:rPr>
          <w:rFonts w:ascii="Times New Roman" w:hAnsi="Times New Roman" w:cs="Times New Roman"/>
          <w:sz w:val="24"/>
        </w:rPr>
        <w:t>Wiber</w:t>
      </w:r>
      <w:proofErr w:type="spellEnd"/>
      <w:r w:rsidR="004E75BA" w:rsidRPr="004E75BA">
        <w:rPr>
          <w:rFonts w:ascii="Times New Roman" w:hAnsi="Times New Roman" w:cs="Times New Roman"/>
          <w:sz w:val="24"/>
        </w:rPr>
        <w:t xml:space="preserve"> et al., 2004)</w:t>
      </w:r>
      <w:r w:rsidR="004E75BA">
        <w:rPr>
          <w:rFonts w:ascii="Times New Roman" w:hAnsi="Times New Roman" w:cs="Times New Roman"/>
          <w:sz w:val="24"/>
          <w:szCs w:val="24"/>
        </w:rPr>
        <w:fldChar w:fldCharType="end"/>
      </w:r>
      <w:r w:rsidR="0006751F">
        <w:rPr>
          <w:rFonts w:ascii="Times New Roman" w:hAnsi="Times New Roman" w:cs="Times New Roman"/>
          <w:sz w:val="24"/>
          <w:szCs w:val="24"/>
        </w:rPr>
        <w:t>.</w:t>
      </w:r>
    </w:p>
    <w:p w14:paraId="377F40FE" w14:textId="77777777" w:rsidR="00A55DC5" w:rsidRDefault="00A55DC5" w:rsidP="001E0E4E">
      <w:pPr>
        <w:spacing w:after="0" w:line="480" w:lineRule="auto"/>
        <w:rPr>
          <w:rFonts w:ascii="Times New Roman" w:hAnsi="Times New Roman" w:cs="Times New Roman"/>
          <w:sz w:val="24"/>
          <w:szCs w:val="24"/>
          <w:u w:val="single"/>
        </w:rPr>
      </w:pPr>
    </w:p>
    <w:p w14:paraId="49A441D6" w14:textId="77777777" w:rsidR="006027EC" w:rsidRDefault="006027EC" w:rsidP="001E0E4E">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6 Acknowledgements</w:t>
      </w:r>
    </w:p>
    <w:p w14:paraId="3D7E84FC" w14:textId="5F2403DE" w:rsidR="006027EC" w:rsidRDefault="00F93C12" w:rsidP="001E0E4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authors </w:t>
      </w:r>
      <w:r w:rsidR="00AA5240">
        <w:rPr>
          <w:rFonts w:ascii="Times New Roman" w:hAnsi="Times New Roman" w:cs="Times New Roman"/>
          <w:sz w:val="24"/>
          <w:szCs w:val="24"/>
        </w:rPr>
        <w:t xml:space="preserve">are grateful to ODFW port samplers over </w:t>
      </w:r>
      <w:r>
        <w:rPr>
          <w:rFonts w:ascii="Times New Roman" w:hAnsi="Times New Roman" w:cs="Times New Roman"/>
          <w:sz w:val="24"/>
          <w:szCs w:val="24"/>
        </w:rPr>
        <w:t>the past four</w:t>
      </w:r>
      <w:r w:rsidR="00AA5240">
        <w:rPr>
          <w:rFonts w:ascii="Times New Roman" w:hAnsi="Times New Roman" w:cs="Times New Roman"/>
          <w:sz w:val="24"/>
          <w:szCs w:val="24"/>
        </w:rPr>
        <w:t xml:space="preserve"> decades who collected the data </w:t>
      </w:r>
      <w:r w:rsidR="00740F39">
        <w:rPr>
          <w:rFonts w:ascii="Times New Roman" w:hAnsi="Times New Roman" w:cs="Times New Roman"/>
          <w:sz w:val="24"/>
          <w:szCs w:val="24"/>
        </w:rPr>
        <w:t>used in this study</w:t>
      </w:r>
      <w:r w:rsidR="00DB356F">
        <w:rPr>
          <w:rFonts w:ascii="Times New Roman" w:hAnsi="Times New Roman" w:cs="Times New Roman"/>
          <w:sz w:val="24"/>
          <w:szCs w:val="24"/>
        </w:rPr>
        <w:t xml:space="preserve">, and the fishery managers’ long-term investment in </w:t>
      </w:r>
      <w:r w:rsidR="00C94B07">
        <w:rPr>
          <w:rFonts w:ascii="Times New Roman" w:hAnsi="Times New Roman" w:cs="Times New Roman"/>
          <w:sz w:val="24"/>
          <w:szCs w:val="24"/>
        </w:rPr>
        <w:t>data collection.</w:t>
      </w:r>
      <w:r w:rsidR="00D673BC">
        <w:rPr>
          <w:rFonts w:ascii="Times New Roman" w:hAnsi="Times New Roman" w:cs="Times New Roman"/>
          <w:sz w:val="24"/>
          <w:szCs w:val="24"/>
        </w:rPr>
        <w:t xml:space="preserve"> </w:t>
      </w:r>
      <w:r>
        <w:rPr>
          <w:rFonts w:ascii="Times New Roman" w:hAnsi="Times New Roman" w:cs="Times New Roman"/>
          <w:sz w:val="24"/>
          <w:szCs w:val="24"/>
        </w:rPr>
        <w:t>INTERNAL REVIEWER and X anonymous reviewers provided valuable comments on previous versions of this manuscript.</w:t>
      </w:r>
      <w:r w:rsidR="004A30EC">
        <w:rPr>
          <w:rFonts w:ascii="Times New Roman" w:hAnsi="Times New Roman" w:cs="Times New Roman"/>
          <w:sz w:val="24"/>
          <w:szCs w:val="24"/>
        </w:rPr>
        <w:t xml:space="preserve"> </w:t>
      </w:r>
      <w:r w:rsidR="004E37DE">
        <w:rPr>
          <w:rFonts w:ascii="Times New Roman" w:hAnsi="Times New Roman" w:cs="Times New Roman"/>
          <w:sz w:val="24"/>
          <w:szCs w:val="24"/>
        </w:rPr>
        <w:t>KLO</w:t>
      </w:r>
      <w:r w:rsidR="004A30EC">
        <w:rPr>
          <w:rFonts w:ascii="Times New Roman" w:hAnsi="Times New Roman" w:cs="Times New Roman"/>
          <w:sz w:val="24"/>
          <w:szCs w:val="24"/>
        </w:rPr>
        <w:t xml:space="preserve"> was </w:t>
      </w:r>
      <w:r w:rsidR="003E066D">
        <w:rPr>
          <w:rFonts w:ascii="Times New Roman" w:hAnsi="Times New Roman" w:cs="Times New Roman"/>
          <w:sz w:val="24"/>
          <w:szCs w:val="24"/>
        </w:rPr>
        <w:t xml:space="preserve">partially </w:t>
      </w:r>
      <w:r w:rsidR="004E37DE">
        <w:rPr>
          <w:rFonts w:ascii="Times New Roman" w:hAnsi="Times New Roman" w:cs="Times New Roman"/>
          <w:sz w:val="24"/>
          <w:szCs w:val="24"/>
        </w:rPr>
        <w:t>supported</w:t>
      </w:r>
      <w:r w:rsidR="004A30EC">
        <w:rPr>
          <w:rFonts w:ascii="Times New Roman" w:hAnsi="Times New Roman" w:cs="Times New Roman"/>
          <w:sz w:val="24"/>
          <w:szCs w:val="24"/>
        </w:rPr>
        <w:t xml:space="preserve"> by National Science Foundation grant no. </w:t>
      </w:r>
      <w:r w:rsidR="004A30EC" w:rsidRPr="00AA5240">
        <w:rPr>
          <w:rFonts w:ascii="Times New Roman" w:hAnsi="Times New Roman" w:cs="Times New Roman"/>
          <w:sz w:val="24"/>
          <w:szCs w:val="24"/>
        </w:rPr>
        <w:t>1616821</w:t>
      </w:r>
      <w:r w:rsidR="004A30EC">
        <w:rPr>
          <w:rFonts w:ascii="Times New Roman" w:hAnsi="Times New Roman" w:cs="Times New Roman"/>
          <w:sz w:val="24"/>
          <w:szCs w:val="24"/>
        </w:rPr>
        <w:t>.</w:t>
      </w:r>
    </w:p>
    <w:p w14:paraId="39C09402" w14:textId="77777777" w:rsidR="00F93C12" w:rsidRPr="00AA5240" w:rsidRDefault="00F93C12" w:rsidP="001E0E4E">
      <w:pPr>
        <w:spacing w:after="0" w:line="480" w:lineRule="auto"/>
        <w:rPr>
          <w:rFonts w:ascii="Times New Roman" w:hAnsi="Times New Roman" w:cs="Times New Roman"/>
          <w:sz w:val="24"/>
          <w:szCs w:val="24"/>
        </w:rPr>
      </w:pPr>
    </w:p>
    <w:p w14:paraId="2BFAF01D" w14:textId="77777777" w:rsidR="006027EC" w:rsidRDefault="006027EC" w:rsidP="001E0E4E">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7 </w:t>
      </w:r>
      <w:r w:rsidR="001E0E4E">
        <w:rPr>
          <w:rFonts w:ascii="Times New Roman" w:hAnsi="Times New Roman" w:cs="Times New Roman"/>
          <w:sz w:val="24"/>
          <w:szCs w:val="24"/>
          <w:u w:val="single"/>
        </w:rPr>
        <w:t>References</w:t>
      </w:r>
    </w:p>
    <w:p w14:paraId="5065ADF8" w14:textId="77777777" w:rsidR="005C3B0F" w:rsidRPr="005C3B0F" w:rsidRDefault="00F67A9A" w:rsidP="005C3B0F">
      <w:pPr>
        <w:pStyle w:val="Bibliography"/>
        <w:rPr>
          <w:rFonts w:ascii="Times New Roman" w:hAnsi="Times New Roman" w:cs="Times New Roman"/>
          <w:sz w:val="24"/>
        </w:rPr>
      </w:pPr>
      <w:r>
        <w:fldChar w:fldCharType="begin"/>
      </w:r>
      <w:r w:rsidR="00857247">
        <w:instrText xml:space="preserve"> ADDIN ZOTERO_BIBL {"uncited":[],"omitted":[],"custom":[]} CSL_BIBLIOGRAPHY </w:instrText>
      </w:r>
      <w:r>
        <w:fldChar w:fldCharType="separate"/>
      </w:r>
      <w:r w:rsidR="005C3B0F" w:rsidRPr="005C3B0F">
        <w:rPr>
          <w:rFonts w:ascii="Times New Roman" w:hAnsi="Times New Roman" w:cs="Times New Roman"/>
          <w:sz w:val="24"/>
        </w:rPr>
        <w:t>Abbott, J.K., Sakai, Y., Holland, D.S., 2023. Species, space and time: A quarter century of fishers’ diversification strategies on the US West Coast. Fish and Fisheries 24, 93–110. https://doi.org/10.1111/faf.12712</w:t>
      </w:r>
    </w:p>
    <w:p w14:paraId="67CFD357" w14:textId="77777777" w:rsidR="005C3B0F" w:rsidRPr="005C3B0F" w:rsidRDefault="005C3B0F" w:rsidP="005C3B0F">
      <w:pPr>
        <w:pStyle w:val="Bibliography"/>
        <w:rPr>
          <w:rFonts w:ascii="Times New Roman" w:hAnsi="Times New Roman" w:cs="Times New Roman"/>
          <w:sz w:val="24"/>
        </w:rPr>
      </w:pPr>
      <w:r w:rsidRPr="005C3B0F">
        <w:rPr>
          <w:rFonts w:ascii="Times New Roman" w:hAnsi="Times New Roman" w:cs="Times New Roman"/>
          <w:sz w:val="24"/>
        </w:rPr>
        <w:t xml:space="preserve">Brodie, S., </w:t>
      </w:r>
      <w:proofErr w:type="spellStart"/>
      <w:r w:rsidRPr="005C3B0F">
        <w:rPr>
          <w:rFonts w:ascii="Times New Roman" w:hAnsi="Times New Roman" w:cs="Times New Roman"/>
          <w:sz w:val="24"/>
        </w:rPr>
        <w:t>Pozo</w:t>
      </w:r>
      <w:proofErr w:type="spellEnd"/>
      <w:r w:rsidRPr="005C3B0F">
        <w:rPr>
          <w:rFonts w:ascii="Times New Roman" w:hAnsi="Times New Roman" w:cs="Times New Roman"/>
          <w:sz w:val="24"/>
        </w:rPr>
        <w:t xml:space="preserve"> </w:t>
      </w:r>
      <w:proofErr w:type="spellStart"/>
      <w:r w:rsidRPr="005C3B0F">
        <w:rPr>
          <w:rFonts w:ascii="Times New Roman" w:hAnsi="Times New Roman" w:cs="Times New Roman"/>
          <w:sz w:val="24"/>
        </w:rPr>
        <w:t>Buil</w:t>
      </w:r>
      <w:proofErr w:type="spellEnd"/>
      <w:r w:rsidRPr="005C3B0F">
        <w:rPr>
          <w:rFonts w:ascii="Times New Roman" w:hAnsi="Times New Roman" w:cs="Times New Roman"/>
          <w:sz w:val="24"/>
        </w:rPr>
        <w:t xml:space="preserve">, M., Welch, H., </w:t>
      </w:r>
      <w:proofErr w:type="spellStart"/>
      <w:r w:rsidRPr="005C3B0F">
        <w:rPr>
          <w:rFonts w:ascii="Times New Roman" w:hAnsi="Times New Roman" w:cs="Times New Roman"/>
          <w:sz w:val="24"/>
        </w:rPr>
        <w:t>Bograd</w:t>
      </w:r>
      <w:proofErr w:type="spellEnd"/>
      <w:r w:rsidRPr="005C3B0F">
        <w:rPr>
          <w:rFonts w:ascii="Times New Roman" w:hAnsi="Times New Roman" w:cs="Times New Roman"/>
          <w:sz w:val="24"/>
        </w:rPr>
        <w:t xml:space="preserve">, S.J., Hazen, E.L., Santora, J.A., </w:t>
      </w:r>
      <w:proofErr w:type="spellStart"/>
      <w:r w:rsidRPr="005C3B0F">
        <w:rPr>
          <w:rFonts w:ascii="Times New Roman" w:hAnsi="Times New Roman" w:cs="Times New Roman"/>
          <w:sz w:val="24"/>
        </w:rPr>
        <w:t>Seary</w:t>
      </w:r>
      <w:proofErr w:type="spellEnd"/>
      <w:r w:rsidRPr="005C3B0F">
        <w:rPr>
          <w:rFonts w:ascii="Times New Roman" w:hAnsi="Times New Roman" w:cs="Times New Roman"/>
          <w:sz w:val="24"/>
        </w:rPr>
        <w:t xml:space="preserve">, R., Schroeder, I.D., </w:t>
      </w:r>
      <w:proofErr w:type="spellStart"/>
      <w:r w:rsidRPr="005C3B0F">
        <w:rPr>
          <w:rFonts w:ascii="Times New Roman" w:hAnsi="Times New Roman" w:cs="Times New Roman"/>
          <w:sz w:val="24"/>
        </w:rPr>
        <w:t>Jacox</w:t>
      </w:r>
      <w:proofErr w:type="spellEnd"/>
      <w:r w:rsidRPr="005C3B0F">
        <w:rPr>
          <w:rFonts w:ascii="Times New Roman" w:hAnsi="Times New Roman" w:cs="Times New Roman"/>
          <w:sz w:val="24"/>
        </w:rPr>
        <w:t xml:space="preserve">, M.G., 2023. Ecological forecasts for marine resource management during climate extremes. Nat </w:t>
      </w:r>
      <w:proofErr w:type="spellStart"/>
      <w:r w:rsidRPr="005C3B0F">
        <w:rPr>
          <w:rFonts w:ascii="Times New Roman" w:hAnsi="Times New Roman" w:cs="Times New Roman"/>
          <w:sz w:val="24"/>
        </w:rPr>
        <w:t>Commun</w:t>
      </w:r>
      <w:proofErr w:type="spellEnd"/>
      <w:r w:rsidRPr="005C3B0F">
        <w:rPr>
          <w:rFonts w:ascii="Times New Roman" w:hAnsi="Times New Roman" w:cs="Times New Roman"/>
          <w:sz w:val="24"/>
        </w:rPr>
        <w:t xml:space="preserve"> 14, 7701. https://doi.org/10.1038/s41467-023-43188-0</w:t>
      </w:r>
    </w:p>
    <w:p w14:paraId="2AEB9F0D" w14:textId="77777777" w:rsidR="005C3B0F" w:rsidRPr="005C3B0F" w:rsidRDefault="005C3B0F" w:rsidP="005C3B0F">
      <w:pPr>
        <w:pStyle w:val="Bibliography"/>
        <w:rPr>
          <w:rFonts w:ascii="Times New Roman" w:hAnsi="Times New Roman" w:cs="Times New Roman"/>
          <w:sz w:val="24"/>
        </w:rPr>
      </w:pPr>
      <w:r w:rsidRPr="005C3B0F">
        <w:rPr>
          <w:rFonts w:ascii="Times New Roman" w:hAnsi="Times New Roman" w:cs="Times New Roman"/>
          <w:sz w:val="24"/>
        </w:rPr>
        <w:t xml:space="preserve">Brooks, E.N., </w:t>
      </w:r>
      <w:proofErr w:type="spellStart"/>
      <w:r w:rsidRPr="005C3B0F">
        <w:rPr>
          <w:rFonts w:ascii="Times New Roman" w:hAnsi="Times New Roman" w:cs="Times New Roman"/>
          <w:sz w:val="24"/>
        </w:rPr>
        <w:t>Deroba</w:t>
      </w:r>
      <w:proofErr w:type="spellEnd"/>
      <w:r w:rsidRPr="005C3B0F">
        <w:rPr>
          <w:rFonts w:ascii="Times New Roman" w:hAnsi="Times New Roman" w:cs="Times New Roman"/>
          <w:sz w:val="24"/>
        </w:rPr>
        <w:t>, J.J., 2015. When “data” are not data: the pitfalls of post hoc analyses that use stock assessment model output. Canadian Journal of Fisheries and Aquatic Sciences 72, 634–641. https://doi.org/10.1139/cjfas-2014-0231</w:t>
      </w:r>
    </w:p>
    <w:p w14:paraId="2C418586" w14:textId="77777777" w:rsidR="005C3B0F" w:rsidRPr="005C3B0F" w:rsidRDefault="005C3B0F" w:rsidP="005C3B0F">
      <w:pPr>
        <w:pStyle w:val="Bibliography"/>
        <w:rPr>
          <w:rFonts w:ascii="Times New Roman" w:hAnsi="Times New Roman" w:cs="Times New Roman"/>
          <w:sz w:val="24"/>
        </w:rPr>
      </w:pPr>
      <w:proofErr w:type="spellStart"/>
      <w:r w:rsidRPr="005C3B0F">
        <w:rPr>
          <w:rFonts w:ascii="Times New Roman" w:hAnsi="Times New Roman" w:cs="Times New Roman"/>
          <w:sz w:val="24"/>
        </w:rPr>
        <w:t>Brylawski</w:t>
      </w:r>
      <w:proofErr w:type="spellEnd"/>
      <w:r w:rsidRPr="005C3B0F">
        <w:rPr>
          <w:rFonts w:ascii="Times New Roman" w:hAnsi="Times New Roman" w:cs="Times New Roman"/>
          <w:sz w:val="24"/>
        </w:rPr>
        <w:t xml:space="preserve">, B.J., Miller, T.J., 2006. Temperature-dependent growth of the blue crab (Callinectes </w:t>
      </w:r>
      <w:proofErr w:type="spellStart"/>
      <w:r w:rsidRPr="005C3B0F">
        <w:rPr>
          <w:rFonts w:ascii="Times New Roman" w:hAnsi="Times New Roman" w:cs="Times New Roman"/>
          <w:sz w:val="24"/>
        </w:rPr>
        <w:t>sapidus</w:t>
      </w:r>
      <w:proofErr w:type="spellEnd"/>
      <w:r w:rsidRPr="005C3B0F">
        <w:rPr>
          <w:rFonts w:ascii="Times New Roman" w:hAnsi="Times New Roman" w:cs="Times New Roman"/>
          <w:sz w:val="24"/>
        </w:rPr>
        <w:t xml:space="preserve">): a molt process approach. Can. J. Fish. </w:t>
      </w:r>
      <w:proofErr w:type="spellStart"/>
      <w:r w:rsidRPr="005C3B0F">
        <w:rPr>
          <w:rFonts w:ascii="Times New Roman" w:hAnsi="Times New Roman" w:cs="Times New Roman"/>
          <w:sz w:val="24"/>
        </w:rPr>
        <w:t>Aquat</w:t>
      </w:r>
      <w:proofErr w:type="spellEnd"/>
      <w:r w:rsidRPr="005C3B0F">
        <w:rPr>
          <w:rFonts w:ascii="Times New Roman" w:hAnsi="Times New Roman" w:cs="Times New Roman"/>
          <w:sz w:val="24"/>
        </w:rPr>
        <w:t>. Sci. 63, 1298–1308. https://doi.org/10.1139/f06-011</w:t>
      </w:r>
    </w:p>
    <w:p w14:paraId="68AC2A50" w14:textId="77777777" w:rsidR="005C3B0F" w:rsidRPr="005C3B0F" w:rsidRDefault="005C3B0F" w:rsidP="005C3B0F">
      <w:pPr>
        <w:pStyle w:val="Bibliography"/>
        <w:rPr>
          <w:rFonts w:ascii="Times New Roman" w:hAnsi="Times New Roman" w:cs="Times New Roman"/>
          <w:sz w:val="24"/>
        </w:rPr>
      </w:pPr>
      <w:proofErr w:type="spellStart"/>
      <w:r w:rsidRPr="005C3B0F">
        <w:rPr>
          <w:rFonts w:ascii="Times New Roman" w:hAnsi="Times New Roman" w:cs="Times New Roman"/>
          <w:sz w:val="24"/>
        </w:rPr>
        <w:t>Caillouet</w:t>
      </w:r>
      <w:proofErr w:type="spellEnd"/>
      <w:r w:rsidRPr="005C3B0F">
        <w:rPr>
          <w:rFonts w:ascii="Times New Roman" w:hAnsi="Times New Roman" w:cs="Times New Roman"/>
          <w:sz w:val="24"/>
        </w:rPr>
        <w:t>, C.W., Hart, R.A., Nance, J.M., 2008. Growth overfishing in the brown shrimp fishery of Texas, Louisiana, and adjoining Gulf of Mexico EEZ. Fisheries Research 92, 289–302. https://doi.org/10.1016/j.fishres.2008.01.009</w:t>
      </w:r>
    </w:p>
    <w:p w14:paraId="2FE02797" w14:textId="77777777" w:rsidR="005C3B0F" w:rsidRPr="005C3B0F" w:rsidRDefault="005C3B0F" w:rsidP="005C3B0F">
      <w:pPr>
        <w:pStyle w:val="Bibliography"/>
        <w:rPr>
          <w:rFonts w:ascii="Times New Roman" w:hAnsi="Times New Roman" w:cs="Times New Roman"/>
          <w:sz w:val="24"/>
        </w:rPr>
      </w:pPr>
      <w:r w:rsidRPr="005C3B0F">
        <w:rPr>
          <w:rFonts w:ascii="Times New Roman" w:hAnsi="Times New Roman" w:cs="Times New Roman"/>
          <w:sz w:val="24"/>
        </w:rPr>
        <w:t>Chang, Y.-J., Sun, C.-L., Chen, Y., Yeh, S.-Z., 2012. Modelling the growth of crustacean species. Rev Fish Biol Fisheries 22, 157–187. https://doi.org/10.1007/s11160-011-9228-4</w:t>
      </w:r>
    </w:p>
    <w:p w14:paraId="455B8E3E" w14:textId="77777777" w:rsidR="005C3B0F" w:rsidRPr="005C3B0F" w:rsidRDefault="005C3B0F" w:rsidP="005C3B0F">
      <w:pPr>
        <w:pStyle w:val="Bibliography"/>
        <w:rPr>
          <w:rFonts w:ascii="Times New Roman" w:hAnsi="Times New Roman" w:cs="Times New Roman"/>
          <w:sz w:val="24"/>
        </w:rPr>
      </w:pPr>
      <w:proofErr w:type="spellStart"/>
      <w:r w:rsidRPr="005C3B0F">
        <w:rPr>
          <w:rFonts w:ascii="Times New Roman" w:hAnsi="Times New Roman" w:cs="Times New Roman"/>
          <w:sz w:val="24"/>
        </w:rPr>
        <w:t>Charnov</w:t>
      </w:r>
      <w:proofErr w:type="spellEnd"/>
      <w:r w:rsidRPr="005C3B0F">
        <w:rPr>
          <w:rFonts w:ascii="Times New Roman" w:hAnsi="Times New Roman" w:cs="Times New Roman"/>
          <w:sz w:val="24"/>
        </w:rPr>
        <w:t>, E.L., Hannah, R.W., 2002. Shrimp adjust their sex ratio to fluctuating age distributions. Evolutionary Ecology Research 4, 239–246.</w:t>
      </w:r>
    </w:p>
    <w:p w14:paraId="646CB7D0" w14:textId="77777777" w:rsidR="005C3B0F" w:rsidRPr="005C3B0F" w:rsidRDefault="005C3B0F" w:rsidP="005C3B0F">
      <w:pPr>
        <w:pStyle w:val="Bibliography"/>
        <w:rPr>
          <w:rFonts w:ascii="Times New Roman" w:hAnsi="Times New Roman" w:cs="Times New Roman"/>
          <w:sz w:val="24"/>
        </w:rPr>
      </w:pPr>
      <w:proofErr w:type="spellStart"/>
      <w:r w:rsidRPr="005C3B0F">
        <w:rPr>
          <w:rFonts w:ascii="Times New Roman" w:hAnsi="Times New Roman" w:cs="Times New Roman"/>
          <w:sz w:val="24"/>
        </w:rPr>
        <w:t>Cury</w:t>
      </w:r>
      <w:proofErr w:type="spellEnd"/>
      <w:r w:rsidRPr="005C3B0F">
        <w:rPr>
          <w:rFonts w:ascii="Times New Roman" w:hAnsi="Times New Roman" w:cs="Times New Roman"/>
          <w:sz w:val="24"/>
        </w:rPr>
        <w:t xml:space="preserve">, P.M., Boyd, I.L., </w:t>
      </w:r>
      <w:proofErr w:type="spellStart"/>
      <w:r w:rsidRPr="005C3B0F">
        <w:rPr>
          <w:rFonts w:ascii="Times New Roman" w:hAnsi="Times New Roman" w:cs="Times New Roman"/>
          <w:sz w:val="24"/>
        </w:rPr>
        <w:t>Bonhommeau</w:t>
      </w:r>
      <w:proofErr w:type="spellEnd"/>
      <w:r w:rsidRPr="005C3B0F">
        <w:rPr>
          <w:rFonts w:ascii="Times New Roman" w:hAnsi="Times New Roman" w:cs="Times New Roman"/>
          <w:sz w:val="24"/>
        </w:rPr>
        <w:t>, S., Anker-</w:t>
      </w:r>
      <w:proofErr w:type="spellStart"/>
      <w:r w:rsidRPr="005C3B0F">
        <w:rPr>
          <w:rFonts w:ascii="Times New Roman" w:hAnsi="Times New Roman" w:cs="Times New Roman"/>
          <w:sz w:val="24"/>
        </w:rPr>
        <w:t>Nilssen</w:t>
      </w:r>
      <w:proofErr w:type="spellEnd"/>
      <w:r w:rsidRPr="005C3B0F">
        <w:rPr>
          <w:rFonts w:ascii="Times New Roman" w:hAnsi="Times New Roman" w:cs="Times New Roman"/>
          <w:sz w:val="24"/>
        </w:rPr>
        <w:t xml:space="preserve">, T., Crawford, R.J., Furness, R.W., Mills, J.A., Murphy, E.J., </w:t>
      </w:r>
      <w:proofErr w:type="spellStart"/>
      <w:r w:rsidRPr="005C3B0F">
        <w:rPr>
          <w:rFonts w:ascii="Times New Roman" w:hAnsi="Times New Roman" w:cs="Times New Roman"/>
          <w:sz w:val="24"/>
        </w:rPr>
        <w:t>Österblom</w:t>
      </w:r>
      <w:proofErr w:type="spellEnd"/>
      <w:r w:rsidRPr="005C3B0F">
        <w:rPr>
          <w:rFonts w:ascii="Times New Roman" w:hAnsi="Times New Roman" w:cs="Times New Roman"/>
          <w:sz w:val="24"/>
        </w:rPr>
        <w:t xml:space="preserve">, H., </w:t>
      </w:r>
      <w:proofErr w:type="spellStart"/>
      <w:r w:rsidRPr="005C3B0F">
        <w:rPr>
          <w:rFonts w:ascii="Times New Roman" w:hAnsi="Times New Roman" w:cs="Times New Roman"/>
          <w:sz w:val="24"/>
        </w:rPr>
        <w:t>Paleczny</w:t>
      </w:r>
      <w:proofErr w:type="spellEnd"/>
      <w:r w:rsidRPr="005C3B0F">
        <w:rPr>
          <w:rFonts w:ascii="Times New Roman" w:hAnsi="Times New Roman" w:cs="Times New Roman"/>
          <w:sz w:val="24"/>
        </w:rPr>
        <w:t>, M., 2011. Global seabird response to forage fish depletion—one-third for the birds. Science 334, 1703–1706.</w:t>
      </w:r>
    </w:p>
    <w:p w14:paraId="39D497DB" w14:textId="77777777" w:rsidR="005C3B0F" w:rsidRPr="005C3B0F" w:rsidRDefault="005C3B0F" w:rsidP="005C3B0F">
      <w:pPr>
        <w:pStyle w:val="Bibliography"/>
        <w:rPr>
          <w:rFonts w:ascii="Times New Roman" w:hAnsi="Times New Roman" w:cs="Times New Roman"/>
          <w:sz w:val="24"/>
        </w:rPr>
      </w:pPr>
      <w:r w:rsidRPr="005C3B0F">
        <w:rPr>
          <w:rFonts w:ascii="Times New Roman" w:hAnsi="Times New Roman" w:cs="Times New Roman"/>
          <w:sz w:val="24"/>
        </w:rPr>
        <w:t xml:space="preserve">De </w:t>
      </w:r>
      <w:proofErr w:type="spellStart"/>
      <w:r w:rsidRPr="005C3B0F">
        <w:rPr>
          <w:rFonts w:ascii="Times New Roman" w:hAnsi="Times New Roman" w:cs="Times New Roman"/>
          <w:sz w:val="24"/>
        </w:rPr>
        <w:t>Valpine</w:t>
      </w:r>
      <w:proofErr w:type="spellEnd"/>
      <w:r w:rsidRPr="005C3B0F">
        <w:rPr>
          <w:rFonts w:ascii="Times New Roman" w:hAnsi="Times New Roman" w:cs="Times New Roman"/>
          <w:sz w:val="24"/>
        </w:rPr>
        <w:t>, P., 2003. Better Inferences from Population-Dynamics Experiments Using Monte Carlo State-Space Likelihood Methods. Ecology 84, 3064–3077. https://doi.org/10.1890/02-0039</w:t>
      </w:r>
    </w:p>
    <w:p w14:paraId="2BD2789D" w14:textId="77777777" w:rsidR="005C3B0F" w:rsidRPr="005C3B0F" w:rsidRDefault="005C3B0F" w:rsidP="005C3B0F">
      <w:pPr>
        <w:pStyle w:val="Bibliography"/>
        <w:rPr>
          <w:rFonts w:ascii="Times New Roman" w:hAnsi="Times New Roman" w:cs="Times New Roman"/>
          <w:sz w:val="24"/>
        </w:rPr>
      </w:pPr>
      <w:proofErr w:type="spellStart"/>
      <w:r w:rsidRPr="005C3B0F">
        <w:rPr>
          <w:rFonts w:ascii="Times New Roman" w:hAnsi="Times New Roman" w:cs="Times New Roman"/>
          <w:sz w:val="24"/>
        </w:rPr>
        <w:t>Dietze</w:t>
      </w:r>
      <w:proofErr w:type="spellEnd"/>
      <w:r w:rsidRPr="005C3B0F">
        <w:rPr>
          <w:rFonts w:ascii="Times New Roman" w:hAnsi="Times New Roman" w:cs="Times New Roman"/>
          <w:sz w:val="24"/>
        </w:rPr>
        <w:t xml:space="preserve">, M.C., Fox, A., Beck-Johnson, L.M., Betancourt, J.L., Hooten, M.B., </w:t>
      </w:r>
      <w:proofErr w:type="spellStart"/>
      <w:r w:rsidRPr="005C3B0F">
        <w:rPr>
          <w:rFonts w:ascii="Times New Roman" w:hAnsi="Times New Roman" w:cs="Times New Roman"/>
          <w:sz w:val="24"/>
        </w:rPr>
        <w:t>Jarnevich</w:t>
      </w:r>
      <w:proofErr w:type="spellEnd"/>
      <w:r w:rsidRPr="005C3B0F">
        <w:rPr>
          <w:rFonts w:ascii="Times New Roman" w:hAnsi="Times New Roman" w:cs="Times New Roman"/>
          <w:sz w:val="24"/>
        </w:rPr>
        <w:t xml:space="preserve">, C.S., </w:t>
      </w:r>
      <w:proofErr w:type="spellStart"/>
      <w:r w:rsidRPr="005C3B0F">
        <w:rPr>
          <w:rFonts w:ascii="Times New Roman" w:hAnsi="Times New Roman" w:cs="Times New Roman"/>
          <w:sz w:val="24"/>
        </w:rPr>
        <w:t>Keitt</w:t>
      </w:r>
      <w:proofErr w:type="spellEnd"/>
      <w:r w:rsidRPr="005C3B0F">
        <w:rPr>
          <w:rFonts w:ascii="Times New Roman" w:hAnsi="Times New Roman" w:cs="Times New Roman"/>
          <w:sz w:val="24"/>
        </w:rPr>
        <w:t xml:space="preserve">, T.H., Kenney, M.A., Laney, C.M., Larsen, L.G., </w:t>
      </w:r>
      <w:proofErr w:type="spellStart"/>
      <w:r w:rsidRPr="005C3B0F">
        <w:rPr>
          <w:rFonts w:ascii="Times New Roman" w:hAnsi="Times New Roman" w:cs="Times New Roman"/>
          <w:sz w:val="24"/>
        </w:rPr>
        <w:t>Loescher</w:t>
      </w:r>
      <w:proofErr w:type="spellEnd"/>
      <w:r w:rsidRPr="005C3B0F">
        <w:rPr>
          <w:rFonts w:ascii="Times New Roman" w:hAnsi="Times New Roman" w:cs="Times New Roman"/>
          <w:sz w:val="24"/>
        </w:rPr>
        <w:t xml:space="preserve">, H.W., Lunch, C.K., </w:t>
      </w:r>
      <w:proofErr w:type="spellStart"/>
      <w:r w:rsidRPr="005C3B0F">
        <w:rPr>
          <w:rFonts w:ascii="Times New Roman" w:hAnsi="Times New Roman" w:cs="Times New Roman"/>
          <w:sz w:val="24"/>
        </w:rPr>
        <w:t>Pijanowski</w:t>
      </w:r>
      <w:proofErr w:type="spellEnd"/>
      <w:r w:rsidRPr="005C3B0F">
        <w:rPr>
          <w:rFonts w:ascii="Times New Roman" w:hAnsi="Times New Roman" w:cs="Times New Roman"/>
          <w:sz w:val="24"/>
        </w:rPr>
        <w:t xml:space="preserve">, B.C., </w:t>
      </w:r>
      <w:proofErr w:type="spellStart"/>
      <w:r w:rsidRPr="005C3B0F">
        <w:rPr>
          <w:rFonts w:ascii="Times New Roman" w:hAnsi="Times New Roman" w:cs="Times New Roman"/>
          <w:sz w:val="24"/>
        </w:rPr>
        <w:t>Randerson</w:t>
      </w:r>
      <w:proofErr w:type="spellEnd"/>
      <w:r w:rsidRPr="005C3B0F">
        <w:rPr>
          <w:rFonts w:ascii="Times New Roman" w:hAnsi="Times New Roman" w:cs="Times New Roman"/>
          <w:sz w:val="24"/>
        </w:rPr>
        <w:t xml:space="preserve">, J.T., Read, E.K., </w:t>
      </w:r>
      <w:proofErr w:type="spellStart"/>
      <w:r w:rsidRPr="005C3B0F">
        <w:rPr>
          <w:rFonts w:ascii="Times New Roman" w:hAnsi="Times New Roman" w:cs="Times New Roman"/>
          <w:sz w:val="24"/>
        </w:rPr>
        <w:t>Tredennick</w:t>
      </w:r>
      <w:proofErr w:type="spellEnd"/>
      <w:r w:rsidRPr="005C3B0F">
        <w:rPr>
          <w:rFonts w:ascii="Times New Roman" w:hAnsi="Times New Roman" w:cs="Times New Roman"/>
          <w:sz w:val="24"/>
        </w:rPr>
        <w:t>, A.T., Vargas, R., Weathers, K.C., White, E.P., 2018. Iterative near-term ecological forecasting: Needs, opportunities, and challenges. Proceedings of the National Academy of Sciences 115, 1424–1432. https://doi.org/10.1073/pnas.1710231115</w:t>
      </w:r>
    </w:p>
    <w:p w14:paraId="4469E086" w14:textId="77777777" w:rsidR="005C3B0F" w:rsidRPr="005C3B0F" w:rsidRDefault="005C3B0F" w:rsidP="005C3B0F">
      <w:pPr>
        <w:pStyle w:val="Bibliography"/>
        <w:rPr>
          <w:rFonts w:ascii="Times New Roman" w:hAnsi="Times New Roman" w:cs="Times New Roman"/>
          <w:sz w:val="24"/>
        </w:rPr>
      </w:pPr>
      <w:r w:rsidRPr="005C3B0F">
        <w:rPr>
          <w:rFonts w:ascii="Times New Roman" w:hAnsi="Times New Roman" w:cs="Times New Roman"/>
          <w:sz w:val="24"/>
        </w:rPr>
        <w:t xml:space="preserve">Fournier, D.A., Sibert, J.R., </w:t>
      </w:r>
      <w:proofErr w:type="spellStart"/>
      <w:r w:rsidRPr="005C3B0F">
        <w:rPr>
          <w:rFonts w:ascii="Times New Roman" w:hAnsi="Times New Roman" w:cs="Times New Roman"/>
          <w:sz w:val="24"/>
        </w:rPr>
        <w:t>Terceiro</w:t>
      </w:r>
      <w:proofErr w:type="spellEnd"/>
      <w:r w:rsidRPr="005C3B0F">
        <w:rPr>
          <w:rFonts w:ascii="Times New Roman" w:hAnsi="Times New Roman" w:cs="Times New Roman"/>
          <w:sz w:val="24"/>
        </w:rPr>
        <w:t>, M., 1991. Analysis of Length Frequency Samples with Relative Abundance Data for the Gulf of Maine Northern Shrimp (</w:t>
      </w:r>
      <w:proofErr w:type="spellStart"/>
      <w:r w:rsidRPr="005C3B0F">
        <w:rPr>
          <w:rFonts w:ascii="Times New Roman" w:hAnsi="Times New Roman" w:cs="Times New Roman"/>
          <w:sz w:val="24"/>
        </w:rPr>
        <w:t>Pandalus</w:t>
      </w:r>
      <w:proofErr w:type="spellEnd"/>
      <w:r w:rsidRPr="005C3B0F">
        <w:rPr>
          <w:rFonts w:ascii="Times New Roman" w:hAnsi="Times New Roman" w:cs="Times New Roman"/>
          <w:sz w:val="24"/>
        </w:rPr>
        <w:t xml:space="preserve"> borealis) by the MULTIFAN Method. Can. J. Fish. </w:t>
      </w:r>
      <w:proofErr w:type="spellStart"/>
      <w:r w:rsidRPr="005C3B0F">
        <w:rPr>
          <w:rFonts w:ascii="Times New Roman" w:hAnsi="Times New Roman" w:cs="Times New Roman"/>
          <w:sz w:val="24"/>
        </w:rPr>
        <w:t>Aquat</w:t>
      </w:r>
      <w:proofErr w:type="spellEnd"/>
      <w:r w:rsidRPr="005C3B0F">
        <w:rPr>
          <w:rFonts w:ascii="Times New Roman" w:hAnsi="Times New Roman" w:cs="Times New Roman"/>
          <w:sz w:val="24"/>
        </w:rPr>
        <w:t>. Sci. 48, 591–598. https://doi.org/10.1139/f91-075</w:t>
      </w:r>
    </w:p>
    <w:p w14:paraId="2CD74514" w14:textId="77777777" w:rsidR="005C3B0F" w:rsidRPr="005C3B0F" w:rsidRDefault="005C3B0F" w:rsidP="005C3B0F">
      <w:pPr>
        <w:pStyle w:val="Bibliography"/>
        <w:rPr>
          <w:rFonts w:ascii="Times New Roman" w:hAnsi="Times New Roman" w:cs="Times New Roman"/>
          <w:sz w:val="24"/>
        </w:rPr>
      </w:pPr>
      <w:r w:rsidRPr="005C3B0F">
        <w:rPr>
          <w:rFonts w:ascii="Times New Roman" w:hAnsi="Times New Roman" w:cs="Times New Roman"/>
          <w:sz w:val="24"/>
        </w:rPr>
        <w:t xml:space="preserve">Free, C.M., Anderson, S.C., </w:t>
      </w:r>
      <w:proofErr w:type="spellStart"/>
      <w:r w:rsidRPr="005C3B0F">
        <w:rPr>
          <w:rFonts w:ascii="Times New Roman" w:hAnsi="Times New Roman" w:cs="Times New Roman"/>
          <w:sz w:val="24"/>
        </w:rPr>
        <w:t>Hellmers</w:t>
      </w:r>
      <w:proofErr w:type="spellEnd"/>
      <w:r w:rsidRPr="005C3B0F">
        <w:rPr>
          <w:rFonts w:ascii="Times New Roman" w:hAnsi="Times New Roman" w:cs="Times New Roman"/>
          <w:sz w:val="24"/>
        </w:rPr>
        <w:t xml:space="preserve">, E.A., </w:t>
      </w:r>
      <w:proofErr w:type="spellStart"/>
      <w:r w:rsidRPr="005C3B0F">
        <w:rPr>
          <w:rFonts w:ascii="Times New Roman" w:hAnsi="Times New Roman" w:cs="Times New Roman"/>
          <w:sz w:val="24"/>
        </w:rPr>
        <w:t>Muhling</w:t>
      </w:r>
      <w:proofErr w:type="spellEnd"/>
      <w:r w:rsidRPr="005C3B0F">
        <w:rPr>
          <w:rFonts w:ascii="Times New Roman" w:hAnsi="Times New Roman" w:cs="Times New Roman"/>
          <w:sz w:val="24"/>
        </w:rPr>
        <w:t xml:space="preserve">, B.A., Navarro, M.O., </w:t>
      </w:r>
      <w:proofErr w:type="spellStart"/>
      <w:r w:rsidRPr="005C3B0F">
        <w:rPr>
          <w:rFonts w:ascii="Times New Roman" w:hAnsi="Times New Roman" w:cs="Times New Roman"/>
          <w:sz w:val="24"/>
        </w:rPr>
        <w:t>Richerson</w:t>
      </w:r>
      <w:proofErr w:type="spellEnd"/>
      <w:r w:rsidRPr="005C3B0F">
        <w:rPr>
          <w:rFonts w:ascii="Times New Roman" w:hAnsi="Times New Roman" w:cs="Times New Roman"/>
          <w:sz w:val="24"/>
        </w:rPr>
        <w:t xml:space="preserve">, K., Rogers, L.A., Satterthwaite, W.H., Thompson, A.R., Burt, J.M., Gaines, S.D., Marshall, K.N., White, J.W., </w:t>
      </w:r>
      <w:proofErr w:type="spellStart"/>
      <w:r w:rsidRPr="005C3B0F">
        <w:rPr>
          <w:rFonts w:ascii="Times New Roman" w:hAnsi="Times New Roman" w:cs="Times New Roman"/>
          <w:sz w:val="24"/>
        </w:rPr>
        <w:t>Bellquist</w:t>
      </w:r>
      <w:proofErr w:type="spellEnd"/>
      <w:r w:rsidRPr="005C3B0F">
        <w:rPr>
          <w:rFonts w:ascii="Times New Roman" w:hAnsi="Times New Roman" w:cs="Times New Roman"/>
          <w:sz w:val="24"/>
        </w:rPr>
        <w:t>, L.F., 2023. Impact of the 2014–2016 marine heatwave on US and Canada West Coast fisheries: Surprises and lessons from key case studies. Fish and Fisheries 24, 652–674. https://doi.org/10.1111/faf.12753</w:t>
      </w:r>
    </w:p>
    <w:p w14:paraId="5981E648" w14:textId="77777777" w:rsidR="005C3B0F" w:rsidRPr="005C3B0F" w:rsidRDefault="005C3B0F" w:rsidP="005C3B0F">
      <w:pPr>
        <w:pStyle w:val="Bibliography"/>
        <w:rPr>
          <w:rFonts w:ascii="Times New Roman" w:hAnsi="Times New Roman" w:cs="Times New Roman"/>
          <w:sz w:val="24"/>
        </w:rPr>
      </w:pPr>
      <w:r w:rsidRPr="005C3B0F">
        <w:rPr>
          <w:rFonts w:ascii="Times New Roman" w:hAnsi="Times New Roman" w:cs="Times New Roman"/>
          <w:sz w:val="24"/>
        </w:rPr>
        <w:t xml:space="preserve">Gallagher, C.M., Hannah, R.W., Sylvia, G., 2004. A comparison of yield per recruit and revenue per recruit models for the Oregon ocean shrimp, </w:t>
      </w:r>
      <w:proofErr w:type="spellStart"/>
      <w:r w:rsidRPr="005C3B0F">
        <w:rPr>
          <w:rFonts w:ascii="Times New Roman" w:hAnsi="Times New Roman" w:cs="Times New Roman"/>
          <w:sz w:val="24"/>
        </w:rPr>
        <w:t>Pandalus</w:t>
      </w:r>
      <w:proofErr w:type="spellEnd"/>
      <w:r w:rsidRPr="005C3B0F">
        <w:rPr>
          <w:rFonts w:ascii="Times New Roman" w:hAnsi="Times New Roman" w:cs="Times New Roman"/>
          <w:sz w:val="24"/>
        </w:rPr>
        <w:t xml:space="preserve"> </w:t>
      </w:r>
      <w:proofErr w:type="spellStart"/>
      <w:r w:rsidRPr="005C3B0F">
        <w:rPr>
          <w:rFonts w:ascii="Times New Roman" w:hAnsi="Times New Roman" w:cs="Times New Roman"/>
          <w:sz w:val="24"/>
        </w:rPr>
        <w:t>jordani</w:t>
      </w:r>
      <w:proofErr w:type="spellEnd"/>
      <w:r w:rsidRPr="005C3B0F">
        <w:rPr>
          <w:rFonts w:ascii="Times New Roman" w:hAnsi="Times New Roman" w:cs="Times New Roman"/>
          <w:sz w:val="24"/>
        </w:rPr>
        <w:t>, fishery. Fisheries Research 66, 71–84. https://doi.org/10.1016/S0165-7836(03)00147-4</w:t>
      </w:r>
    </w:p>
    <w:p w14:paraId="676C4613" w14:textId="77777777" w:rsidR="005C3B0F" w:rsidRPr="005C3B0F" w:rsidRDefault="005C3B0F" w:rsidP="005C3B0F">
      <w:pPr>
        <w:pStyle w:val="Bibliography"/>
        <w:rPr>
          <w:rFonts w:ascii="Times New Roman" w:hAnsi="Times New Roman" w:cs="Times New Roman"/>
          <w:sz w:val="24"/>
        </w:rPr>
      </w:pPr>
      <w:proofErr w:type="spellStart"/>
      <w:r w:rsidRPr="005C3B0F">
        <w:rPr>
          <w:rFonts w:ascii="Times New Roman" w:hAnsi="Times New Roman" w:cs="Times New Roman"/>
          <w:sz w:val="24"/>
        </w:rPr>
        <w:lastRenderedPageBreak/>
        <w:t>Groth</w:t>
      </w:r>
      <w:proofErr w:type="spellEnd"/>
      <w:r w:rsidRPr="005C3B0F">
        <w:rPr>
          <w:rFonts w:ascii="Times New Roman" w:hAnsi="Times New Roman" w:cs="Times New Roman"/>
          <w:sz w:val="24"/>
        </w:rPr>
        <w:t>, S.D., 2022. An evaluation of fishery and environmental effects on the recruitment levels of ocean shrimp (</w:t>
      </w:r>
      <w:proofErr w:type="spellStart"/>
      <w:r w:rsidRPr="005C3B0F">
        <w:rPr>
          <w:rFonts w:ascii="Times New Roman" w:hAnsi="Times New Roman" w:cs="Times New Roman"/>
          <w:sz w:val="24"/>
        </w:rPr>
        <w:t>Pandalus</w:t>
      </w:r>
      <w:proofErr w:type="spellEnd"/>
      <w:r w:rsidRPr="005C3B0F">
        <w:rPr>
          <w:rFonts w:ascii="Times New Roman" w:hAnsi="Times New Roman" w:cs="Times New Roman"/>
          <w:sz w:val="24"/>
        </w:rPr>
        <w:t xml:space="preserve"> </w:t>
      </w:r>
      <w:proofErr w:type="spellStart"/>
      <w:r w:rsidRPr="005C3B0F">
        <w:rPr>
          <w:rFonts w:ascii="Times New Roman" w:hAnsi="Times New Roman" w:cs="Times New Roman"/>
          <w:sz w:val="24"/>
        </w:rPr>
        <w:t>jordani</w:t>
      </w:r>
      <w:proofErr w:type="spellEnd"/>
      <w:r w:rsidRPr="005C3B0F">
        <w:rPr>
          <w:rFonts w:ascii="Times New Roman" w:hAnsi="Times New Roman" w:cs="Times New Roman"/>
          <w:sz w:val="24"/>
        </w:rPr>
        <w:t>) through 2019. Science Bulletin, Oregon Department of Fish and Wildlife 2022–10.</w:t>
      </w:r>
    </w:p>
    <w:p w14:paraId="3FC932A6" w14:textId="77777777" w:rsidR="005C3B0F" w:rsidRPr="005C3B0F" w:rsidRDefault="005C3B0F" w:rsidP="005C3B0F">
      <w:pPr>
        <w:pStyle w:val="Bibliography"/>
        <w:rPr>
          <w:rFonts w:ascii="Times New Roman" w:hAnsi="Times New Roman" w:cs="Times New Roman"/>
          <w:sz w:val="24"/>
        </w:rPr>
      </w:pPr>
      <w:proofErr w:type="spellStart"/>
      <w:r w:rsidRPr="005C3B0F">
        <w:rPr>
          <w:rFonts w:ascii="Times New Roman" w:hAnsi="Times New Roman" w:cs="Times New Roman"/>
          <w:sz w:val="24"/>
        </w:rPr>
        <w:t>Groth</w:t>
      </w:r>
      <w:proofErr w:type="spellEnd"/>
      <w:r w:rsidRPr="005C3B0F">
        <w:rPr>
          <w:rFonts w:ascii="Times New Roman" w:hAnsi="Times New Roman" w:cs="Times New Roman"/>
          <w:sz w:val="24"/>
        </w:rPr>
        <w:t>, S.D., Hannah, R.W., 2018. An evaluation of fishery and environmental effects on the population structure and recruitment levels of ocean shrimp (</w:t>
      </w:r>
      <w:proofErr w:type="spellStart"/>
      <w:r w:rsidRPr="005C3B0F">
        <w:rPr>
          <w:rFonts w:ascii="Times New Roman" w:hAnsi="Times New Roman" w:cs="Times New Roman"/>
          <w:sz w:val="24"/>
        </w:rPr>
        <w:t>Pandalus</w:t>
      </w:r>
      <w:proofErr w:type="spellEnd"/>
      <w:r w:rsidRPr="005C3B0F">
        <w:rPr>
          <w:rFonts w:ascii="Times New Roman" w:hAnsi="Times New Roman" w:cs="Times New Roman"/>
          <w:sz w:val="24"/>
        </w:rPr>
        <w:t xml:space="preserve"> </w:t>
      </w:r>
      <w:proofErr w:type="spellStart"/>
      <w:r w:rsidRPr="005C3B0F">
        <w:rPr>
          <w:rFonts w:ascii="Times New Roman" w:hAnsi="Times New Roman" w:cs="Times New Roman"/>
          <w:sz w:val="24"/>
        </w:rPr>
        <w:t>jordani</w:t>
      </w:r>
      <w:proofErr w:type="spellEnd"/>
      <w:r w:rsidRPr="005C3B0F">
        <w:rPr>
          <w:rFonts w:ascii="Times New Roman" w:hAnsi="Times New Roman" w:cs="Times New Roman"/>
          <w:sz w:val="24"/>
        </w:rPr>
        <w:t>) through 2017. Information Reports, Oregon Department of Fish and Wildlife 2018–08.</w:t>
      </w:r>
    </w:p>
    <w:p w14:paraId="24A8EBCA" w14:textId="77777777" w:rsidR="005C3B0F" w:rsidRPr="005C3B0F" w:rsidRDefault="005C3B0F" w:rsidP="005C3B0F">
      <w:pPr>
        <w:pStyle w:val="Bibliography"/>
        <w:rPr>
          <w:rFonts w:ascii="Times New Roman" w:hAnsi="Times New Roman" w:cs="Times New Roman"/>
          <w:sz w:val="24"/>
        </w:rPr>
      </w:pPr>
      <w:proofErr w:type="spellStart"/>
      <w:r w:rsidRPr="005C3B0F">
        <w:rPr>
          <w:rFonts w:ascii="Times New Roman" w:hAnsi="Times New Roman" w:cs="Times New Roman"/>
          <w:sz w:val="24"/>
        </w:rPr>
        <w:t>Haltuch</w:t>
      </w:r>
      <w:proofErr w:type="spellEnd"/>
      <w:r w:rsidRPr="005C3B0F">
        <w:rPr>
          <w:rFonts w:ascii="Times New Roman" w:hAnsi="Times New Roman" w:cs="Times New Roman"/>
          <w:sz w:val="24"/>
        </w:rPr>
        <w:t xml:space="preserve">, M.A., Brooks, E.N., </w:t>
      </w:r>
      <w:proofErr w:type="spellStart"/>
      <w:r w:rsidRPr="005C3B0F">
        <w:rPr>
          <w:rFonts w:ascii="Times New Roman" w:hAnsi="Times New Roman" w:cs="Times New Roman"/>
          <w:sz w:val="24"/>
        </w:rPr>
        <w:t>Brodziak</w:t>
      </w:r>
      <w:proofErr w:type="spellEnd"/>
      <w:r w:rsidRPr="005C3B0F">
        <w:rPr>
          <w:rFonts w:ascii="Times New Roman" w:hAnsi="Times New Roman" w:cs="Times New Roman"/>
          <w:sz w:val="24"/>
        </w:rPr>
        <w:t xml:space="preserve">, J., Devine, J.A., Johnson, K.F., </w:t>
      </w:r>
      <w:proofErr w:type="spellStart"/>
      <w:r w:rsidRPr="005C3B0F">
        <w:rPr>
          <w:rFonts w:ascii="Times New Roman" w:hAnsi="Times New Roman" w:cs="Times New Roman"/>
          <w:sz w:val="24"/>
        </w:rPr>
        <w:t>Klibansky</w:t>
      </w:r>
      <w:proofErr w:type="spellEnd"/>
      <w:r w:rsidRPr="005C3B0F">
        <w:rPr>
          <w:rFonts w:ascii="Times New Roman" w:hAnsi="Times New Roman" w:cs="Times New Roman"/>
          <w:sz w:val="24"/>
        </w:rPr>
        <w:t xml:space="preserve">, N., Nash, R.D.M., Payne, M.R., </w:t>
      </w:r>
      <w:proofErr w:type="spellStart"/>
      <w:r w:rsidRPr="005C3B0F">
        <w:rPr>
          <w:rFonts w:ascii="Times New Roman" w:hAnsi="Times New Roman" w:cs="Times New Roman"/>
          <w:sz w:val="24"/>
        </w:rPr>
        <w:t>Shertzer</w:t>
      </w:r>
      <w:proofErr w:type="spellEnd"/>
      <w:r w:rsidRPr="005C3B0F">
        <w:rPr>
          <w:rFonts w:ascii="Times New Roman" w:hAnsi="Times New Roman" w:cs="Times New Roman"/>
          <w:sz w:val="24"/>
        </w:rPr>
        <w:t xml:space="preserve">, K.W., </w:t>
      </w:r>
      <w:proofErr w:type="spellStart"/>
      <w:r w:rsidRPr="005C3B0F">
        <w:rPr>
          <w:rFonts w:ascii="Times New Roman" w:hAnsi="Times New Roman" w:cs="Times New Roman"/>
          <w:sz w:val="24"/>
        </w:rPr>
        <w:t>Subbey</w:t>
      </w:r>
      <w:proofErr w:type="spellEnd"/>
      <w:r w:rsidRPr="005C3B0F">
        <w:rPr>
          <w:rFonts w:ascii="Times New Roman" w:hAnsi="Times New Roman" w:cs="Times New Roman"/>
          <w:sz w:val="24"/>
        </w:rPr>
        <w:t>, S., Wells, B.K., 2019. Unraveling the recruitment problem: A review of environmentally-informed forecasting and management strategy evaluation. Fisheries Research, Recruitment: Theory, Estimation, and Application in Fishery Stock Assessment Models 217, 198–216. https://doi.org/10.1016/j.fishres.2018.12.016</w:t>
      </w:r>
    </w:p>
    <w:p w14:paraId="7F6A63EB" w14:textId="77777777" w:rsidR="005C3B0F" w:rsidRPr="005C3B0F" w:rsidRDefault="005C3B0F" w:rsidP="005C3B0F">
      <w:pPr>
        <w:pStyle w:val="Bibliography"/>
        <w:rPr>
          <w:rFonts w:ascii="Times New Roman" w:hAnsi="Times New Roman" w:cs="Times New Roman"/>
          <w:sz w:val="24"/>
        </w:rPr>
      </w:pPr>
      <w:r w:rsidRPr="005C3B0F">
        <w:rPr>
          <w:rFonts w:ascii="Times New Roman" w:hAnsi="Times New Roman" w:cs="Times New Roman"/>
          <w:sz w:val="24"/>
        </w:rPr>
        <w:t>Hannah, R.W., 2011. Variation in the distribution of ocean shrimp (</w:t>
      </w:r>
      <w:proofErr w:type="spellStart"/>
      <w:r w:rsidRPr="005C3B0F">
        <w:rPr>
          <w:rFonts w:ascii="Times New Roman" w:hAnsi="Times New Roman" w:cs="Times New Roman"/>
          <w:sz w:val="24"/>
        </w:rPr>
        <w:t>Pandalus</w:t>
      </w:r>
      <w:proofErr w:type="spellEnd"/>
      <w:r w:rsidRPr="005C3B0F">
        <w:rPr>
          <w:rFonts w:ascii="Times New Roman" w:hAnsi="Times New Roman" w:cs="Times New Roman"/>
          <w:sz w:val="24"/>
        </w:rPr>
        <w:t xml:space="preserve"> </w:t>
      </w:r>
      <w:proofErr w:type="spellStart"/>
      <w:r w:rsidRPr="005C3B0F">
        <w:rPr>
          <w:rFonts w:ascii="Times New Roman" w:hAnsi="Times New Roman" w:cs="Times New Roman"/>
          <w:sz w:val="24"/>
        </w:rPr>
        <w:t>jordani</w:t>
      </w:r>
      <w:proofErr w:type="spellEnd"/>
      <w:r w:rsidRPr="005C3B0F">
        <w:rPr>
          <w:rFonts w:ascii="Times New Roman" w:hAnsi="Times New Roman" w:cs="Times New Roman"/>
          <w:sz w:val="24"/>
        </w:rPr>
        <w:t>) recruits: links with coastal upwelling and climate change. Fisheries Oceanography 20, 305–313. https://doi.org/10.1111/j.1365-2419.2011.00585.x</w:t>
      </w:r>
    </w:p>
    <w:p w14:paraId="2F882FC6" w14:textId="77777777" w:rsidR="005C3B0F" w:rsidRPr="005C3B0F" w:rsidRDefault="005C3B0F" w:rsidP="005C3B0F">
      <w:pPr>
        <w:pStyle w:val="Bibliography"/>
        <w:rPr>
          <w:rFonts w:ascii="Times New Roman" w:hAnsi="Times New Roman" w:cs="Times New Roman"/>
          <w:sz w:val="24"/>
        </w:rPr>
      </w:pPr>
      <w:r w:rsidRPr="005C3B0F">
        <w:rPr>
          <w:rFonts w:ascii="Times New Roman" w:hAnsi="Times New Roman" w:cs="Times New Roman"/>
          <w:sz w:val="24"/>
        </w:rPr>
        <w:t>Hannah, R.W., Jones, S.A., 2016. An evaluation of fishery effects on the population structure and recruitment levels of ocean shrimp (</w:t>
      </w:r>
      <w:proofErr w:type="spellStart"/>
      <w:r w:rsidRPr="005C3B0F">
        <w:rPr>
          <w:rFonts w:ascii="Times New Roman" w:hAnsi="Times New Roman" w:cs="Times New Roman"/>
          <w:sz w:val="24"/>
        </w:rPr>
        <w:t>Pandalus</w:t>
      </w:r>
      <w:proofErr w:type="spellEnd"/>
      <w:r w:rsidRPr="005C3B0F">
        <w:rPr>
          <w:rFonts w:ascii="Times New Roman" w:hAnsi="Times New Roman" w:cs="Times New Roman"/>
          <w:sz w:val="24"/>
        </w:rPr>
        <w:t xml:space="preserve"> </w:t>
      </w:r>
      <w:proofErr w:type="spellStart"/>
      <w:r w:rsidRPr="005C3B0F">
        <w:rPr>
          <w:rFonts w:ascii="Times New Roman" w:hAnsi="Times New Roman" w:cs="Times New Roman"/>
          <w:sz w:val="24"/>
        </w:rPr>
        <w:t>jordani</w:t>
      </w:r>
      <w:proofErr w:type="spellEnd"/>
      <w:r w:rsidRPr="005C3B0F">
        <w:rPr>
          <w:rFonts w:ascii="Times New Roman" w:hAnsi="Times New Roman" w:cs="Times New Roman"/>
          <w:sz w:val="24"/>
        </w:rPr>
        <w:t>) through 2015. Information Reports, Oregon Department of Fish and Wildlife 2016–03.</w:t>
      </w:r>
    </w:p>
    <w:p w14:paraId="169D8D15" w14:textId="77777777" w:rsidR="005C3B0F" w:rsidRPr="005C3B0F" w:rsidRDefault="005C3B0F" w:rsidP="005C3B0F">
      <w:pPr>
        <w:pStyle w:val="Bibliography"/>
        <w:rPr>
          <w:rFonts w:ascii="Times New Roman" w:hAnsi="Times New Roman" w:cs="Times New Roman"/>
          <w:sz w:val="24"/>
        </w:rPr>
      </w:pPr>
      <w:r w:rsidRPr="005C3B0F">
        <w:rPr>
          <w:rFonts w:ascii="Times New Roman" w:hAnsi="Times New Roman" w:cs="Times New Roman"/>
          <w:sz w:val="24"/>
        </w:rPr>
        <w:t>Hannah, R.W., Jones, S.A., 2014a. The population dynamics of Oregon ocean shrimp (</w:t>
      </w:r>
      <w:proofErr w:type="spellStart"/>
      <w:r w:rsidRPr="005C3B0F">
        <w:rPr>
          <w:rFonts w:ascii="Times New Roman" w:hAnsi="Times New Roman" w:cs="Times New Roman"/>
          <w:sz w:val="24"/>
        </w:rPr>
        <w:t>Pandalus</w:t>
      </w:r>
      <w:proofErr w:type="spellEnd"/>
      <w:r w:rsidRPr="005C3B0F">
        <w:rPr>
          <w:rFonts w:ascii="Times New Roman" w:hAnsi="Times New Roman" w:cs="Times New Roman"/>
          <w:sz w:val="24"/>
        </w:rPr>
        <w:t xml:space="preserve"> </w:t>
      </w:r>
      <w:proofErr w:type="spellStart"/>
      <w:r w:rsidRPr="005C3B0F">
        <w:rPr>
          <w:rFonts w:ascii="Times New Roman" w:hAnsi="Times New Roman" w:cs="Times New Roman"/>
          <w:sz w:val="24"/>
        </w:rPr>
        <w:t>jordani</w:t>
      </w:r>
      <w:proofErr w:type="spellEnd"/>
      <w:r w:rsidRPr="005C3B0F">
        <w:rPr>
          <w:rFonts w:ascii="Times New Roman" w:hAnsi="Times New Roman" w:cs="Times New Roman"/>
          <w:sz w:val="24"/>
        </w:rPr>
        <w:t>) and recommendations for management using target and limit reference points or suitable proxies. Information Reports, Oregon Department of Fish and Wildlife 2014–08.</w:t>
      </w:r>
    </w:p>
    <w:p w14:paraId="353A236A" w14:textId="77777777" w:rsidR="005C3B0F" w:rsidRPr="005C3B0F" w:rsidRDefault="005C3B0F" w:rsidP="005C3B0F">
      <w:pPr>
        <w:pStyle w:val="Bibliography"/>
        <w:rPr>
          <w:rFonts w:ascii="Times New Roman" w:hAnsi="Times New Roman" w:cs="Times New Roman"/>
          <w:sz w:val="24"/>
        </w:rPr>
      </w:pPr>
      <w:r w:rsidRPr="005C3B0F">
        <w:rPr>
          <w:rFonts w:ascii="Times New Roman" w:hAnsi="Times New Roman" w:cs="Times New Roman"/>
          <w:sz w:val="24"/>
        </w:rPr>
        <w:t>Hannah, R.W., Jones, S.A., 2014b. Effects of climate and fishing on recruitment of ocean shrimp (</w:t>
      </w:r>
      <w:proofErr w:type="spellStart"/>
      <w:r w:rsidRPr="005C3B0F">
        <w:rPr>
          <w:rFonts w:ascii="Times New Roman" w:hAnsi="Times New Roman" w:cs="Times New Roman"/>
          <w:sz w:val="24"/>
        </w:rPr>
        <w:t>Pandalus</w:t>
      </w:r>
      <w:proofErr w:type="spellEnd"/>
      <w:r w:rsidRPr="005C3B0F">
        <w:rPr>
          <w:rFonts w:ascii="Times New Roman" w:hAnsi="Times New Roman" w:cs="Times New Roman"/>
          <w:sz w:val="24"/>
        </w:rPr>
        <w:t xml:space="preserve"> </w:t>
      </w:r>
      <w:proofErr w:type="spellStart"/>
      <w:r w:rsidRPr="005C3B0F">
        <w:rPr>
          <w:rFonts w:ascii="Times New Roman" w:hAnsi="Times New Roman" w:cs="Times New Roman"/>
          <w:sz w:val="24"/>
        </w:rPr>
        <w:t>jordani</w:t>
      </w:r>
      <w:proofErr w:type="spellEnd"/>
      <w:r w:rsidRPr="005C3B0F">
        <w:rPr>
          <w:rFonts w:ascii="Times New Roman" w:hAnsi="Times New Roman" w:cs="Times New Roman"/>
          <w:sz w:val="24"/>
        </w:rPr>
        <w:t>): an update of recruitment models through 2013. Information Reports, Oregon Department of Fish and Wildlife 2014–05.</w:t>
      </w:r>
    </w:p>
    <w:p w14:paraId="126D699C" w14:textId="77777777" w:rsidR="005C3B0F" w:rsidRPr="005C3B0F" w:rsidRDefault="005C3B0F" w:rsidP="005C3B0F">
      <w:pPr>
        <w:pStyle w:val="Bibliography"/>
        <w:rPr>
          <w:rFonts w:ascii="Times New Roman" w:hAnsi="Times New Roman" w:cs="Times New Roman"/>
          <w:sz w:val="24"/>
        </w:rPr>
      </w:pPr>
      <w:proofErr w:type="spellStart"/>
      <w:r w:rsidRPr="005C3B0F">
        <w:rPr>
          <w:rFonts w:ascii="Times New Roman" w:hAnsi="Times New Roman" w:cs="Times New Roman"/>
          <w:sz w:val="24"/>
        </w:rPr>
        <w:t>Hilborn</w:t>
      </w:r>
      <w:proofErr w:type="spellEnd"/>
      <w:r w:rsidRPr="005C3B0F">
        <w:rPr>
          <w:rFonts w:ascii="Times New Roman" w:hAnsi="Times New Roman" w:cs="Times New Roman"/>
          <w:sz w:val="24"/>
        </w:rPr>
        <w:t>, R., Walters, C.J., 1992. Quantitative fisheries stock assessment: choice, dynamics, and uncertainty. Chapman and Hall, New York.</w:t>
      </w:r>
    </w:p>
    <w:p w14:paraId="0A793FD2" w14:textId="77777777" w:rsidR="005C3B0F" w:rsidRPr="005C3B0F" w:rsidRDefault="005C3B0F" w:rsidP="005C3B0F">
      <w:pPr>
        <w:pStyle w:val="Bibliography"/>
        <w:rPr>
          <w:rFonts w:ascii="Times New Roman" w:hAnsi="Times New Roman" w:cs="Times New Roman"/>
          <w:sz w:val="24"/>
        </w:rPr>
      </w:pPr>
      <w:r w:rsidRPr="005C3B0F">
        <w:rPr>
          <w:rFonts w:ascii="Times New Roman" w:hAnsi="Times New Roman" w:cs="Times New Roman"/>
          <w:sz w:val="24"/>
        </w:rPr>
        <w:t xml:space="preserve">Hobday, A.J., Spillman, C.M., Paige </w:t>
      </w:r>
      <w:proofErr w:type="spellStart"/>
      <w:r w:rsidRPr="005C3B0F">
        <w:rPr>
          <w:rFonts w:ascii="Times New Roman" w:hAnsi="Times New Roman" w:cs="Times New Roman"/>
          <w:sz w:val="24"/>
        </w:rPr>
        <w:t>Eveson</w:t>
      </w:r>
      <w:proofErr w:type="spellEnd"/>
      <w:r w:rsidRPr="005C3B0F">
        <w:rPr>
          <w:rFonts w:ascii="Times New Roman" w:hAnsi="Times New Roman" w:cs="Times New Roman"/>
          <w:sz w:val="24"/>
        </w:rPr>
        <w:t>, J., Hartog, J.R., 2016. Seasonal forecasting for decision support in marine fisheries and aquaculture. Fisheries Oceanography 25, 45–56. https://doi.org/10.1111/fog.12083</w:t>
      </w:r>
    </w:p>
    <w:p w14:paraId="68920CF7" w14:textId="77777777" w:rsidR="005C3B0F" w:rsidRPr="005C3B0F" w:rsidRDefault="005C3B0F" w:rsidP="005C3B0F">
      <w:pPr>
        <w:pStyle w:val="Bibliography"/>
        <w:rPr>
          <w:rFonts w:ascii="Times New Roman" w:hAnsi="Times New Roman" w:cs="Times New Roman"/>
          <w:sz w:val="24"/>
        </w:rPr>
      </w:pPr>
      <w:proofErr w:type="spellStart"/>
      <w:r w:rsidRPr="005C3B0F">
        <w:rPr>
          <w:rFonts w:ascii="Times New Roman" w:hAnsi="Times New Roman" w:cs="Times New Roman"/>
          <w:sz w:val="24"/>
        </w:rPr>
        <w:t>Jacox</w:t>
      </w:r>
      <w:proofErr w:type="spellEnd"/>
      <w:r w:rsidRPr="005C3B0F">
        <w:rPr>
          <w:rFonts w:ascii="Times New Roman" w:hAnsi="Times New Roman" w:cs="Times New Roman"/>
          <w:sz w:val="24"/>
        </w:rPr>
        <w:t xml:space="preserve">, M.G., Edwards, C.A., Hazen, E.L., </w:t>
      </w:r>
      <w:proofErr w:type="spellStart"/>
      <w:r w:rsidRPr="005C3B0F">
        <w:rPr>
          <w:rFonts w:ascii="Times New Roman" w:hAnsi="Times New Roman" w:cs="Times New Roman"/>
          <w:sz w:val="24"/>
        </w:rPr>
        <w:t>Bograd</w:t>
      </w:r>
      <w:proofErr w:type="spellEnd"/>
      <w:r w:rsidRPr="005C3B0F">
        <w:rPr>
          <w:rFonts w:ascii="Times New Roman" w:hAnsi="Times New Roman" w:cs="Times New Roman"/>
          <w:sz w:val="24"/>
        </w:rPr>
        <w:t xml:space="preserve">, S.J., 2018. Coastal Upwelling Revisited: Ekman, </w:t>
      </w:r>
      <w:proofErr w:type="spellStart"/>
      <w:r w:rsidRPr="005C3B0F">
        <w:rPr>
          <w:rFonts w:ascii="Times New Roman" w:hAnsi="Times New Roman" w:cs="Times New Roman"/>
          <w:sz w:val="24"/>
        </w:rPr>
        <w:t>Bakun</w:t>
      </w:r>
      <w:proofErr w:type="spellEnd"/>
      <w:r w:rsidRPr="005C3B0F">
        <w:rPr>
          <w:rFonts w:ascii="Times New Roman" w:hAnsi="Times New Roman" w:cs="Times New Roman"/>
          <w:sz w:val="24"/>
        </w:rPr>
        <w:t>, and Improved Upwelling Indices for the U.S. West Coast. Journal of Geophysical Research: Oceans 123, 7332–7350. https://doi.org/10.1029/2018JC014187</w:t>
      </w:r>
    </w:p>
    <w:p w14:paraId="460849FB" w14:textId="77777777" w:rsidR="005C3B0F" w:rsidRPr="005C3B0F" w:rsidRDefault="005C3B0F" w:rsidP="005C3B0F">
      <w:pPr>
        <w:pStyle w:val="Bibliography"/>
        <w:rPr>
          <w:rFonts w:ascii="Times New Roman" w:hAnsi="Times New Roman" w:cs="Times New Roman"/>
          <w:sz w:val="24"/>
        </w:rPr>
      </w:pPr>
      <w:proofErr w:type="spellStart"/>
      <w:r w:rsidRPr="005C3B0F">
        <w:rPr>
          <w:rFonts w:ascii="Times New Roman" w:hAnsi="Times New Roman" w:cs="Times New Roman"/>
          <w:sz w:val="24"/>
        </w:rPr>
        <w:t>Kasperski</w:t>
      </w:r>
      <w:proofErr w:type="spellEnd"/>
      <w:r w:rsidRPr="005C3B0F">
        <w:rPr>
          <w:rFonts w:ascii="Times New Roman" w:hAnsi="Times New Roman" w:cs="Times New Roman"/>
          <w:sz w:val="24"/>
        </w:rPr>
        <w:t>, S., Holland, D.S., 2013. Income diversification and risk for fishermen. PNAS 110, 2076–2081. https://doi.org/10.1073/pnas.1212278110</w:t>
      </w:r>
    </w:p>
    <w:p w14:paraId="470AEB63" w14:textId="77777777" w:rsidR="005C3B0F" w:rsidRPr="005C3B0F" w:rsidRDefault="005C3B0F" w:rsidP="005C3B0F">
      <w:pPr>
        <w:pStyle w:val="Bibliography"/>
        <w:rPr>
          <w:rFonts w:ascii="Times New Roman" w:hAnsi="Times New Roman" w:cs="Times New Roman"/>
          <w:sz w:val="24"/>
        </w:rPr>
      </w:pPr>
      <w:r w:rsidRPr="005C3B0F">
        <w:rPr>
          <w:rFonts w:ascii="Times New Roman" w:hAnsi="Times New Roman" w:cs="Times New Roman"/>
          <w:sz w:val="24"/>
        </w:rPr>
        <w:t>King, J.R., McFarlane, G.A., 2003. Marine fish life history strategies: applications to fishery management. Fisheries Management and Ecology 10, 249–264. https://doi.org/10.1046/j.1365-2400.2003.00359.x</w:t>
      </w:r>
    </w:p>
    <w:p w14:paraId="08F52091" w14:textId="77777777" w:rsidR="005C3B0F" w:rsidRPr="005C3B0F" w:rsidRDefault="005C3B0F" w:rsidP="005C3B0F">
      <w:pPr>
        <w:pStyle w:val="Bibliography"/>
        <w:rPr>
          <w:rFonts w:ascii="Times New Roman" w:hAnsi="Times New Roman" w:cs="Times New Roman"/>
          <w:sz w:val="24"/>
        </w:rPr>
      </w:pPr>
      <w:r w:rsidRPr="005C3B0F">
        <w:rPr>
          <w:rFonts w:ascii="Times New Roman" w:hAnsi="Times New Roman" w:cs="Times New Roman"/>
          <w:sz w:val="24"/>
        </w:rPr>
        <w:t>Lorenzen, K., 2016. Toward a new paradigm for growth modeling in fisheries stock assessments: Embracing plasticity and its consequences. Fisheries Research, Growth: theory, estimation, and application in fishery stock assessment models 180, 4–22. https://doi.org/10.1016/j.fishres.2016.01.006</w:t>
      </w:r>
    </w:p>
    <w:p w14:paraId="3EEF07DC" w14:textId="77777777" w:rsidR="005C3B0F" w:rsidRPr="005C3B0F" w:rsidRDefault="005C3B0F" w:rsidP="005C3B0F">
      <w:pPr>
        <w:pStyle w:val="Bibliography"/>
        <w:rPr>
          <w:rFonts w:ascii="Times New Roman" w:hAnsi="Times New Roman" w:cs="Times New Roman"/>
          <w:sz w:val="24"/>
        </w:rPr>
      </w:pPr>
      <w:r w:rsidRPr="005C3B0F">
        <w:rPr>
          <w:rFonts w:ascii="Times New Roman" w:hAnsi="Times New Roman" w:cs="Times New Roman"/>
          <w:sz w:val="24"/>
        </w:rPr>
        <w:t xml:space="preserve">McMahan, M.D., Cowan, D.F., Chen, Y., Sherwood, G.D., Grabowski, J.H., 2016. Growth of juvenile American lobster Homarus </w:t>
      </w:r>
      <w:proofErr w:type="spellStart"/>
      <w:r w:rsidRPr="005C3B0F">
        <w:rPr>
          <w:rFonts w:ascii="Times New Roman" w:hAnsi="Times New Roman" w:cs="Times New Roman"/>
          <w:sz w:val="24"/>
        </w:rPr>
        <w:t>americanus</w:t>
      </w:r>
      <w:proofErr w:type="spellEnd"/>
      <w:r w:rsidRPr="005C3B0F">
        <w:rPr>
          <w:rFonts w:ascii="Times New Roman" w:hAnsi="Times New Roman" w:cs="Times New Roman"/>
          <w:sz w:val="24"/>
        </w:rPr>
        <w:t xml:space="preserve"> in a changing environment. Marine Ecology Progress Series 557, 177–187. https://doi.org/10.3354/meps11854</w:t>
      </w:r>
    </w:p>
    <w:p w14:paraId="730D4AB3" w14:textId="77777777" w:rsidR="005C3B0F" w:rsidRPr="005C3B0F" w:rsidRDefault="005C3B0F" w:rsidP="005C3B0F">
      <w:pPr>
        <w:pStyle w:val="Bibliography"/>
        <w:rPr>
          <w:rFonts w:ascii="Times New Roman" w:hAnsi="Times New Roman" w:cs="Times New Roman"/>
          <w:sz w:val="24"/>
        </w:rPr>
      </w:pPr>
      <w:r w:rsidRPr="005C3B0F">
        <w:rPr>
          <w:rFonts w:ascii="Times New Roman" w:hAnsi="Times New Roman" w:cs="Times New Roman"/>
          <w:sz w:val="24"/>
        </w:rPr>
        <w:t>Myers, R.A., 1998. When Do Environment–recruitment Correlations Work? Reviews in Fish Biology and Fisheries 8, 285–305. https://doi.org/10.1023/A:1008828730759</w:t>
      </w:r>
    </w:p>
    <w:p w14:paraId="5FF7B5AD" w14:textId="77777777" w:rsidR="005C3B0F" w:rsidRPr="005C3B0F" w:rsidRDefault="005C3B0F" w:rsidP="005C3B0F">
      <w:pPr>
        <w:pStyle w:val="Bibliography"/>
        <w:rPr>
          <w:rFonts w:ascii="Times New Roman" w:hAnsi="Times New Roman" w:cs="Times New Roman"/>
          <w:sz w:val="24"/>
        </w:rPr>
      </w:pPr>
      <w:proofErr w:type="spellStart"/>
      <w:r w:rsidRPr="005C3B0F">
        <w:rPr>
          <w:rFonts w:ascii="Times New Roman" w:hAnsi="Times New Roman" w:cs="Times New Roman"/>
          <w:sz w:val="24"/>
        </w:rPr>
        <w:lastRenderedPageBreak/>
        <w:t>Oken</w:t>
      </w:r>
      <w:proofErr w:type="spellEnd"/>
      <w:r w:rsidRPr="005C3B0F">
        <w:rPr>
          <w:rFonts w:ascii="Times New Roman" w:hAnsi="Times New Roman" w:cs="Times New Roman"/>
          <w:sz w:val="24"/>
        </w:rPr>
        <w:t>, K.L., Holland, D.S., Punt, A.E., 2021. The effects of population synchrony, life history, and access constraints on benefits from fishing portfolios. Ecological Applications 31, e2307.</w:t>
      </w:r>
    </w:p>
    <w:p w14:paraId="3D01A968" w14:textId="77777777" w:rsidR="005C3B0F" w:rsidRPr="005C3B0F" w:rsidRDefault="005C3B0F" w:rsidP="005C3B0F">
      <w:pPr>
        <w:pStyle w:val="Bibliography"/>
        <w:rPr>
          <w:rFonts w:ascii="Times New Roman" w:hAnsi="Times New Roman" w:cs="Times New Roman"/>
          <w:sz w:val="24"/>
        </w:rPr>
      </w:pPr>
      <w:r w:rsidRPr="005C3B0F">
        <w:rPr>
          <w:rFonts w:ascii="Times New Roman" w:hAnsi="Times New Roman" w:cs="Times New Roman"/>
          <w:sz w:val="24"/>
        </w:rPr>
        <w:t>R Core Team, 2021. R: A language and environment for statistical computing.</w:t>
      </w:r>
    </w:p>
    <w:p w14:paraId="03CCC26B" w14:textId="77777777" w:rsidR="005C3B0F" w:rsidRPr="005C3B0F" w:rsidRDefault="005C3B0F" w:rsidP="005C3B0F">
      <w:pPr>
        <w:pStyle w:val="Bibliography"/>
        <w:rPr>
          <w:rFonts w:ascii="Times New Roman" w:hAnsi="Times New Roman" w:cs="Times New Roman"/>
          <w:sz w:val="24"/>
        </w:rPr>
      </w:pPr>
      <w:proofErr w:type="spellStart"/>
      <w:r w:rsidRPr="005C3B0F">
        <w:rPr>
          <w:rFonts w:ascii="Times New Roman" w:hAnsi="Times New Roman" w:cs="Times New Roman"/>
          <w:sz w:val="24"/>
        </w:rPr>
        <w:t>Rothlisberg</w:t>
      </w:r>
      <w:proofErr w:type="spellEnd"/>
      <w:r w:rsidRPr="005C3B0F">
        <w:rPr>
          <w:rFonts w:ascii="Times New Roman" w:hAnsi="Times New Roman" w:cs="Times New Roman"/>
          <w:sz w:val="24"/>
        </w:rPr>
        <w:t xml:space="preserve">, P.C., 1979. Combined effects of temperature and salinity on the survival and growth of the larvae of </w:t>
      </w:r>
      <w:proofErr w:type="spellStart"/>
      <w:r w:rsidRPr="005C3B0F">
        <w:rPr>
          <w:rFonts w:ascii="Times New Roman" w:hAnsi="Times New Roman" w:cs="Times New Roman"/>
          <w:sz w:val="24"/>
        </w:rPr>
        <w:t>Pandalus</w:t>
      </w:r>
      <w:proofErr w:type="spellEnd"/>
      <w:r w:rsidRPr="005C3B0F">
        <w:rPr>
          <w:rFonts w:ascii="Times New Roman" w:hAnsi="Times New Roman" w:cs="Times New Roman"/>
          <w:sz w:val="24"/>
        </w:rPr>
        <w:t xml:space="preserve"> </w:t>
      </w:r>
      <w:proofErr w:type="spellStart"/>
      <w:r w:rsidRPr="005C3B0F">
        <w:rPr>
          <w:rFonts w:ascii="Times New Roman" w:hAnsi="Times New Roman" w:cs="Times New Roman"/>
          <w:sz w:val="24"/>
        </w:rPr>
        <w:t>jordani</w:t>
      </w:r>
      <w:proofErr w:type="spellEnd"/>
      <w:r w:rsidRPr="005C3B0F">
        <w:rPr>
          <w:rFonts w:ascii="Times New Roman" w:hAnsi="Times New Roman" w:cs="Times New Roman"/>
          <w:sz w:val="24"/>
        </w:rPr>
        <w:t xml:space="preserve"> (Decapoda: </w:t>
      </w:r>
      <w:proofErr w:type="spellStart"/>
      <w:r w:rsidRPr="005C3B0F">
        <w:rPr>
          <w:rFonts w:ascii="Times New Roman" w:hAnsi="Times New Roman" w:cs="Times New Roman"/>
          <w:sz w:val="24"/>
        </w:rPr>
        <w:t>Pandalidae</w:t>
      </w:r>
      <w:proofErr w:type="spellEnd"/>
      <w:r w:rsidRPr="005C3B0F">
        <w:rPr>
          <w:rFonts w:ascii="Times New Roman" w:hAnsi="Times New Roman" w:cs="Times New Roman"/>
          <w:sz w:val="24"/>
        </w:rPr>
        <w:t>). Mar. Biol. 54, 125–134. https://doi.org/10.1007/BF00386591</w:t>
      </w:r>
    </w:p>
    <w:p w14:paraId="614B28DC" w14:textId="77777777" w:rsidR="005C3B0F" w:rsidRPr="005C3B0F" w:rsidRDefault="005C3B0F" w:rsidP="005C3B0F">
      <w:pPr>
        <w:pStyle w:val="Bibliography"/>
        <w:rPr>
          <w:rFonts w:ascii="Times New Roman" w:hAnsi="Times New Roman" w:cs="Times New Roman"/>
          <w:sz w:val="24"/>
        </w:rPr>
      </w:pPr>
      <w:proofErr w:type="spellStart"/>
      <w:r w:rsidRPr="005C3B0F">
        <w:rPr>
          <w:rFonts w:ascii="Times New Roman" w:hAnsi="Times New Roman" w:cs="Times New Roman"/>
          <w:sz w:val="24"/>
        </w:rPr>
        <w:t>Rothlisberg</w:t>
      </w:r>
      <w:proofErr w:type="spellEnd"/>
      <w:r w:rsidRPr="005C3B0F">
        <w:rPr>
          <w:rFonts w:ascii="Times New Roman" w:hAnsi="Times New Roman" w:cs="Times New Roman"/>
          <w:sz w:val="24"/>
        </w:rPr>
        <w:t xml:space="preserve">, P.C., Miller, C.B., 1983. Factors affecting the distribution, abundance, and survival of </w:t>
      </w:r>
      <w:proofErr w:type="spellStart"/>
      <w:r w:rsidRPr="005C3B0F">
        <w:rPr>
          <w:rFonts w:ascii="Times New Roman" w:hAnsi="Times New Roman" w:cs="Times New Roman"/>
          <w:sz w:val="24"/>
        </w:rPr>
        <w:t>Pandalus</w:t>
      </w:r>
      <w:proofErr w:type="spellEnd"/>
      <w:r w:rsidRPr="005C3B0F">
        <w:rPr>
          <w:rFonts w:ascii="Times New Roman" w:hAnsi="Times New Roman" w:cs="Times New Roman"/>
          <w:sz w:val="24"/>
        </w:rPr>
        <w:t xml:space="preserve"> </w:t>
      </w:r>
      <w:proofErr w:type="spellStart"/>
      <w:r w:rsidRPr="005C3B0F">
        <w:rPr>
          <w:rFonts w:ascii="Times New Roman" w:hAnsi="Times New Roman" w:cs="Times New Roman"/>
          <w:sz w:val="24"/>
        </w:rPr>
        <w:t>jordani</w:t>
      </w:r>
      <w:proofErr w:type="spellEnd"/>
      <w:r w:rsidRPr="005C3B0F">
        <w:rPr>
          <w:rFonts w:ascii="Times New Roman" w:hAnsi="Times New Roman" w:cs="Times New Roman"/>
          <w:sz w:val="24"/>
        </w:rPr>
        <w:t xml:space="preserve"> (Decapoda, </w:t>
      </w:r>
      <w:proofErr w:type="spellStart"/>
      <w:r w:rsidRPr="005C3B0F">
        <w:rPr>
          <w:rFonts w:ascii="Times New Roman" w:hAnsi="Times New Roman" w:cs="Times New Roman"/>
          <w:sz w:val="24"/>
        </w:rPr>
        <w:t>Pandalidae</w:t>
      </w:r>
      <w:proofErr w:type="spellEnd"/>
      <w:r w:rsidRPr="005C3B0F">
        <w:rPr>
          <w:rFonts w:ascii="Times New Roman" w:hAnsi="Times New Roman" w:cs="Times New Roman"/>
          <w:sz w:val="24"/>
        </w:rPr>
        <w:t>) larvae off the Oregon coast. Fish. Bull 81, 455–472.</w:t>
      </w:r>
    </w:p>
    <w:p w14:paraId="1B6B5D49" w14:textId="77777777" w:rsidR="005C3B0F" w:rsidRPr="005C3B0F" w:rsidRDefault="005C3B0F" w:rsidP="005C3B0F">
      <w:pPr>
        <w:pStyle w:val="Bibliography"/>
        <w:rPr>
          <w:rFonts w:ascii="Times New Roman" w:hAnsi="Times New Roman" w:cs="Times New Roman"/>
          <w:sz w:val="24"/>
        </w:rPr>
      </w:pPr>
      <w:proofErr w:type="spellStart"/>
      <w:r w:rsidRPr="005C3B0F">
        <w:rPr>
          <w:rFonts w:ascii="Times New Roman" w:hAnsi="Times New Roman" w:cs="Times New Roman"/>
          <w:sz w:val="24"/>
        </w:rPr>
        <w:t>Sellinger</w:t>
      </w:r>
      <w:proofErr w:type="spellEnd"/>
      <w:r w:rsidRPr="005C3B0F">
        <w:rPr>
          <w:rFonts w:ascii="Times New Roman" w:hAnsi="Times New Roman" w:cs="Times New Roman"/>
          <w:sz w:val="24"/>
        </w:rPr>
        <w:t xml:space="preserve">, E.L., </w:t>
      </w:r>
      <w:proofErr w:type="spellStart"/>
      <w:r w:rsidRPr="005C3B0F">
        <w:rPr>
          <w:rFonts w:ascii="Times New Roman" w:hAnsi="Times New Roman" w:cs="Times New Roman"/>
          <w:sz w:val="24"/>
        </w:rPr>
        <w:t>Szuwalski</w:t>
      </w:r>
      <w:proofErr w:type="spellEnd"/>
      <w:r w:rsidRPr="005C3B0F">
        <w:rPr>
          <w:rFonts w:ascii="Times New Roman" w:hAnsi="Times New Roman" w:cs="Times New Roman"/>
          <w:sz w:val="24"/>
        </w:rPr>
        <w:t>, C., Punt, A.E., 2024. The robustness of our assumptions about recruitment: A re-examination of marine recruitment dynamics with additional data and novel methods. Fisheries Research 269, 106862. https://doi.org/10.1016/j.fishres.2023.106862</w:t>
      </w:r>
    </w:p>
    <w:p w14:paraId="00E67970" w14:textId="77777777" w:rsidR="005C3B0F" w:rsidRPr="005C3B0F" w:rsidRDefault="005C3B0F" w:rsidP="005C3B0F">
      <w:pPr>
        <w:pStyle w:val="Bibliography"/>
        <w:rPr>
          <w:rFonts w:ascii="Times New Roman" w:hAnsi="Times New Roman" w:cs="Times New Roman"/>
          <w:sz w:val="24"/>
        </w:rPr>
      </w:pPr>
      <w:proofErr w:type="spellStart"/>
      <w:r w:rsidRPr="005C3B0F">
        <w:rPr>
          <w:rFonts w:ascii="Times New Roman" w:hAnsi="Times New Roman" w:cs="Times New Roman"/>
          <w:sz w:val="24"/>
        </w:rPr>
        <w:t>Sethi</w:t>
      </w:r>
      <w:proofErr w:type="spellEnd"/>
      <w:r w:rsidRPr="005C3B0F">
        <w:rPr>
          <w:rFonts w:ascii="Times New Roman" w:hAnsi="Times New Roman" w:cs="Times New Roman"/>
          <w:sz w:val="24"/>
        </w:rPr>
        <w:t>, S.A., Reimer, M., Knapp, G., 2014. Alaskan fishing community revenues and the stabilizing role of fishing portfolios. Marine Policy 48, 134–141.</w:t>
      </w:r>
    </w:p>
    <w:p w14:paraId="24CD6ED8" w14:textId="77777777" w:rsidR="005C3B0F" w:rsidRPr="005C3B0F" w:rsidRDefault="005C3B0F" w:rsidP="005C3B0F">
      <w:pPr>
        <w:pStyle w:val="Bibliography"/>
        <w:rPr>
          <w:rFonts w:ascii="Times New Roman" w:hAnsi="Times New Roman" w:cs="Times New Roman"/>
          <w:sz w:val="24"/>
        </w:rPr>
      </w:pPr>
      <w:proofErr w:type="spellStart"/>
      <w:r w:rsidRPr="005C3B0F">
        <w:rPr>
          <w:rFonts w:ascii="Times New Roman" w:hAnsi="Times New Roman" w:cs="Times New Roman"/>
          <w:sz w:val="24"/>
        </w:rPr>
        <w:t>Sivula</w:t>
      </w:r>
      <w:proofErr w:type="spellEnd"/>
      <w:r w:rsidRPr="005C3B0F">
        <w:rPr>
          <w:rFonts w:ascii="Times New Roman" w:hAnsi="Times New Roman" w:cs="Times New Roman"/>
          <w:sz w:val="24"/>
        </w:rPr>
        <w:t xml:space="preserve">, T., Magnusson, M., Matamoros, A.A., </w:t>
      </w:r>
      <w:proofErr w:type="spellStart"/>
      <w:r w:rsidRPr="005C3B0F">
        <w:rPr>
          <w:rFonts w:ascii="Times New Roman" w:hAnsi="Times New Roman" w:cs="Times New Roman"/>
          <w:sz w:val="24"/>
        </w:rPr>
        <w:t>Vehtari</w:t>
      </w:r>
      <w:proofErr w:type="spellEnd"/>
      <w:r w:rsidRPr="005C3B0F">
        <w:rPr>
          <w:rFonts w:ascii="Times New Roman" w:hAnsi="Times New Roman" w:cs="Times New Roman"/>
          <w:sz w:val="24"/>
        </w:rPr>
        <w:t>, A., 2023. Uncertainty in Bayesian Leave-One-Out Cross-Validation Based Model Comparison. https://doi.org/10.48550/arXiv.2008.10296</w:t>
      </w:r>
    </w:p>
    <w:p w14:paraId="78220DF0" w14:textId="77777777" w:rsidR="005C3B0F" w:rsidRPr="005C3B0F" w:rsidRDefault="005C3B0F" w:rsidP="005C3B0F">
      <w:pPr>
        <w:pStyle w:val="Bibliography"/>
        <w:rPr>
          <w:rFonts w:ascii="Times New Roman" w:hAnsi="Times New Roman" w:cs="Times New Roman"/>
          <w:sz w:val="24"/>
        </w:rPr>
      </w:pPr>
      <w:r w:rsidRPr="005C3B0F">
        <w:rPr>
          <w:rFonts w:ascii="Times New Roman" w:hAnsi="Times New Roman" w:cs="Times New Roman"/>
          <w:sz w:val="24"/>
        </w:rPr>
        <w:t>Stan Development Team, 2022. Stan modeling language users guide and reference manual, 2.30.</w:t>
      </w:r>
    </w:p>
    <w:p w14:paraId="4D7DA1BE" w14:textId="77777777" w:rsidR="005C3B0F" w:rsidRPr="005C3B0F" w:rsidRDefault="005C3B0F" w:rsidP="005C3B0F">
      <w:pPr>
        <w:pStyle w:val="Bibliography"/>
        <w:rPr>
          <w:rFonts w:ascii="Times New Roman" w:hAnsi="Times New Roman" w:cs="Times New Roman"/>
          <w:sz w:val="24"/>
        </w:rPr>
      </w:pPr>
      <w:r w:rsidRPr="005C3B0F">
        <w:rPr>
          <w:rFonts w:ascii="Times New Roman" w:hAnsi="Times New Roman" w:cs="Times New Roman"/>
          <w:sz w:val="24"/>
        </w:rPr>
        <w:t xml:space="preserve">Stan Development Team, 2020. </w:t>
      </w:r>
      <w:proofErr w:type="spellStart"/>
      <w:r w:rsidRPr="005C3B0F">
        <w:rPr>
          <w:rFonts w:ascii="Times New Roman" w:hAnsi="Times New Roman" w:cs="Times New Roman"/>
          <w:sz w:val="24"/>
        </w:rPr>
        <w:t>RStan</w:t>
      </w:r>
      <w:proofErr w:type="spellEnd"/>
      <w:r w:rsidRPr="005C3B0F">
        <w:rPr>
          <w:rFonts w:ascii="Times New Roman" w:hAnsi="Times New Roman" w:cs="Times New Roman"/>
          <w:sz w:val="24"/>
        </w:rPr>
        <w:t xml:space="preserve">: </w:t>
      </w:r>
      <w:proofErr w:type="gramStart"/>
      <w:r w:rsidRPr="005C3B0F">
        <w:rPr>
          <w:rFonts w:ascii="Times New Roman" w:hAnsi="Times New Roman" w:cs="Times New Roman"/>
          <w:sz w:val="24"/>
        </w:rPr>
        <w:t>the</w:t>
      </w:r>
      <w:proofErr w:type="gramEnd"/>
      <w:r w:rsidRPr="005C3B0F">
        <w:rPr>
          <w:rFonts w:ascii="Times New Roman" w:hAnsi="Times New Roman" w:cs="Times New Roman"/>
          <w:sz w:val="24"/>
        </w:rPr>
        <w:t xml:space="preserve"> R interface to Stan.</w:t>
      </w:r>
    </w:p>
    <w:p w14:paraId="67B2C752" w14:textId="77777777" w:rsidR="005C3B0F" w:rsidRPr="005C3B0F" w:rsidRDefault="005C3B0F" w:rsidP="005C3B0F">
      <w:pPr>
        <w:pStyle w:val="Bibliography"/>
        <w:rPr>
          <w:rFonts w:ascii="Times New Roman" w:hAnsi="Times New Roman" w:cs="Times New Roman"/>
          <w:sz w:val="24"/>
        </w:rPr>
      </w:pPr>
      <w:proofErr w:type="spellStart"/>
      <w:r w:rsidRPr="005C3B0F">
        <w:rPr>
          <w:rFonts w:ascii="Times New Roman" w:hAnsi="Times New Roman" w:cs="Times New Roman"/>
          <w:sz w:val="24"/>
        </w:rPr>
        <w:t>Stawitz</w:t>
      </w:r>
      <w:proofErr w:type="spellEnd"/>
      <w:r w:rsidRPr="005C3B0F">
        <w:rPr>
          <w:rFonts w:ascii="Times New Roman" w:hAnsi="Times New Roman" w:cs="Times New Roman"/>
          <w:sz w:val="24"/>
        </w:rPr>
        <w:t>, C.C., Essington, T.E., 2019. Somatic growth contributes to population variation in marine fishes. Journal of Animal Ecology 88, 315–329. https://doi.org/10.1111/1365-2656.12921</w:t>
      </w:r>
    </w:p>
    <w:p w14:paraId="509571B3" w14:textId="77777777" w:rsidR="005C3B0F" w:rsidRPr="005C3B0F" w:rsidRDefault="005C3B0F" w:rsidP="005C3B0F">
      <w:pPr>
        <w:pStyle w:val="Bibliography"/>
        <w:rPr>
          <w:rFonts w:ascii="Times New Roman" w:hAnsi="Times New Roman" w:cs="Times New Roman"/>
          <w:sz w:val="24"/>
        </w:rPr>
      </w:pPr>
      <w:proofErr w:type="spellStart"/>
      <w:r w:rsidRPr="005C3B0F">
        <w:rPr>
          <w:rFonts w:ascii="Times New Roman" w:hAnsi="Times New Roman" w:cs="Times New Roman"/>
          <w:sz w:val="24"/>
        </w:rPr>
        <w:t>Stawitz</w:t>
      </w:r>
      <w:proofErr w:type="spellEnd"/>
      <w:r w:rsidRPr="005C3B0F">
        <w:rPr>
          <w:rFonts w:ascii="Times New Roman" w:hAnsi="Times New Roman" w:cs="Times New Roman"/>
          <w:sz w:val="24"/>
        </w:rPr>
        <w:t xml:space="preserve">, C.C., Essington, T.E., Branch, T.A., </w:t>
      </w:r>
      <w:proofErr w:type="spellStart"/>
      <w:r w:rsidRPr="005C3B0F">
        <w:rPr>
          <w:rFonts w:ascii="Times New Roman" w:hAnsi="Times New Roman" w:cs="Times New Roman"/>
          <w:sz w:val="24"/>
        </w:rPr>
        <w:t>Haltuch</w:t>
      </w:r>
      <w:proofErr w:type="spellEnd"/>
      <w:r w:rsidRPr="005C3B0F">
        <w:rPr>
          <w:rFonts w:ascii="Times New Roman" w:hAnsi="Times New Roman" w:cs="Times New Roman"/>
          <w:sz w:val="24"/>
        </w:rPr>
        <w:t>, M.A., Hollowed, A.B., Spencer, P.D., 2015. A state-space approach for detecting growth variation and application to North Pacific groundfish. Canadian Journal of Fisheries and Aquatic Sciences 72, 1316–1328.</w:t>
      </w:r>
    </w:p>
    <w:p w14:paraId="1037C2DC" w14:textId="77777777" w:rsidR="005C3B0F" w:rsidRPr="005C3B0F" w:rsidRDefault="005C3B0F" w:rsidP="005C3B0F">
      <w:pPr>
        <w:pStyle w:val="Bibliography"/>
        <w:rPr>
          <w:rFonts w:ascii="Times New Roman" w:hAnsi="Times New Roman" w:cs="Times New Roman"/>
          <w:sz w:val="24"/>
        </w:rPr>
      </w:pPr>
      <w:proofErr w:type="spellStart"/>
      <w:r w:rsidRPr="005C3B0F">
        <w:rPr>
          <w:rFonts w:ascii="Times New Roman" w:hAnsi="Times New Roman" w:cs="Times New Roman"/>
          <w:sz w:val="24"/>
        </w:rPr>
        <w:t>Szuwalski</w:t>
      </w:r>
      <w:proofErr w:type="spellEnd"/>
      <w:r w:rsidRPr="005C3B0F">
        <w:rPr>
          <w:rFonts w:ascii="Times New Roman" w:hAnsi="Times New Roman" w:cs="Times New Roman"/>
          <w:sz w:val="24"/>
        </w:rPr>
        <w:t xml:space="preserve">, C.S., Vert-Pre, K.A., Punt, A.E., Branch, T.A., </w:t>
      </w:r>
      <w:proofErr w:type="spellStart"/>
      <w:r w:rsidRPr="005C3B0F">
        <w:rPr>
          <w:rFonts w:ascii="Times New Roman" w:hAnsi="Times New Roman" w:cs="Times New Roman"/>
          <w:sz w:val="24"/>
        </w:rPr>
        <w:t>Hilborn</w:t>
      </w:r>
      <w:proofErr w:type="spellEnd"/>
      <w:r w:rsidRPr="005C3B0F">
        <w:rPr>
          <w:rFonts w:ascii="Times New Roman" w:hAnsi="Times New Roman" w:cs="Times New Roman"/>
          <w:sz w:val="24"/>
        </w:rPr>
        <w:t xml:space="preserve">, R., 2014. Examining common assumptions about recruitment: a meta-analysis of recruitment dynamics for worldwide marine fisheries. Fish </w:t>
      </w:r>
      <w:proofErr w:type="spellStart"/>
      <w:r w:rsidRPr="005C3B0F">
        <w:rPr>
          <w:rFonts w:ascii="Times New Roman" w:hAnsi="Times New Roman" w:cs="Times New Roman"/>
          <w:sz w:val="24"/>
        </w:rPr>
        <w:t>Fish</w:t>
      </w:r>
      <w:proofErr w:type="spellEnd"/>
      <w:r w:rsidRPr="005C3B0F">
        <w:rPr>
          <w:rFonts w:ascii="Times New Roman" w:hAnsi="Times New Roman" w:cs="Times New Roman"/>
          <w:sz w:val="24"/>
        </w:rPr>
        <w:t xml:space="preserve"> n/a-n/a. https://doi.org/10.1111/faf.12083</w:t>
      </w:r>
    </w:p>
    <w:p w14:paraId="463B3BCD" w14:textId="77777777" w:rsidR="005C3B0F" w:rsidRPr="005C3B0F" w:rsidRDefault="005C3B0F" w:rsidP="005C3B0F">
      <w:pPr>
        <w:pStyle w:val="Bibliography"/>
        <w:rPr>
          <w:rFonts w:ascii="Times New Roman" w:hAnsi="Times New Roman" w:cs="Times New Roman"/>
          <w:sz w:val="24"/>
        </w:rPr>
      </w:pPr>
      <w:proofErr w:type="spellStart"/>
      <w:r w:rsidRPr="005C3B0F">
        <w:rPr>
          <w:rFonts w:ascii="Times New Roman" w:hAnsi="Times New Roman" w:cs="Times New Roman"/>
          <w:sz w:val="24"/>
        </w:rPr>
        <w:t>Vehtari</w:t>
      </w:r>
      <w:proofErr w:type="spellEnd"/>
      <w:r w:rsidRPr="005C3B0F">
        <w:rPr>
          <w:rFonts w:ascii="Times New Roman" w:hAnsi="Times New Roman" w:cs="Times New Roman"/>
          <w:sz w:val="24"/>
        </w:rPr>
        <w:t xml:space="preserve">, A., </w:t>
      </w:r>
      <w:proofErr w:type="spellStart"/>
      <w:r w:rsidRPr="005C3B0F">
        <w:rPr>
          <w:rFonts w:ascii="Times New Roman" w:hAnsi="Times New Roman" w:cs="Times New Roman"/>
          <w:sz w:val="24"/>
        </w:rPr>
        <w:t>Gabry</w:t>
      </w:r>
      <w:proofErr w:type="spellEnd"/>
      <w:r w:rsidRPr="005C3B0F">
        <w:rPr>
          <w:rFonts w:ascii="Times New Roman" w:hAnsi="Times New Roman" w:cs="Times New Roman"/>
          <w:sz w:val="24"/>
        </w:rPr>
        <w:t xml:space="preserve">, J., Magnusson, M., Yao, Y., </w:t>
      </w:r>
      <w:proofErr w:type="spellStart"/>
      <w:r w:rsidRPr="005C3B0F">
        <w:rPr>
          <w:rFonts w:ascii="Times New Roman" w:hAnsi="Times New Roman" w:cs="Times New Roman"/>
          <w:sz w:val="24"/>
        </w:rPr>
        <w:t>Bürkner</w:t>
      </w:r>
      <w:proofErr w:type="spellEnd"/>
      <w:r w:rsidRPr="005C3B0F">
        <w:rPr>
          <w:rFonts w:ascii="Times New Roman" w:hAnsi="Times New Roman" w:cs="Times New Roman"/>
          <w:sz w:val="24"/>
        </w:rPr>
        <w:t xml:space="preserve">, P.-C., </w:t>
      </w:r>
      <w:proofErr w:type="spellStart"/>
      <w:r w:rsidRPr="005C3B0F">
        <w:rPr>
          <w:rFonts w:ascii="Times New Roman" w:hAnsi="Times New Roman" w:cs="Times New Roman"/>
          <w:sz w:val="24"/>
        </w:rPr>
        <w:t>Paananen</w:t>
      </w:r>
      <w:proofErr w:type="spellEnd"/>
      <w:r w:rsidRPr="005C3B0F">
        <w:rPr>
          <w:rFonts w:ascii="Times New Roman" w:hAnsi="Times New Roman" w:cs="Times New Roman"/>
          <w:sz w:val="24"/>
        </w:rPr>
        <w:t>, T., Gelman, A., 2022a. loo: Efficient leave-one-out cross-validation and WAIC for Bayesian models. R package version 2.5.1. https://mc-stan.org/loo/</w:t>
      </w:r>
    </w:p>
    <w:p w14:paraId="6972050E" w14:textId="77777777" w:rsidR="005C3B0F" w:rsidRPr="005C3B0F" w:rsidRDefault="005C3B0F" w:rsidP="005C3B0F">
      <w:pPr>
        <w:pStyle w:val="Bibliography"/>
        <w:rPr>
          <w:rFonts w:ascii="Times New Roman" w:hAnsi="Times New Roman" w:cs="Times New Roman"/>
          <w:sz w:val="24"/>
        </w:rPr>
      </w:pPr>
      <w:proofErr w:type="spellStart"/>
      <w:r w:rsidRPr="005C3B0F">
        <w:rPr>
          <w:rFonts w:ascii="Times New Roman" w:hAnsi="Times New Roman" w:cs="Times New Roman"/>
          <w:sz w:val="24"/>
        </w:rPr>
        <w:t>Vehtari</w:t>
      </w:r>
      <w:proofErr w:type="spellEnd"/>
      <w:r w:rsidRPr="005C3B0F">
        <w:rPr>
          <w:rFonts w:ascii="Times New Roman" w:hAnsi="Times New Roman" w:cs="Times New Roman"/>
          <w:sz w:val="24"/>
        </w:rPr>
        <w:t xml:space="preserve">, A., Gelman, A., </w:t>
      </w:r>
      <w:proofErr w:type="spellStart"/>
      <w:r w:rsidRPr="005C3B0F">
        <w:rPr>
          <w:rFonts w:ascii="Times New Roman" w:hAnsi="Times New Roman" w:cs="Times New Roman"/>
          <w:sz w:val="24"/>
        </w:rPr>
        <w:t>Gabry</w:t>
      </w:r>
      <w:proofErr w:type="spellEnd"/>
      <w:r w:rsidRPr="005C3B0F">
        <w:rPr>
          <w:rFonts w:ascii="Times New Roman" w:hAnsi="Times New Roman" w:cs="Times New Roman"/>
          <w:sz w:val="24"/>
        </w:rPr>
        <w:t xml:space="preserve">, J., 2017. Practical Bayesian model evaluation using leave-one-out cross-validation and WAIC. Stat </w:t>
      </w:r>
      <w:proofErr w:type="spellStart"/>
      <w:r w:rsidRPr="005C3B0F">
        <w:rPr>
          <w:rFonts w:ascii="Times New Roman" w:hAnsi="Times New Roman" w:cs="Times New Roman"/>
          <w:sz w:val="24"/>
        </w:rPr>
        <w:t>Comput</w:t>
      </w:r>
      <w:proofErr w:type="spellEnd"/>
      <w:r w:rsidRPr="005C3B0F">
        <w:rPr>
          <w:rFonts w:ascii="Times New Roman" w:hAnsi="Times New Roman" w:cs="Times New Roman"/>
          <w:sz w:val="24"/>
        </w:rPr>
        <w:t xml:space="preserve"> 27, 1413–1432. https://doi.org/10.1007/s11222-016-9696-4</w:t>
      </w:r>
    </w:p>
    <w:p w14:paraId="5638E544" w14:textId="77777777" w:rsidR="005C3B0F" w:rsidRPr="005C3B0F" w:rsidRDefault="005C3B0F" w:rsidP="005C3B0F">
      <w:pPr>
        <w:pStyle w:val="Bibliography"/>
        <w:rPr>
          <w:rFonts w:ascii="Times New Roman" w:hAnsi="Times New Roman" w:cs="Times New Roman"/>
          <w:sz w:val="24"/>
        </w:rPr>
      </w:pPr>
      <w:proofErr w:type="spellStart"/>
      <w:r w:rsidRPr="005C3B0F">
        <w:rPr>
          <w:rFonts w:ascii="Times New Roman" w:hAnsi="Times New Roman" w:cs="Times New Roman"/>
          <w:sz w:val="24"/>
        </w:rPr>
        <w:t>Vehtari</w:t>
      </w:r>
      <w:proofErr w:type="spellEnd"/>
      <w:r w:rsidRPr="005C3B0F">
        <w:rPr>
          <w:rFonts w:ascii="Times New Roman" w:hAnsi="Times New Roman" w:cs="Times New Roman"/>
          <w:sz w:val="24"/>
        </w:rPr>
        <w:t xml:space="preserve">, A., Gelman, A., Simpson, D., Carpenter, B., </w:t>
      </w:r>
      <w:proofErr w:type="spellStart"/>
      <w:r w:rsidRPr="005C3B0F">
        <w:rPr>
          <w:rFonts w:ascii="Times New Roman" w:hAnsi="Times New Roman" w:cs="Times New Roman"/>
          <w:sz w:val="24"/>
        </w:rPr>
        <w:t>Bürkner</w:t>
      </w:r>
      <w:proofErr w:type="spellEnd"/>
      <w:r w:rsidRPr="005C3B0F">
        <w:rPr>
          <w:rFonts w:ascii="Times New Roman" w:hAnsi="Times New Roman" w:cs="Times New Roman"/>
          <w:sz w:val="24"/>
        </w:rPr>
        <w:t>, P.-C., 2021. Rank-normalization, folding, and localization: An improved $\</w:t>
      </w:r>
      <w:proofErr w:type="spellStart"/>
      <w:r w:rsidRPr="005C3B0F">
        <w:rPr>
          <w:rFonts w:ascii="Times New Roman" w:hAnsi="Times New Roman" w:cs="Times New Roman"/>
          <w:sz w:val="24"/>
        </w:rPr>
        <w:t>widehat</w:t>
      </w:r>
      <w:proofErr w:type="spellEnd"/>
      <w:r w:rsidRPr="005C3B0F">
        <w:rPr>
          <w:rFonts w:ascii="Times New Roman" w:hAnsi="Times New Roman" w:cs="Times New Roman"/>
          <w:sz w:val="24"/>
        </w:rPr>
        <w:t>{R}$ for assessing convergence of MCMC. Bayesian Anal. 16. https://doi.org/10.1214/20-BA1221</w:t>
      </w:r>
    </w:p>
    <w:p w14:paraId="5FC05338" w14:textId="77777777" w:rsidR="005C3B0F" w:rsidRPr="005C3B0F" w:rsidRDefault="005C3B0F" w:rsidP="005C3B0F">
      <w:pPr>
        <w:pStyle w:val="Bibliography"/>
        <w:rPr>
          <w:rFonts w:ascii="Times New Roman" w:hAnsi="Times New Roman" w:cs="Times New Roman"/>
          <w:sz w:val="24"/>
        </w:rPr>
      </w:pPr>
      <w:proofErr w:type="spellStart"/>
      <w:r w:rsidRPr="005C3B0F">
        <w:rPr>
          <w:rFonts w:ascii="Times New Roman" w:hAnsi="Times New Roman" w:cs="Times New Roman"/>
          <w:sz w:val="24"/>
        </w:rPr>
        <w:t>Vehtari</w:t>
      </w:r>
      <w:proofErr w:type="spellEnd"/>
      <w:r w:rsidRPr="005C3B0F">
        <w:rPr>
          <w:rFonts w:ascii="Times New Roman" w:hAnsi="Times New Roman" w:cs="Times New Roman"/>
          <w:sz w:val="24"/>
        </w:rPr>
        <w:t xml:space="preserve">, A., Simpson, D., Gelman, A., Yao, Y., </w:t>
      </w:r>
      <w:proofErr w:type="spellStart"/>
      <w:r w:rsidRPr="005C3B0F">
        <w:rPr>
          <w:rFonts w:ascii="Times New Roman" w:hAnsi="Times New Roman" w:cs="Times New Roman"/>
          <w:sz w:val="24"/>
        </w:rPr>
        <w:t>Gabry</w:t>
      </w:r>
      <w:proofErr w:type="spellEnd"/>
      <w:r w:rsidRPr="005C3B0F">
        <w:rPr>
          <w:rFonts w:ascii="Times New Roman" w:hAnsi="Times New Roman" w:cs="Times New Roman"/>
          <w:sz w:val="24"/>
        </w:rPr>
        <w:t>, J., 2022b. Pareto Smoothed Importance Sampling. https://doi.org/10.48550/arXiv.1507.02646</w:t>
      </w:r>
    </w:p>
    <w:p w14:paraId="70456C4C" w14:textId="77777777" w:rsidR="005C3B0F" w:rsidRPr="005C3B0F" w:rsidRDefault="005C3B0F" w:rsidP="005C3B0F">
      <w:pPr>
        <w:pStyle w:val="Bibliography"/>
        <w:rPr>
          <w:rFonts w:ascii="Times New Roman" w:hAnsi="Times New Roman" w:cs="Times New Roman"/>
          <w:sz w:val="24"/>
        </w:rPr>
      </w:pPr>
      <w:r w:rsidRPr="005C3B0F">
        <w:rPr>
          <w:rFonts w:ascii="Times New Roman" w:hAnsi="Times New Roman" w:cs="Times New Roman"/>
          <w:sz w:val="24"/>
        </w:rPr>
        <w:t xml:space="preserve">Walters, C.J., </w:t>
      </w:r>
      <w:proofErr w:type="spellStart"/>
      <w:r w:rsidRPr="005C3B0F">
        <w:rPr>
          <w:rFonts w:ascii="Times New Roman" w:hAnsi="Times New Roman" w:cs="Times New Roman"/>
          <w:sz w:val="24"/>
        </w:rPr>
        <w:t>Hilborn</w:t>
      </w:r>
      <w:proofErr w:type="spellEnd"/>
      <w:r w:rsidRPr="005C3B0F">
        <w:rPr>
          <w:rFonts w:ascii="Times New Roman" w:hAnsi="Times New Roman" w:cs="Times New Roman"/>
          <w:sz w:val="24"/>
        </w:rPr>
        <w:t xml:space="preserve">, R., 1978. Ecological Optimization and Adaptive Management. </w:t>
      </w:r>
      <w:proofErr w:type="spellStart"/>
      <w:r w:rsidRPr="005C3B0F">
        <w:rPr>
          <w:rFonts w:ascii="Times New Roman" w:hAnsi="Times New Roman" w:cs="Times New Roman"/>
          <w:sz w:val="24"/>
        </w:rPr>
        <w:t>Annu</w:t>
      </w:r>
      <w:proofErr w:type="spellEnd"/>
      <w:r w:rsidRPr="005C3B0F">
        <w:rPr>
          <w:rFonts w:ascii="Times New Roman" w:hAnsi="Times New Roman" w:cs="Times New Roman"/>
          <w:sz w:val="24"/>
        </w:rPr>
        <w:t>. Rev. Ecol. Syst. 9, 157–188. https://doi.org/10.1146/annurev.es.09.110178.001105</w:t>
      </w:r>
    </w:p>
    <w:p w14:paraId="3258A176" w14:textId="77777777" w:rsidR="005C3B0F" w:rsidRPr="005C3B0F" w:rsidRDefault="005C3B0F" w:rsidP="005C3B0F">
      <w:pPr>
        <w:pStyle w:val="Bibliography"/>
        <w:rPr>
          <w:rFonts w:ascii="Times New Roman" w:hAnsi="Times New Roman" w:cs="Times New Roman"/>
          <w:sz w:val="24"/>
        </w:rPr>
      </w:pPr>
      <w:r w:rsidRPr="005C3B0F">
        <w:rPr>
          <w:rFonts w:ascii="Times New Roman" w:hAnsi="Times New Roman" w:cs="Times New Roman"/>
          <w:sz w:val="24"/>
        </w:rPr>
        <w:t xml:space="preserve">Ward, E.J., Hunsicker, M.E., Marshall, K.N., </w:t>
      </w:r>
      <w:proofErr w:type="spellStart"/>
      <w:r w:rsidRPr="005C3B0F">
        <w:rPr>
          <w:rFonts w:ascii="Times New Roman" w:hAnsi="Times New Roman" w:cs="Times New Roman"/>
          <w:sz w:val="24"/>
        </w:rPr>
        <w:t>Oken</w:t>
      </w:r>
      <w:proofErr w:type="spellEnd"/>
      <w:r w:rsidRPr="005C3B0F">
        <w:rPr>
          <w:rFonts w:ascii="Times New Roman" w:hAnsi="Times New Roman" w:cs="Times New Roman"/>
          <w:sz w:val="24"/>
        </w:rPr>
        <w:t xml:space="preserve">, K.L., Semmens, B.X., Field, J.C., </w:t>
      </w:r>
      <w:proofErr w:type="spellStart"/>
      <w:r w:rsidRPr="005C3B0F">
        <w:rPr>
          <w:rFonts w:ascii="Times New Roman" w:hAnsi="Times New Roman" w:cs="Times New Roman"/>
          <w:sz w:val="24"/>
        </w:rPr>
        <w:t>Haltuch</w:t>
      </w:r>
      <w:proofErr w:type="spellEnd"/>
      <w:r w:rsidRPr="005C3B0F">
        <w:rPr>
          <w:rFonts w:ascii="Times New Roman" w:hAnsi="Times New Roman" w:cs="Times New Roman"/>
          <w:sz w:val="24"/>
        </w:rPr>
        <w:t xml:space="preserve">, M.A., Johnson, K.F., Taylor, I.G., Thompson, A.R., </w:t>
      </w:r>
      <w:proofErr w:type="spellStart"/>
      <w:r w:rsidRPr="005C3B0F">
        <w:rPr>
          <w:rFonts w:ascii="Times New Roman" w:hAnsi="Times New Roman" w:cs="Times New Roman"/>
          <w:sz w:val="24"/>
        </w:rPr>
        <w:t>Tolimieri</w:t>
      </w:r>
      <w:proofErr w:type="spellEnd"/>
      <w:r w:rsidRPr="005C3B0F">
        <w:rPr>
          <w:rFonts w:ascii="Times New Roman" w:hAnsi="Times New Roman" w:cs="Times New Roman"/>
          <w:sz w:val="24"/>
        </w:rPr>
        <w:t xml:space="preserve">, N., In review. Leveraging </w:t>
      </w:r>
      <w:r w:rsidRPr="005C3B0F">
        <w:rPr>
          <w:rFonts w:ascii="Times New Roman" w:hAnsi="Times New Roman" w:cs="Times New Roman"/>
          <w:sz w:val="24"/>
        </w:rPr>
        <w:lastRenderedPageBreak/>
        <w:t>ecological indicators to improve short term forecasts of fish recruitment. Fish and Fisheries.</w:t>
      </w:r>
    </w:p>
    <w:p w14:paraId="0D36FD78" w14:textId="77777777" w:rsidR="005C3B0F" w:rsidRPr="005C3B0F" w:rsidRDefault="005C3B0F" w:rsidP="005C3B0F">
      <w:pPr>
        <w:pStyle w:val="Bibliography"/>
        <w:rPr>
          <w:rFonts w:ascii="Times New Roman" w:hAnsi="Times New Roman" w:cs="Times New Roman"/>
          <w:sz w:val="24"/>
        </w:rPr>
      </w:pPr>
      <w:proofErr w:type="spellStart"/>
      <w:r w:rsidRPr="005C3B0F">
        <w:rPr>
          <w:rFonts w:ascii="Times New Roman" w:hAnsi="Times New Roman" w:cs="Times New Roman"/>
          <w:sz w:val="24"/>
        </w:rPr>
        <w:t>Wiber</w:t>
      </w:r>
      <w:proofErr w:type="spellEnd"/>
      <w:r w:rsidRPr="005C3B0F">
        <w:rPr>
          <w:rFonts w:ascii="Times New Roman" w:hAnsi="Times New Roman" w:cs="Times New Roman"/>
          <w:sz w:val="24"/>
        </w:rPr>
        <w:t xml:space="preserve">, M., </w:t>
      </w:r>
      <w:proofErr w:type="spellStart"/>
      <w:r w:rsidRPr="005C3B0F">
        <w:rPr>
          <w:rFonts w:ascii="Times New Roman" w:hAnsi="Times New Roman" w:cs="Times New Roman"/>
          <w:sz w:val="24"/>
        </w:rPr>
        <w:t>Berkes</w:t>
      </w:r>
      <w:proofErr w:type="spellEnd"/>
      <w:r w:rsidRPr="005C3B0F">
        <w:rPr>
          <w:rFonts w:ascii="Times New Roman" w:hAnsi="Times New Roman" w:cs="Times New Roman"/>
          <w:sz w:val="24"/>
        </w:rPr>
        <w:t>, F., Charles, A., Kearney, J., 2004. Participatory research supporting community-based fishery management. Marine Policy 28, 459–468. https://doi.org/10.1016/j.marpol.2003.10.020</w:t>
      </w:r>
    </w:p>
    <w:p w14:paraId="71072924" w14:textId="3E082904" w:rsidR="00F67A9A" w:rsidRDefault="00F67A9A" w:rsidP="001E0E4E">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fldChar w:fldCharType="end"/>
      </w:r>
    </w:p>
    <w:p w14:paraId="3AC23EAB" w14:textId="77777777" w:rsidR="00443B78" w:rsidRPr="00443B78" w:rsidRDefault="00443B78" w:rsidP="001E0E4E">
      <w:pPr>
        <w:spacing w:after="0" w:line="480" w:lineRule="auto"/>
        <w:rPr>
          <w:rFonts w:ascii="Times New Roman" w:hAnsi="Times New Roman" w:cs="Times New Roman"/>
          <w:sz w:val="24"/>
          <w:szCs w:val="24"/>
        </w:rPr>
      </w:pPr>
    </w:p>
    <w:sectPr w:rsidR="00443B78" w:rsidRPr="00443B78" w:rsidSect="00EC7F36">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iva.Oken" w:date="2023-12-26T18:07:00Z" w:initials="K">
    <w:p w14:paraId="6DFC9265" w14:textId="44118EDF" w:rsidR="00906B5F" w:rsidRDefault="00906B5F">
      <w:pPr>
        <w:pStyle w:val="CommentText"/>
      </w:pPr>
      <w:r>
        <w:rPr>
          <w:rStyle w:val="CommentReference"/>
        </w:rPr>
        <w:annotationRef/>
      </w:r>
      <w:r>
        <w:t>I’m not sure this is quite the right topic for this paper, since the seasonal forecasting essentially failed. Maybe this paragraph should be deleted? Or maybe it needs to be better incorporated into the discussion?</w:t>
      </w:r>
    </w:p>
  </w:comment>
  <w:comment w:id="1" w:author="Kiva.Oken" w:date="2023-12-19T16:00:00Z" w:initials="K">
    <w:p w14:paraId="6A96229E" w14:textId="731182C8" w:rsidR="00906B5F" w:rsidRDefault="00906B5F">
      <w:pPr>
        <w:pStyle w:val="CommentText"/>
      </w:pPr>
      <w:r>
        <w:rPr>
          <w:rStyle w:val="CommentReference"/>
        </w:rPr>
        <w:annotationRef/>
      </w:r>
      <w:r>
        <w:t>Scott: or is it months?</w:t>
      </w:r>
    </w:p>
  </w:comment>
  <w:comment w:id="2" w:author="Kiva.Oken" w:date="2023-12-27T15:40:00Z" w:initials="K">
    <w:p w14:paraId="3833B8EB" w14:textId="3A43B36F" w:rsidR="00906B5F" w:rsidRDefault="00906B5F">
      <w:pPr>
        <w:pStyle w:val="CommentText"/>
      </w:pPr>
      <w:r>
        <w:rPr>
          <w:rStyle w:val="CommentReference"/>
        </w:rPr>
        <w:annotationRef/>
      </w:r>
      <w:r>
        <w:t>I usually include a methods overview at the beginning, but the last paragraph of the intro seemed sufficient. Thoughts?</w:t>
      </w:r>
    </w:p>
  </w:comment>
  <w:comment w:id="3" w:author="Kiva.Oken" w:date="2023-12-20T09:38:00Z" w:initials="K">
    <w:p w14:paraId="249DFA52" w14:textId="46AC3237" w:rsidR="00906B5F" w:rsidRDefault="00906B5F">
      <w:pPr>
        <w:pStyle w:val="CommentText"/>
      </w:pPr>
      <w:r>
        <w:rPr>
          <w:rStyle w:val="CommentReference"/>
        </w:rPr>
        <w:annotationRef/>
      </w:r>
      <w:r>
        <w:t>Scott: What is the value of this? I am not using it in the model at present, but I have the code set up so that it can be included if provided.</w:t>
      </w:r>
    </w:p>
  </w:comment>
  <w:comment w:id="4" w:author="Kiva.Oken" w:date="2023-12-20T11:22:00Z" w:initials="K">
    <w:p w14:paraId="1C380EFE" w14:textId="2A7C287D" w:rsidR="00906B5F" w:rsidRDefault="00906B5F">
      <w:pPr>
        <w:pStyle w:val="CommentText"/>
      </w:pPr>
      <w:r>
        <w:rPr>
          <w:rStyle w:val="CommentReference"/>
        </w:rPr>
        <w:annotationRef/>
      </w:r>
      <w:r>
        <w:t xml:space="preserve">If this is easy for someone to figure out, that would be great. Otherwise I can dig into </w:t>
      </w:r>
      <w:proofErr w:type="spellStart"/>
      <w:r>
        <w:t>PacFIN</w:t>
      </w:r>
      <w:proofErr w:type="spellEnd"/>
      <w:r>
        <w:t xml:space="preserve"> myself.</w:t>
      </w:r>
    </w:p>
  </w:comment>
  <w:comment w:id="5" w:author="Kiva.Oken" w:date="2023-12-27T10:42:00Z" w:initials="K">
    <w:p w14:paraId="1CE55602" w14:textId="65A8DA23" w:rsidR="00906B5F" w:rsidRDefault="00906B5F">
      <w:pPr>
        <w:pStyle w:val="CommentText"/>
      </w:pPr>
      <w:r>
        <w:rPr>
          <w:rStyle w:val="CommentReference"/>
        </w:rPr>
        <w:annotationRef/>
      </w:r>
      <w:r>
        <w:t>Scott: please clarify how ages are assigned. I totally made this up.</w:t>
      </w:r>
    </w:p>
  </w:comment>
  <w:comment w:id="6" w:author="Kiva.Oken" w:date="2023-12-27T20:49:00Z" w:initials="K">
    <w:p w14:paraId="18819E41" w14:textId="0652F5FA" w:rsidR="00906B5F" w:rsidRDefault="00906B5F">
      <w:pPr>
        <w:pStyle w:val="CommentText"/>
      </w:pPr>
      <w:r>
        <w:rPr>
          <w:rStyle w:val="CommentReference"/>
        </w:rPr>
        <w:annotationRef/>
      </w:r>
      <w:r>
        <w:t>Upwelling is obviously correlated with temperature, but reading about crustacean growth and pink shrimp growth in particular for the intro/discussion makes me wonder if I should try explicitly including a temperature variable? Maybe SST for the spring/summer larval phase and bottom layer temp for the fall/winter settled juveniles? There is not a continuous BLT product and I would have to cut out a few years I think. I already cut a few years to use BEUTI and CUTI and would prefer not to cut more. I can get a continuous SST though.</w:t>
      </w:r>
    </w:p>
    <w:p w14:paraId="3A23A76B" w14:textId="77777777" w:rsidR="00906B5F" w:rsidRDefault="00906B5F">
      <w:pPr>
        <w:pStyle w:val="CommentText"/>
      </w:pPr>
    </w:p>
    <w:p w14:paraId="62901957" w14:textId="2E7340F8" w:rsidR="00906B5F" w:rsidRDefault="00906B5F">
      <w:pPr>
        <w:pStyle w:val="CommentText"/>
      </w:pPr>
      <w:r>
        <w:t xml:space="preserve">Alternatively, feel free to tell me to stick with what I have and move 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7" w:author="Kiva.Oken" w:date="2023-12-19T16:02:00Z" w:initials="K">
    <w:p w14:paraId="63152E08" w14:textId="39D15359" w:rsidR="00906B5F" w:rsidRDefault="00906B5F">
      <w:pPr>
        <w:pStyle w:val="CommentText"/>
      </w:pPr>
      <w:r>
        <w:rPr>
          <w:rStyle w:val="CommentReference"/>
        </w:rPr>
        <w:annotationRef/>
      </w:r>
      <w:r>
        <w:t>Scott: is there a citation for this?</w:t>
      </w:r>
    </w:p>
  </w:comment>
  <w:comment w:id="8" w:author="Kiva.Oken" w:date="2023-12-19T15:09:00Z" w:initials="K">
    <w:p w14:paraId="1CD228D7" w14:textId="62AF6944" w:rsidR="00906B5F" w:rsidRDefault="00906B5F">
      <w:pPr>
        <w:pStyle w:val="CommentText"/>
      </w:pPr>
      <w:r>
        <w:rPr>
          <w:rStyle w:val="CommentReference"/>
        </w:rPr>
        <w:annotationRef/>
      </w:r>
      <w:r>
        <w:t>Dan, you fit these models. Could you possibly write something up? Not sure if you remember, but I can resend you the email with the models to jog your memory.</w:t>
      </w:r>
    </w:p>
  </w:comment>
  <w:comment w:id="9" w:author="Kiva.Oken" w:date="2023-12-13T14:48:00Z" w:initials="K">
    <w:p w14:paraId="23B99828" w14:textId="7D1BA1AB" w:rsidR="00906B5F" w:rsidRDefault="00906B5F">
      <w:pPr>
        <w:pStyle w:val="CommentText"/>
      </w:pPr>
      <w:r>
        <w:rPr>
          <w:rStyle w:val="CommentReference"/>
        </w:rPr>
        <w:annotationRef/>
      </w:r>
      <w:r>
        <w:t>Scott: please let me know if there are more recent estimates of fishing mortality. I probably didn’t look hard enough!</w:t>
      </w:r>
    </w:p>
    <w:p w14:paraId="7C904145" w14:textId="77777777" w:rsidR="00906B5F" w:rsidRDefault="00906B5F">
      <w:pPr>
        <w:pStyle w:val="CommentText"/>
      </w:pPr>
    </w:p>
    <w:p w14:paraId="1F7B4173" w14:textId="37A9F002" w:rsidR="00906B5F" w:rsidRDefault="00906B5F">
      <w:pPr>
        <w:pStyle w:val="CommentText"/>
      </w:pPr>
      <w:r>
        <w:t>All: I converted the annual rates to monthly by dividing by 7 (the number of months the fishery operates) to get something comparable to the model rates. I think this is correct?</w:t>
      </w:r>
    </w:p>
  </w:comment>
  <w:comment w:id="11" w:author="Kiva.Oken" w:date="2023-12-27T11:52:00Z" w:initials="K">
    <w:p w14:paraId="39DB5D51" w14:textId="6516135D" w:rsidR="00906B5F" w:rsidRDefault="00906B5F">
      <w:pPr>
        <w:pStyle w:val="CommentText"/>
      </w:pPr>
      <w:r>
        <w:rPr>
          <w:rStyle w:val="CommentReference"/>
        </w:rPr>
        <w:annotationRef/>
      </w:r>
      <w:r>
        <w:t>Does anyone know of a good citation for this? I think it is not crucial.</w:t>
      </w:r>
    </w:p>
  </w:comment>
  <w:comment w:id="12" w:author="Kiva.Oken" w:date="2023-12-26T18:26:00Z" w:initials="K">
    <w:p w14:paraId="43CC4F44" w14:textId="4435ABC4" w:rsidR="00906B5F" w:rsidRDefault="00906B5F">
      <w:pPr>
        <w:pStyle w:val="CommentText"/>
      </w:pPr>
      <w:r>
        <w:rPr>
          <w:rStyle w:val="CommentReference"/>
        </w:rPr>
        <w:annotationRef/>
      </w:r>
      <w:r>
        <w:t>I guess I could theoretically test this?</w:t>
      </w:r>
    </w:p>
  </w:comment>
  <w:comment w:id="13" w:author="Kiva.Oken" w:date="2023-12-27T15:31:00Z" w:initials="K">
    <w:p w14:paraId="136E1F85" w14:textId="6C8F3195" w:rsidR="00906B5F" w:rsidRDefault="00906B5F">
      <w:pPr>
        <w:pStyle w:val="CommentText"/>
      </w:pPr>
      <w:r>
        <w:rPr>
          <w:rStyle w:val="CommentReference"/>
        </w:rPr>
        <w:annotationRef/>
      </w:r>
      <w:r>
        <w:t>I hate conclusions. I started writing and this is what I came up with. But maybe I have missed the mark.</w:t>
      </w:r>
    </w:p>
  </w:comment>
  <w:comment w:id="14" w:author="Kiva.Oken" w:date="2023-12-27T15:31:00Z" w:initials="K">
    <w:p w14:paraId="793C2B45" w14:textId="14C81165" w:rsidR="00906B5F" w:rsidRDefault="00906B5F">
      <w:pPr>
        <w:pStyle w:val="CommentText"/>
      </w:pPr>
      <w:r>
        <w:rPr>
          <w:rStyle w:val="CommentReference"/>
        </w:rPr>
        <w:annotationRef/>
      </w:r>
      <w:r>
        <w:t>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FC9265" w15:done="0"/>
  <w15:commentEx w15:paraId="6A96229E" w15:done="0"/>
  <w15:commentEx w15:paraId="3833B8EB" w15:done="0"/>
  <w15:commentEx w15:paraId="249DFA52" w15:done="0"/>
  <w15:commentEx w15:paraId="1C380EFE" w15:done="0"/>
  <w15:commentEx w15:paraId="1CE55602" w15:done="0"/>
  <w15:commentEx w15:paraId="62901957" w15:done="0"/>
  <w15:commentEx w15:paraId="63152E08" w15:done="0"/>
  <w15:commentEx w15:paraId="1CD228D7" w15:done="0"/>
  <w15:commentEx w15:paraId="1F7B4173" w15:done="0"/>
  <w15:commentEx w15:paraId="39DB5D51" w15:done="0"/>
  <w15:commentEx w15:paraId="43CC4F44" w15:done="0"/>
  <w15:commentEx w15:paraId="136E1F85" w15:done="0"/>
  <w15:commentEx w15:paraId="793C2B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FC9265" w16cid:durableId="293594E5"/>
  <w16cid:commentId w16cid:paraId="6A96229E" w16cid:durableId="292C3C9D"/>
  <w16cid:commentId w16cid:paraId="3833B8EB" w16cid:durableId="2936C3E4"/>
  <w16cid:commentId w16cid:paraId="249DFA52" w16cid:durableId="292D3495"/>
  <w16cid:commentId w16cid:paraId="1C380EFE" w16cid:durableId="292D4CF5"/>
  <w16cid:commentId w16cid:paraId="1CE55602" w16cid:durableId="29367E03"/>
  <w16cid:commentId w16cid:paraId="62901957" w16cid:durableId="29370C60"/>
  <w16cid:commentId w16cid:paraId="63152E08" w16cid:durableId="292C3D1B"/>
  <w16cid:commentId w16cid:paraId="1CD228D7" w16cid:durableId="292C3090"/>
  <w16cid:commentId w16cid:paraId="1F7B4173" w16cid:durableId="292442D5"/>
  <w16cid:commentId w16cid:paraId="39DB5D51" w16cid:durableId="29368E82"/>
  <w16cid:commentId w16cid:paraId="43CC4F44" w16cid:durableId="29359960"/>
  <w16cid:commentId w16cid:paraId="136E1F85" w16cid:durableId="2936C1CC"/>
  <w16cid:commentId w16cid:paraId="793C2B45" w16cid:durableId="2936C1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241521"/>
    <w:multiLevelType w:val="hybridMultilevel"/>
    <w:tmpl w:val="B0064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va.Oken">
    <w15:presenceInfo w15:providerId="AD" w15:userId="S-1-5-21-1625102663-4013227018-1311561448-647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41B"/>
    <w:rsid w:val="00001901"/>
    <w:rsid w:val="00005306"/>
    <w:rsid w:val="0000750C"/>
    <w:rsid w:val="00020190"/>
    <w:rsid w:val="00020D0E"/>
    <w:rsid w:val="00033E2E"/>
    <w:rsid w:val="00037300"/>
    <w:rsid w:val="00047989"/>
    <w:rsid w:val="00047BC7"/>
    <w:rsid w:val="00052C98"/>
    <w:rsid w:val="000534C3"/>
    <w:rsid w:val="000566DA"/>
    <w:rsid w:val="00060E15"/>
    <w:rsid w:val="00061608"/>
    <w:rsid w:val="0006751F"/>
    <w:rsid w:val="0007357A"/>
    <w:rsid w:val="00074FEB"/>
    <w:rsid w:val="000777E9"/>
    <w:rsid w:val="00081494"/>
    <w:rsid w:val="00094A4F"/>
    <w:rsid w:val="00094AB0"/>
    <w:rsid w:val="00095E2A"/>
    <w:rsid w:val="000A6B1E"/>
    <w:rsid w:val="000B11A6"/>
    <w:rsid w:val="000B132B"/>
    <w:rsid w:val="000B498E"/>
    <w:rsid w:val="000C07BD"/>
    <w:rsid w:val="000C3D24"/>
    <w:rsid w:val="000C52BF"/>
    <w:rsid w:val="000D03D8"/>
    <w:rsid w:val="000D4B08"/>
    <w:rsid w:val="000D5D1E"/>
    <w:rsid w:val="000E3BB3"/>
    <w:rsid w:val="000E4007"/>
    <w:rsid w:val="000E53E6"/>
    <w:rsid w:val="000E7197"/>
    <w:rsid w:val="000F1B1B"/>
    <w:rsid w:val="000F27DD"/>
    <w:rsid w:val="000F40A1"/>
    <w:rsid w:val="000F40BD"/>
    <w:rsid w:val="000F4283"/>
    <w:rsid w:val="00107004"/>
    <w:rsid w:val="0010740E"/>
    <w:rsid w:val="001103B2"/>
    <w:rsid w:val="001140D1"/>
    <w:rsid w:val="001145C2"/>
    <w:rsid w:val="00115D61"/>
    <w:rsid w:val="0012170D"/>
    <w:rsid w:val="00123273"/>
    <w:rsid w:val="00125AC4"/>
    <w:rsid w:val="00134334"/>
    <w:rsid w:val="0013701A"/>
    <w:rsid w:val="00144BB5"/>
    <w:rsid w:val="0015000F"/>
    <w:rsid w:val="00151887"/>
    <w:rsid w:val="0015423D"/>
    <w:rsid w:val="001625D1"/>
    <w:rsid w:val="001720CA"/>
    <w:rsid w:val="00187A7D"/>
    <w:rsid w:val="00196812"/>
    <w:rsid w:val="001A0E18"/>
    <w:rsid w:val="001A25F1"/>
    <w:rsid w:val="001A52F1"/>
    <w:rsid w:val="001A55E8"/>
    <w:rsid w:val="001B08C5"/>
    <w:rsid w:val="001B436C"/>
    <w:rsid w:val="001B67B5"/>
    <w:rsid w:val="001C0F42"/>
    <w:rsid w:val="001C6C67"/>
    <w:rsid w:val="001C767B"/>
    <w:rsid w:val="001D186F"/>
    <w:rsid w:val="001E0E4E"/>
    <w:rsid w:val="001E24B9"/>
    <w:rsid w:val="001E64EF"/>
    <w:rsid w:val="001F0B54"/>
    <w:rsid w:val="001F2C71"/>
    <w:rsid w:val="001F4E6C"/>
    <w:rsid w:val="00212BAA"/>
    <w:rsid w:val="00213A71"/>
    <w:rsid w:val="002169C1"/>
    <w:rsid w:val="002173AD"/>
    <w:rsid w:val="002225CB"/>
    <w:rsid w:val="0022280C"/>
    <w:rsid w:val="00226A19"/>
    <w:rsid w:val="00226C59"/>
    <w:rsid w:val="002330B1"/>
    <w:rsid w:val="00236779"/>
    <w:rsid w:val="002376D6"/>
    <w:rsid w:val="0024045F"/>
    <w:rsid w:val="002408A1"/>
    <w:rsid w:val="002422BF"/>
    <w:rsid w:val="002510B3"/>
    <w:rsid w:val="00252C99"/>
    <w:rsid w:val="00255A4B"/>
    <w:rsid w:val="00260CBA"/>
    <w:rsid w:val="00262532"/>
    <w:rsid w:val="0026403B"/>
    <w:rsid w:val="002723D2"/>
    <w:rsid w:val="00277A37"/>
    <w:rsid w:val="00280732"/>
    <w:rsid w:val="00281280"/>
    <w:rsid w:val="00292629"/>
    <w:rsid w:val="002A10C3"/>
    <w:rsid w:val="002A501A"/>
    <w:rsid w:val="002A5CAA"/>
    <w:rsid w:val="002A6A8A"/>
    <w:rsid w:val="002B0AB2"/>
    <w:rsid w:val="002B3247"/>
    <w:rsid w:val="002B7F87"/>
    <w:rsid w:val="002D0D6A"/>
    <w:rsid w:val="002F09F3"/>
    <w:rsid w:val="002F38C1"/>
    <w:rsid w:val="002F3A02"/>
    <w:rsid w:val="002F7346"/>
    <w:rsid w:val="00301C19"/>
    <w:rsid w:val="00303E2E"/>
    <w:rsid w:val="003104E7"/>
    <w:rsid w:val="003107A2"/>
    <w:rsid w:val="00312D9A"/>
    <w:rsid w:val="0031308C"/>
    <w:rsid w:val="003212FB"/>
    <w:rsid w:val="00323132"/>
    <w:rsid w:val="00323557"/>
    <w:rsid w:val="003306B4"/>
    <w:rsid w:val="00334909"/>
    <w:rsid w:val="00335E05"/>
    <w:rsid w:val="0034299A"/>
    <w:rsid w:val="00343B1A"/>
    <w:rsid w:val="0034509D"/>
    <w:rsid w:val="0034624F"/>
    <w:rsid w:val="00352AE0"/>
    <w:rsid w:val="00353AAC"/>
    <w:rsid w:val="00353B14"/>
    <w:rsid w:val="0035410C"/>
    <w:rsid w:val="00354174"/>
    <w:rsid w:val="00354E42"/>
    <w:rsid w:val="00356E17"/>
    <w:rsid w:val="00366ED0"/>
    <w:rsid w:val="00380CD0"/>
    <w:rsid w:val="00384FBA"/>
    <w:rsid w:val="0039075F"/>
    <w:rsid w:val="003916D4"/>
    <w:rsid w:val="0039228B"/>
    <w:rsid w:val="00393116"/>
    <w:rsid w:val="003A3BFA"/>
    <w:rsid w:val="003B78A6"/>
    <w:rsid w:val="003C22B2"/>
    <w:rsid w:val="003C508E"/>
    <w:rsid w:val="003D11C4"/>
    <w:rsid w:val="003D2E11"/>
    <w:rsid w:val="003E066D"/>
    <w:rsid w:val="003E29F0"/>
    <w:rsid w:val="003E350A"/>
    <w:rsid w:val="003E72AF"/>
    <w:rsid w:val="003F03E7"/>
    <w:rsid w:val="003F5612"/>
    <w:rsid w:val="0040012B"/>
    <w:rsid w:val="004027BC"/>
    <w:rsid w:val="00403B1F"/>
    <w:rsid w:val="00407188"/>
    <w:rsid w:val="00414145"/>
    <w:rsid w:val="004161F0"/>
    <w:rsid w:val="00416835"/>
    <w:rsid w:val="0041693F"/>
    <w:rsid w:val="004174E0"/>
    <w:rsid w:val="004204F4"/>
    <w:rsid w:val="004215F3"/>
    <w:rsid w:val="00421A54"/>
    <w:rsid w:val="00421B22"/>
    <w:rsid w:val="00424BC8"/>
    <w:rsid w:val="0043147A"/>
    <w:rsid w:val="004326A0"/>
    <w:rsid w:val="00443B78"/>
    <w:rsid w:val="00445FE9"/>
    <w:rsid w:val="00470D33"/>
    <w:rsid w:val="0047130D"/>
    <w:rsid w:val="004743BC"/>
    <w:rsid w:val="0047517A"/>
    <w:rsid w:val="00475FCC"/>
    <w:rsid w:val="00476943"/>
    <w:rsid w:val="0047769B"/>
    <w:rsid w:val="0048171F"/>
    <w:rsid w:val="00495F22"/>
    <w:rsid w:val="004960F2"/>
    <w:rsid w:val="004A0245"/>
    <w:rsid w:val="004A30EC"/>
    <w:rsid w:val="004A4D9C"/>
    <w:rsid w:val="004B0D4D"/>
    <w:rsid w:val="004B77A8"/>
    <w:rsid w:val="004C060F"/>
    <w:rsid w:val="004C47CE"/>
    <w:rsid w:val="004C625C"/>
    <w:rsid w:val="004C636A"/>
    <w:rsid w:val="004D0E64"/>
    <w:rsid w:val="004E070E"/>
    <w:rsid w:val="004E37DE"/>
    <w:rsid w:val="004E5B2E"/>
    <w:rsid w:val="004E75B0"/>
    <w:rsid w:val="004E75BA"/>
    <w:rsid w:val="004E7BC4"/>
    <w:rsid w:val="004F0596"/>
    <w:rsid w:val="004F290A"/>
    <w:rsid w:val="004F60A6"/>
    <w:rsid w:val="00501F33"/>
    <w:rsid w:val="00504A4F"/>
    <w:rsid w:val="00512279"/>
    <w:rsid w:val="00517E48"/>
    <w:rsid w:val="00522BFC"/>
    <w:rsid w:val="00523D9E"/>
    <w:rsid w:val="0053270D"/>
    <w:rsid w:val="00532EB0"/>
    <w:rsid w:val="005376F7"/>
    <w:rsid w:val="0054198B"/>
    <w:rsid w:val="00544943"/>
    <w:rsid w:val="005468FB"/>
    <w:rsid w:val="0054711F"/>
    <w:rsid w:val="005475C4"/>
    <w:rsid w:val="005506AF"/>
    <w:rsid w:val="005542C5"/>
    <w:rsid w:val="00566090"/>
    <w:rsid w:val="00572BB0"/>
    <w:rsid w:val="00581B68"/>
    <w:rsid w:val="005846A3"/>
    <w:rsid w:val="00584819"/>
    <w:rsid w:val="005849AD"/>
    <w:rsid w:val="00592D28"/>
    <w:rsid w:val="00592F70"/>
    <w:rsid w:val="00596841"/>
    <w:rsid w:val="00596DC9"/>
    <w:rsid w:val="00597424"/>
    <w:rsid w:val="005A6083"/>
    <w:rsid w:val="005B251D"/>
    <w:rsid w:val="005B25C8"/>
    <w:rsid w:val="005B5BE4"/>
    <w:rsid w:val="005C1025"/>
    <w:rsid w:val="005C16BB"/>
    <w:rsid w:val="005C171A"/>
    <w:rsid w:val="005C3B0F"/>
    <w:rsid w:val="005D44FC"/>
    <w:rsid w:val="005D47F4"/>
    <w:rsid w:val="005E1325"/>
    <w:rsid w:val="005E171E"/>
    <w:rsid w:val="005E18D9"/>
    <w:rsid w:val="005E1F65"/>
    <w:rsid w:val="005E2AE4"/>
    <w:rsid w:val="005E3869"/>
    <w:rsid w:val="005E5B26"/>
    <w:rsid w:val="005E65C6"/>
    <w:rsid w:val="00602168"/>
    <w:rsid w:val="006027EC"/>
    <w:rsid w:val="00615185"/>
    <w:rsid w:val="00622207"/>
    <w:rsid w:val="00625B3C"/>
    <w:rsid w:val="00625C36"/>
    <w:rsid w:val="00627846"/>
    <w:rsid w:val="00630888"/>
    <w:rsid w:val="00630B61"/>
    <w:rsid w:val="00631A15"/>
    <w:rsid w:val="00631DA5"/>
    <w:rsid w:val="00641AF0"/>
    <w:rsid w:val="0064206F"/>
    <w:rsid w:val="00642B11"/>
    <w:rsid w:val="00646D96"/>
    <w:rsid w:val="00653236"/>
    <w:rsid w:val="00664395"/>
    <w:rsid w:val="00674654"/>
    <w:rsid w:val="00690DF0"/>
    <w:rsid w:val="00693436"/>
    <w:rsid w:val="00694BC6"/>
    <w:rsid w:val="006975BD"/>
    <w:rsid w:val="006A1C1B"/>
    <w:rsid w:val="006A362C"/>
    <w:rsid w:val="006B3145"/>
    <w:rsid w:val="006B43A6"/>
    <w:rsid w:val="006C12AD"/>
    <w:rsid w:val="006D2BEB"/>
    <w:rsid w:val="006D3B56"/>
    <w:rsid w:val="006D3FB8"/>
    <w:rsid w:val="006D444F"/>
    <w:rsid w:val="006D56E3"/>
    <w:rsid w:val="006D67F5"/>
    <w:rsid w:val="006F02D4"/>
    <w:rsid w:val="006F4E99"/>
    <w:rsid w:val="006F53F9"/>
    <w:rsid w:val="006F6BF9"/>
    <w:rsid w:val="007068EC"/>
    <w:rsid w:val="00710319"/>
    <w:rsid w:val="00712E8A"/>
    <w:rsid w:val="00713468"/>
    <w:rsid w:val="00714C68"/>
    <w:rsid w:val="00715858"/>
    <w:rsid w:val="00720504"/>
    <w:rsid w:val="0072340A"/>
    <w:rsid w:val="00732709"/>
    <w:rsid w:val="00740F39"/>
    <w:rsid w:val="00753F5E"/>
    <w:rsid w:val="00754BC5"/>
    <w:rsid w:val="007555FE"/>
    <w:rsid w:val="00757991"/>
    <w:rsid w:val="0076172A"/>
    <w:rsid w:val="00764AEF"/>
    <w:rsid w:val="00770DCE"/>
    <w:rsid w:val="00771E2A"/>
    <w:rsid w:val="007770EA"/>
    <w:rsid w:val="00781EA3"/>
    <w:rsid w:val="00784A4E"/>
    <w:rsid w:val="00786C4E"/>
    <w:rsid w:val="00796290"/>
    <w:rsid w:val="0079688C"/>
    <w:rsid w:val="007B03EA"/>
    <w:rsid w:val="007B2B30"/>
    <w:rsid w:val="007B30EE"/>
    <w:rsid w:val="007B6D17"/>
    <w:rsid w:val="007C4E63"/>
    <w:rsid w:val="007C67FB"/>
    <w:rsid w:val="007D08D0"/>
    <w:rsid w:val="007D0EAC"/>
    <w:rsid w:val="007D1313"/>
    <w:rsid w:val="007D1DFF"/>
    <w:rsid w:val="007E68B5"/>
    <w:rsid w:val="007E7F5A"/>
    <w:rsid w:val="007F736E"/>
    <w:rsid w:val="008074F6"/>
    <w:rsid w:val="0081455D"/>
    <w:rsid w:val="00822EFF"/>
    <w:rsid w:val="00826317"/>
    <w:rsid w:val="00833F63"/>
    <w:rsid w:val="0083498D"/>
    <w:rsid w:val="0084334D"/>
    <w:rsid w:val="00843D21"/>
    <w:rsid w:val="00850645"/>
    <w:rsid w:val="0085618C"/>
    <w:rsid w:val="00857247"/>
    <w:rsid w:val="00862624"/>
    <w:rsid w:val="008640B9"/>
    <w:rsid w:val="0086636F"/>
    <w:rsid w:val="00867257"/>
    <w:rsid w:val="00884D88"/>
    <w:rsid w:val="00893C79"/>
    <w:rsid w:val="008945A6"/>
    <w:rsid w:val="0089561F"/>
    <w:rsid w:val="00895CCD"/>
    <w:rsid w:val="00897BCE"/>
    <w:rsid w:val="008A0919"/>
    <w:rsid w:val="008A3F58"/>
    <w:rsid w:val="008A551D"/>
    <w:rsid w:val="008B0F50"/>
    <w:rsid w:val="008B1D92"/>
    <w:rsid w:val="008B1F07"/>
    <w:rsid w:val="008B5F88"/>
    <w:rsid w:val="008C30C4"/>
    <w:rsid w:val="008C6113"/>
    <w:rsid w:val="008D0084"/>
    <w:rsid w:val="008D11AF"/>
    <w:rsid w:val="008D4AD1"/>
    <w:rsid w:val="008D61C4"/>
    <w:rsid w:val="008E5616"/>
    <w:rsid w:val="008F0EF4"/>
    <w:rsid w:val="008F1288"/>
    <w:rsid w:val="008F22EC"/>
    <w:rsid w:val="00903B00"/>
    <w:rsid w:val="009045FC"/>
    <w:rsid w:val="00904B8B"/>
    <w:rsid w:val="00906B5F"/>
    <w:rsid w:val="00907382"/>
    <w:rsid w:val="009103E7"/>
    <w:rsid w:val="0091245B"/>
    <w:rsid w:val="00912B2D"/>
    <w:rsid w:val="0091549C"/>
    <w:rsid w:val="009156AA"/>
    <w:rsid w:val="0091647B"/>
    <w:rsid w:val="00921980"/>
    <w:rsid w:val="00921985"/>
    <w:rsid w:val="00922D4D"/>
    <w:rsid w:val="00925FCE"/>
    <w:rsid w:val="009331D2"/>
    <w:rsid w:val="0095106B"/>
    <w:rsid w:val="009601DC"/>
    <w:rsid w:val="00971824"/>
    <w:rsid w:val="00977870"/>
    <w:rsid w:val="00981D4F"/>
    <w:rsid w:val="00982250"/>
    <w:rsid w:val="009919D8"/>
    <w:rsid w:val="009924C6"/>
    <w:rsid w:val="009927ED"/>
    <w:rsid w:val="009B1658"/>
    <w:rsid w:val="009C7B5F"/>
    <w:rsid w:val="009D1B87"/>
    <w:rsid w:val="009D1DE9"/>
    <w:rsid w:val="009D2C98"/>
    <w:rsid w:val="009D33B8"/>
    <w:rsid w:val="009E0541"/>
    <w:rsid w:val="009E2C03"/>
    <w:rsid w:val="009E4F6C"/>
    <w:rsid w:val="009F2C43"/>
    <w:rsid w:val="009F36DB"/>
    <w:rsid w:val="009F4AD2"/>
    <w:rsid w:val="00A00012"/>
    <w:rsid w:val="00A009CC"/>
    <w:rsid w:val="00A0481B"/>
    <w:rsid w:val="00A06ADD"/>
    <w:rsid w:val="00A1327F"/>
    <w:rsid w:val="00A215E3"/>
    <w:rsid w:val="00A226E3"/>
    <w:rsid w:val="00A25B1B"/>
    <w:rsid w:val="00A308D7"/>
    <w:rsid w:val="00A313E7"/>
    <w:rsid w:val="00A41253"/>
    <w:rsid w:val="00A41424"/>
    <w:rsid w:val="00A42F55"/>
    <w:rsid w:val="00A46144"/>
    <w:rsid w:val="00A46BAA"/>
    <w:rsid w:val="00A52F93"/>
    <w:rsid w:val="00A54CEF"/>
    <w:rsid w:val="00A5529C"/>
    <w:rsid w:val="00A55DC5"/>
    <w:rsid w:val="00A6315E"/>
    <w:rsid w:val="00A743C0"/>
    <w:rsid w:val="00A755EE"/>
    <w:rsid w:val="00A82904"/>
    <w:rsid w:val="00A86D39"/>
    <w:rsid w:val="00A90A92"/>
    <w:rsid w:val="00A94FF9"/>
    <w:rsid w:val="00A956E5"/>
    <w:rsid w:val="00A95ED0"/>
    <w:rsid w:val="00AA5240"/>
    <w:rsid w:val="00AB35E5"/>
    <w:rsid w:val="00AC158D"/>
    <w:rsid w:val="00AC1A3C"/>
    <w:rsid w:val="00AC21AE"/>
    <w:rsid w:val="00AC378E"/>
    <w:rsid w:val="00AC6366"/>
    <w:rsid w:val="00AE0DF0"/>
    <w:rsid w:val="00AE3DD9"/>
    <w:rsid w:val="00AF0D55"/>
    <w:rsid w:val="00B000A5"/>
    <w:rsid w:val="00B0041A"/>
    <w:rsid w:val="00B00772"/>
    <w:rsid w:val="00B00F73"/>
    <w:rsid w:val="00B02772"/>
    <w:rsid w:val="00B13411"/>
    <w:rsid w:val="00B146B9"/>
    <w:rsid w:val="00B25FBE"/>
    <w:rsid w:val="00B27AC9"/>
    <w:rsid w:val="00B30306"/>
    <w:rsid w:val="00B31146"/>
    <w:rsid w:val="00B31AD4"/>
    <w:rsid w:val="00B33076"/>
    <w:rsid w:val="00B33980"/>
    <w:rsid w:val="00B358FA"/>
    <w:rsid w:val="00B44284"/>
    <w:rsid w:val="00B447D9"/>
    <w:rsid w:val="00B479C5"/>
    <w:rsid w:val="00B54423"/>
    <w:rsid w:val="00B613F3"/>
    <w:rsid w:val="00B62B64"/>
    <w:rsid w:val="00B6364B"/>
    <w:rsid w:val="00B6792E"/>
    <w:rsid w:val="00B81B80"/>
    <w:rsid w:val="00B838E0"/>
    <w:rsid w:val="00BA2414"/>
    <w:rsid w:val="00BA2A7E"/>
    <w:rsid w:val="00BB0B58"/>
    <w:rsid w:val="00BB37C2"/>
    <w:rsid w:val="00BC164F"/>
    <w:rsid w:val="00BD4131"/>
    <w:rsid w:val="00BD6044"/>
    <w:rsid w:val="00BE34A8"/>
    <w:rsid w:val="00BE7D3F"/>
    <w:rsid w:val="00BF4907"/>
    <w:rsid w:val="00C07801"/>
    <w:rsid w:val="00C10FF0"/>
    <w:rsid w:val="00C13319"/>
    <w:rsid w:val="00C13F00"/>
    <w:rsid w:val="00C167B5"/>
    <w:rsid w:val="00C1784F"/>
    <w:rsid w:val="00C218DE"/>
    <w:rsid w:val="00C22641"/>
    <w:rsid w:val="00C2411D"/>
    <w:rsid w:val="00C2441B"/>
    <w:rsid w:val="00C24D87"/>
    <w:rsid w:val="00C3524B"/>
    <w:rsid w:val="00C35AD5"/>
    <w:rsid w:val="00C40A2A"/>
    <w:rsid w:val="00C41F56"/>
    <w:rsid w:val="00C525E1"/>
    <w:rsid w:val="00C53F49"/>
    <w:rsid w:val="00C63C6C"/>
    <w:rsid w:val="00C658CF"/>
    <w:rsid w:val="00C6762E"/>
    <w:rsid w:val="00C70A28"/>
    <w:rsid w:val="00C73315"/>
    <w:rsid w:val="00C769FE"/>
    <w:rsid w:val="00C86D4D"/>
    <w:rsid w:val="00C902EC"/>
    <w:rsid w:val="00C9060D"/>
    <w:rsid w:val="00C910B3"/>
    <w:rsid w:val="00C91F1E"/>
    <w:rsid w:val="00C94B07"/>
    <w:rsid w:val="00C962B7"/>
    <w:rsid w:val="00CA1CF3"/>
    <w:rsid w:val="00CA2CAC"/>
    <w:rsid w:val="00CA7A86"/>
    <w:rsid w:val="00CB0736"/>
    <w:rsid w:val="00CB0890"/>
    <w:rsid w:val="00CB2459"/>
    <w:rsid w:val="00CC43A7"/>
    <w:rsid w:val="00CC57F3"/>
    <w:rsid w:val="00CC5F3C"/>
    <w:rsid w:val="00CE0432"/>
    <w:rsid w:val="00CE3C81"/>
    <w:rsid w:val="00D05D5C"/>
    <w:rsid w:val="00D1221D"/>
    <w:rsid w:val="00D167EA"/>
    <w:rsid w:val="00D16CB3"/>
    <w:rsid w:val="00D1757B"/>
    <w:rsid w:val="00D23014"/>
    <w:rsid w:val="00D24CCC"/>
    <w:rsid w:val="00D24CEB"/>
    <w:rsid w:val="00D250B9"/>
    <w:rsid w:val="00D46104"/>
    <w:rsid w:val="00D47995"/>
    <w:rsid w:val="00D63A67"/>
    <w:rsid w:val="00D64566"/>
    <w:rsid w:val="00D64DC4"/>
    <w:rsid w:val="00D66474"/>
    <w:rsid w:val="00D673BC"/>
    <w:rsid w:val="00D735AB"/>
    <w:rsid w:val="00D80A66"/>
    <w:rsid w:val="00D8258A"/>
    <w:rsid w:val="00D83F45"/>
    <w:rsid w:val="00D9441D"/>
    <w:rsid w:val="00D96AB9"/>
    <w:rsid w:val="00DA1448"/>
    <w:rsid w:val="00DA35C6"/>
    <w:rsid w:val="00DA616A"/>
    <w:rsid w:val="00DA6D06"/>
    <w:rsid w:val="00DB12FA"/>
    <w:rsid w:val="00DB356F"/>
    <w:rsid w:val="00DC0EC6"/>
    <w:rsid w:val="00DC4030"/>
    <w:rsid w:val="00DC42D9"/>
    <w:rsid w:val="00DC69CD"/>
    <w:rsid w:val="00DC7042"/>
    <w:rsid w:val="00DD2A1B"/>
    <w:rsid w:val="00DD37D1"/>
    <w:rsid w:val="00DD4B7D"/>
    <w:rsid w:val="00DD53AA"/>
    <w:rsid w:val="00DE0DDF"/>
    <w:rsid w:val="00DF28DF"/>
    <w:rsid w:val="00E14A76"/>
    <w:rsid w:val="00E17975"/>
    <w:rsid w:val="00E226EC"/>
    <w:rsid w:val="00E23E98"/>
    <w:rsid w:val="00E33FB2"/>
    <w:rsid w:val="00E41DA4"/>
    <w:rsid w:val="00E50035"/>
    <w:rsid w:val="00E50FC2"/>
    <w:rsid w:val="00E6051B"/>
    <w:rsid w:val="00E610D9"/>
    <w:rsid w:val="00E64229"/>
    <w:rsid w:val="00E9544A"/>
    <w:rsid w:val="00E97BD1"/>
    <w:rsid w:val="00EA2FBA"/>
    <w:rsid w:val="00EA4230"/>
    <w:rsid w:val="00EA4AC9"/>
    <w:rsid w:val="00EA4B29"/>
    <w:rsid w:val="00EA7CCD"/>
    <w:rsid w:val="00EB1EC8"/>
    <w:rsid w:val="00EB27A6"/>
    <w:rsid w:val="00EB3669"/>
    <w:rsid w:val="00EC0A4F"/>
    <w:rsid w:val="00EC493D"/>
    <w:rsid w:val="00EC5606"/>
    <w:rsid w:val="00EC6C03"/>
    <w:rsid w:val="00EC7F36"/>
    <w:rsid w:val="00ED6F7D"/>
    <w:rsid w:val="00EE0870"/>
    <w:rsid w:val="00EE21C0"/>
    <w:rsid w:val="00F01C7D"/>
    <w:rsid w:val="00F17EB5"/>
    <w:rsid w:val="00F218B5"/>
    <w:rsid w:val="00F40A97"/>
    <w:rsid w:val="00F40CC1"/>
    <w:rsid w:val="00F46BFA"/>
    <w:rsid w:val="00F46E18"/>
    <w:rsid w:val="00F527E6"/>
    <w:rsid w:val="00F53261"/>
    <w:rsid w:val="00F546F7"/>
    <w:rsid w:val="00F56F11"/>
    <w:rsid w:val="00F62140"/>
    <w:rsid w:val="00F6603E"/>
    <w:rsid w:val="00F67A9A"/>
    <w:rsid w:val="00F7183B"/>
    <w:rsid w:val="00F72BC6"/>
    <w:rsid w:val="00F81228"/>
    <w:rsid w:val="00F91B29"/>
    <w:rsid w:val="00F9391A"/>
    <w:rsid w:val="00F93C12"/>
    <w:rsid w:val="00F96C3C"/>
    <w:rsid w:val="00F9787A"/>
    <w:rsid w:val="00FB5E8B"/>
    <w:rsid w:val="00FB6606"/>
    <w:rsid w:val="00FB67AA"/>
    <w:rsid w:val="00FC413C"/>
    <w:rsid w:val="00FC5D87"/>
    <w:rsid w:val="00FD07DE"/>
    <w:rsid w:val="00FD0A3F"/>
    <w:rsid w:val="00FD3C2D"/>
    <w:rsid w:val="00FE03D5"/>
    <w:rsid w:val="00FF3C8D"/>
    <w:rsid w:val="00FF7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392B"/>
  <w15:chartTrackingRefBased/>
  <w15:docId w15:val="{6EC28943-98B6-4EBD-8CF6-F44F9C4FF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47B"/>
    <w:rPr>
      <w:color w:val="0563C1" w:themeColor="hyperlink"/>
      <w:u w:val="single"/>
    </w:rPr>
  </w:style>
  <w:style w:type="character" w:styleId="UnresolvedMention">
    <w:name w:val="Unresolved Mention"/>
    <w:basedOn w:val="DefaultParagraphFont"/>
    <w:uiPriority w:val="99"/>
    <w:semiHidden/>
    <w:unhideWhenUsed/>
    <w:rsid w:val="0091647B"/>
    <w:rPr>
      <w:color w:val="605E5C"/>
      <w:shd w:val="clear" w:color="auto" w:fill="E1DFDD"/>
    </w:rPr>
  </w:style>
  <w:style w:type="paragraph" w:styleId="ListParagraph">
    <w:name w:val="List Paragraph"/>
    <w:basedOn w:val="Normal"/>
    <w:uiPriority w:val="34"/>
    <w:qFormat/>
    <w:rsid w:val="0091647B"/>
    <w:pPr>
      <w:ind w:left="720"/>
      <w:contextualSpacing/>
    </w:pPr>
  </w:style>
  <w:style w:type="character" w:styleId="LineNumber">
    <w:name w:val="line number"/>
    <w:basedOn w:val="DefaultParagraphFont"/>
    <w:uiPriority w:val="99"/>
    <w:semiHidden/>
    <w:unhideWhenUsed/>
    <w:rsid w:val="00625B3C"/>
  </w:style>
  <w:style w:type="paragraph" w:styleId="NormalWeb">
    <w:name w:val="Normal (Web)"/>
    <w:basedOn w:val="Normal"/>
    <w:uiPriority w:val="99"/>
    <w:unhideWhenUsed/>
    <w:rsid w:val="007B2B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7B2B30"/>
  </w:style>
  <w:style w:type="character" w:styleId="PlaceholderText">
    <w:name w:val="Placeholder Text"/>
    <w:basedOn w:val="DefaultParagraphFont"/>
    <w:uiPriority w:val="99"/>
    <w:semiHidden/>
    <w:rsid w:val="00FC413C"/>
    <w:rPr>
      <w:color w:val="808080"/>
    </w:rPr>
  </w:style>
  <w:style w:type="paragraph" w:styleId="Bibliography">
    <w:name w:val="Bibliography"/>
    <w:basedOn w:val="Normal"/>
    <w:next w:val="Normal"/>
    <w:uiPriority w:val="37"/>
    <w:unhideWhenUsed/>
    <w:rsid w:val="00F67A9A"/>
    <w:pPr>
      <w:spacing w:after="0" w:line="240" w:lineRule="auto"/>
      <w:ind w:left="720" w:hanging="720"/>
    </w:pPr>
  </w:style>
  <w:style w:type="character" w:styleId="CommentReference">
    <w:name w:val="annotation reference"/>
    <w:basedOn w:val="DefaultParagraphFont"/>
    <w:uiPriority w:val="99"/>
    <w:semiHidden/>
    <w:unhideWhenUsed/>
    <w:rsid w:val="005A6083"/>
    <w:rPr>
      <w:sz w:val="16"/>
      <w:szCs w:val="16"/>
    </w:rPr>
  </w:style>
  <w:style w:type="paragraph" w:styleId="CommentText">
    <w:name w:val="annotation text"/>
    <w:basedOn w:val="Normal"/>
    <w:link w:val="CommentTextChar"/>
    <w:uiPriority w:val="99"/>
    <w:semiHidden/>
    <w:unhideWhenUsed/>
    <w:rsid w:val="005A6083"/>
    <w:pPr>
      <w:spacing w:line="240" w:lineRule="auto"/>
    </w:pPr>
    <w:rPr>
      <w:sz w:val="20"/>
      <w:szCs w:val="20"/>
    </w:rPr>
  </w:style>
  <w:style w:type="character" w:customStyle="1" w:styleId="CommentTextChar">
    <w:name w:val="Comment Text Char"/>
    <w:basedOn w:val="DefaultParagraphFont"/>
    <w:link w:val="CommentText"/>
    <w:uiPriority w:val="99"/>
    <w:semiHidden/>
    <w:rsid w:val="005A6083"/>
    <w:rPr>
      <w:sz w:val="20"/>
      <w:szCs w:val="20"/>
    </w:rPr>
  </w:style>
  <w:style w:type="paragraph" w:styleId="CommentSubject">
    <w:name w:val="annotation subject"/>
    <w:basedOn w:val="CommentText"/>
    <w:next w:val="CommentText"/>
    <w:link w:val="CommentSubjectChar"/>
    <w:uiPriority w:val="99"/>
    <w:semiHidden/>
    <w:unhideWhenUsed/>
    <w:rsid w:val="005A6083"/>
    <w:rPr>
      <w:b/>
      <w:bCs/>
    </w:rPr>
  </w:style>
  <w:style w:type="character" w:customStyle="1" w:styleId="CommentSubjectChar">
    <w:name w:val="Comment Subject Char"/>
    <w:basedOn w:val="CommentTextChar"/>
    <w:link w:val="CommentSubject"/>
    <w:uiPriority w:val="99"/>
    <w:semiHidden/>
    <w:rsid w:val="005A6083"/>
    <w:rPr>
      <w:b/>
      <w:bCs/>
      <w:sz w:val="20"/>
      <w:szCs w:val="20"/>
    </w:rPr>
  </w:style>
  <w:style w:type="paragraph" w:styleId="BalloonText">
    <w:name w:val="Balloon Text"/>
    <w:basedOn w:val="Normal"/>
    <w:link w:val="BalloonTextChar"/>
    <w:uiPriority w:val="99"/>
    <w:semiHidden/>
    <w:unhideWhenUsed/>
    <w:rsid w:val="005A60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0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232585">
      <w:bodyDiv w:val="1"/>
      <w:marLeft w:val="0"/>
      <w:marRight w:val="0"/>
      <w:marTop w:val="0"/>
      <w:marBottom w:val="0"/>
      <w:divBdr>
        <w:top w:val="none" w:sz="0" w:space="0" w:color="auto"/>
        <w:left w:val="none" w:sz="0" w:space="0" w:color="auto"/>
        <w:bottom w:val="none" w:sz="0" w:space="0" w:color="auto"/>
        <w:right w:val="none" w:sz="0" w:space="0" w:color="auto"/>
      </w:divBdr>
      <w:divsChild>
        <w:div w:id="637877792">
          <w:marLeft w:val="0"/>
          <w:marRight w:val="0"/>
          <w:marTop w:val="0"/>
          <w:marBottom w:val="0"/>
          <w:divBdr>
            <w:top w:val="none" w:sz="0" w:space="0" w:color="auto"/>
            <w:left w:val="none" w:sz="0" w:space="0" w:color="auto"/>
            <w:bottom w:val="none" w:sz="0" w:space="0" w:color="auto"/>
            <w:right w:val="none" w:sz="0" w:space="0" w:color="auto"/>
          </w:divBdr>
          <w:divsChild>
            <w:div w:id="3493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20514-B23A-4EAC-B9B3-2DC9B6ADF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41592</TotalTime>
  <Pages>23</Pages>
  <Words>23808</Words>
  <Characters>135707</Characters>
  <Application>Microsoft Office Word</Application>
  <DocSecurity>0</DocSecurity>
  <Lines>1130</Lines>
  <Paragraphs>318</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159197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Kiva.Oken</dc:creator>
  <cp:keywords/>
  <dc:description/>
  <cp:lastModifiedBy>Kiva.Oken</cp:lastModifiedBy>
  <cp:revision>436</cp:revision>
  <dcterms:created xsi:type="dcterms:W3CDTF">2022-09-16T22:12:00Z</dcterms:created>
  <dcterms:modified xsi:type="dcterms:W3CDTF">2023-12-28T20:17:00Z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zotero-version="6.0.12"&gt;&lt;session id="DU1pE5AE"/&gt;&lt;style id="http://www.zotero.org/styles/fisheries-research" hasBibliography="1" bibliographyStyleHasBeenSet="1"/&gt;&lt;prefs&gt;&lt;pref name="fieldType" value="Field"/&gt;&lt;/prefs&gt;&lt;/data&gt;</vt:lpwstr>
  </property>
</Properties>
</file>