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r w:rsidR="005C171A" w:rsidRPr="005F03EE">
        <w:rPr>
          <w:rFonts w:ascii="Times New Roman" w:hAnsi="Times New Roman" w:cs="Times New Roman"/>
          <w:b/>
          <w:bCs/>
          <w:i/>
          <w:sz w:val="24"/>
          <w:szCs w:val="24"/>
        </w:rPr>
        <w:t>Pandalus jordani</w:t>
      </w:r>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André E. Punt</w:t>
      </w:r>
      <w:r w:rsidR="008B0F50" w:rsidRPr="005F03EE">
        <w:rPr>
          <w:rFonts w:ascii="Times New Roman" w:hAnsi="Times New Roman" w:cs="Times New Roman"/>
          <w:b/>
          <w:bCs/>
          <w:sz w:val="24"/>
          <w:szCs w:val="24"/>
          <w:vertAlign w:val="superscript"/>
        </w:rPr>
        <w:t>c</w:t>
      </w:r>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781FE86C" w14:textId="270D6B0F"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03C2BFE6"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p>
    <w:p w14:paraId="72206820" w14:textId="7C9DCAA5"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Growth variability </w:t>
      </w:r>
      <w:r w:rsidR="0079717F" w:rsidRPr="0079717F">
        <w:rPr>
          <w:rFonts w:ascii="Times New Roman" w:hAnsi="Times New Roman" w:cs="Times New Roman"/>
          <w:sz w:val="24"/>
          <w:szCs w:val="24"/>
        </w:rPr>
        <w:t xml:space="preserve">is a key contributor </w:t>
      </w:r>
      <w:r w:rsidR="00CA5A2F">
        <w:rPr>
          <w:rFonts w:ascii="Times New Roman" w:hAnsi="Times New Roman" w:cs="Times New Roman"/>
          <w:sz w:val="24"/>
          <w:szCs w:val="24"/>
        </w:rPr>
        <w:t>to the dynamic</w:t>
      </w:r>
      <w:r w:rsidR="000F57CB">
        <w:rPr>
          <w:rFonts w:ascii="Times New Roman" w:hAnsi="Times New Roman" w:cs="Times New Roman"/>
          <w:sz w:val="24"/>
          <w:szCs w:val="24"/>
        </w:rPr>
        <w:t xml:space="preserve"> </w:t>
      </w:r>
      <w:r w:rsidR="00354A5E">
        <w:rPr>
          <w:rFonts w:ascii="Times New Roman" w:hAnsi="Times New Roman" w:cs="Times New Roman"/>
          <w:sz w:val="24"/>
          <w:szCs w:val="24"/>
        </w:rPr>
        <w:t>productivity</w:t>
      </w:r>
      <w:r w:rsidR="00532251">
        <w:rPr>
          <w:rFonts w:ascii="Times New Roman" w:hAnsi="Times New Roman" w:cs="Times New Roman"/>
          <w:sz w:val="24"/>
          <w:szCs w:val="24"/>
        </w:rPr>
        <w:t xml:space="preserve"> of populations</w:t>
      </w:r>
      <w:r w:rsidR="00603DCD">
        <w:rPr>
          <w:rFonts w:ascii="Times New Roman" w:hAnsi="Times New Roman" w:cs="Times New Roman"/>
          <w:sz w:val="24"/>
          <w:szCs w:val="24"/>
        </w:rPr>
        <w:t xml:space="preserve">. </w:t>
      </w:r>
      <w:r w:rsidR="002A529A">
        <w:rPr>
          <w:rFonts w:ascii="Times New Roman" w:hAnsi="Times New Roman" w:cs="Times New Roman"/>
          <w:sz w:val="24"/>
          <w:szCs w:val="24"/>
        </w:rPr>
        <w:t>Thus, b</w:t>
      </w:r>
      <w:r w:rsidR="0079717F" w:rsidRPr="0079717F">
        <w:rPr>
          <w:rFonts w:ascii="Times New Roman" w:hAnsi="Times New Roman" w:cs="Times New Roman"/>
          <w:sz w:val="24"/>
          <w:szCs w:val="24"/>
        </w:rPr>
        <w:t>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774FB3">
        <w:rPr>
          <w:rFonts w:ascii="Times New Roman" w:hAnsi="Times New Roman" w:cs="Times New Roman"/>
          <w:sz w:val="24"/>
          <w:szCs w:val="24"/>
        </w:rPr>
        <w:t>Using o</w:t>
      </w:r>
      <w:r w:rsidR="00171469">
        <w:rPr>
          <w:rFonts w:ascii="Times New Roman" w:hAnsi="Times New Roman" w:cs="Times New Roman"/>
          <w:sz w:val="24"/>
          <w:szCs w:val="24"/>
        </w:rPr>
        <w:t xml:space="preserve">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w:t>
      </w:r>
      <w:r w:rsidR="00774FB3">
        <w:rPr>
          <w:rFonts w:ascii="Times New Roman" w:hAnsi="Times New Roman" w:cs="Times New Roman"/>
          <w:sz w:val="24"/>
          <w:szCs w:val="24"/>
        </w:rPr>
        <w:t xml:space="preserve">from the </w:t>
      </w:r>
      <w:r w:rsidR="00603DCD">
        <w:rPr>
          <w:rFonts w:ascii="Times New Roman" w:hAnsi="Times New Roman" w:cs="Times New Roman"/>
          <w:sz w:val="24"/>
          <w:szCs w:val="24"/>
        </w:rPr>
        <w:t xml:space="preserve">U.S. </w:t>
      </w:r>
      <w:r w:rsidR="0079717F" w:rsidRPr="0079717F">
        <w:rPr>
          <w:rFonts w:ascii="Times New Roman" w:hAnsi="Times New Roman" w:cs="Times New Roman"/>
          <w:sz w:val="24"/>
          <w:szCs w:val="24"/>
        </w:rPr>
        <w:t>West Coast</w:t>
      </w:r>
      <w:r w:rsidR="00774FB3">
        <w:rPr>
          <w:rFonts w:ascii="Times New Roman" w:hAnsi="Times New Roman" w:cs="Times New Roman"/>
          <w:sz w:val="24"/>
          <w:szCs w:val="24"/>
        </w:rPr>
        <w:t xml:space="preserve"> as a case study, we demonstrate interactions between growth and optimal </w:t>
      </w:r>
      <w:r w:rsidR="006E2378">
        <w:rPr>
          <w:rFonts w:ascii="Times New Roman" w:hAnsi="Times New Roman" w:cs="Times New Roman"/>
          <w:sz w:val="24"/>
          <w:szCs w:val="24"/>
        </w:rPr>
        <w:t xml:space="preserve">fishery </w:t>
      </w:r>
      <w:r w:rsidR="00774FB3">
        <w:rPr>
          <w:rFonts w:ascii="Times New Roman" w:hAnsi="Times New Roman" w:cs="Times New Roman"/>
          <w:sz w:val="24"/>
          <w:szCs w:val="24"/>
        </w:rPr>
        <w:t>opening dates</w:t>
      </w:r>
      <w:r w:rsidR="0079717F" w:rsidRPr="0079717F">
        <w:rPr>
          <w:rFonts w:ascii="Times New Roman" w:hAnsi="Times New Roman" w:cs="Times New Roman"/>
          <w:sz w:val="24"/>
          <w:szCs w:val="24"/>
        </w:rPr>
        <w:t xml:space="preserve">. While the fishery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fishing</w:t>
      </w:r>
      <w:r w:rsidR="00603DCD">
        <w:rPr>
          <w:rFonts w:ascii="Times New Roman" w:hAnsi="Times New Roman" w:cs="Times New Roman"/>
          <w:sz w:val="24"/>
          <w:szCs w:val="24"/>
        </w:rPr>
        <w:t xml:space="preserve"> </w:t>
      </w:r>
      <w:r w:rsidR="00532251">
        <w:rPr>
          <w:rFonts w:ascii="Times New Roman" w:hAnsi="Times New Roman" w:cs="Times New Roman"/>
          <w:sz w:val="24"/>
          <w:szCs w:val="24"/>
        </w:rPr>
        <w:t>to minimize</w:t>
      </w:r>
      <w:r w:rsidR="00603DCD">
        <w:rPr>
          <w:rFonts w:ascii="Times New Roman" w:hAnsi="Times New Roman" w:cs="Times New Roman"/>
          <w:sz w:val="24"/>
          <w:szCs w:val="24"/>
        </w:rPr>
        <w:t xml:space="preserve"> catches of small shrimp</w:t>
      </w:r>
      <w:r w:rsidR="0079717F" w:rsidRPr="0079717F">
        <w:rPr>
          <w:rFonts w:ascii="Times New Roman" w:hAnsi="Times New Roman" w:cs="Times New Roman"/>
          <w:sz w:val="24"/>
          <w:szCs w:val="24"/>
        </w:rPr>
        <w:t>. Understanding drivers of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shrimpers </w:t>
      </w:r>
      <w:r w:rsidR="0079717F" w:rsidRPr="0079717F">
        <w:rPr>
          <w:rFonts w:ascii="Times New Roman" w:hAnsi="Times New Roman" w:cs="Times New Roman"/>
          <w:sz w:val="24"/>
          <w:szCs w:val="24"/>
        </w:rPr>
        <w:t>plan their participation in th</w:t>
      </w:r>
      <w:r w:rsidR="006E2378">
        <w:rPr>
          <w:rFonts w:ascii="Times New Roman" w:hAnsi="Times New Roman" w:cs="Times New Roman"/>
          <w:sz w:val="24"/>
          <w:szCs w:val="24"/>
        </w:rPr>
        <w:t>is and other</w:t>
      </w:r>
      <w:r w:rsidR="0079717F" w:rsidRPr="0079717F">
        <w:rPr>
          <w:rFonts w:ascii="Times New Roman" w:hAnsi="Times New Roman" w:cs="Times New Roman"/>
          <w:sz w:val="24"/>
          <w:szCs w:val="24"/>
        </w:rPr>
        <w:t xml:space="preserve"> </w:t>
      </w:r>
      <w:r w:rsidR="006E2378" w:rsidRPr="0079717F">
        <w:rPr>
          <w:rFonts w:ascii="Times New Roman" w:hAnsi="Times New Roman" w:cs="Times New Roman"/>
          <w:sz w:val="24"/>
          <w:szCs w:val="24"/>
        </w:rPr>
        <w:t>fisher</w:t>
      </w:r>
      <w:r w:rsidR="006E2378">
        <w:rPr>
          <w:rFonts w:ascii="Times New Roman" w:hAnsi="Times New Roman" w:cs="Times New Roman"/>
          <w:sz w:val="24"/>
          <w:szCs w:val="24"/>
        </w:rPr>
        <w:t>ies</w:t>
      </w:r>
      <w:r w:rsidR="0079717F" w:rsidRPr="0079717F">
        <w:rPr>
          <w:rFonts w:ascii="Times New Roman" w:hAnsi="Times New Roman" w:cs="Times New Roman"/>
          <w:sz w:val="24"/>
          <w:szCs w:val="24"/>
        </w:rPr>
        <w:t xml:space="preserve">. Using three decades of fishery-dependent sampling, we built a </w:t>
      </w:r>
      <w:r w:rsidR="00B11EBB">
        <w:rPr>
          <w:rFonts w:ascii="Times New Roman" w:hAnsi="Times New Roman" w:cs="Times New Roman"/>
          <w:sz w:val="24"/>
          <w:szCs w:val="24"/>
        </w:rPr>
        <w:t>spatially</w:t>
      </w:r>
      <w:r w:rsidR="002A529A">
        <w:rPr>
          <w:rFonts w:ascii="Times New Roman" w:hAnsi="Times New Roman" w:cs="Times New Roman"/>
          <w:sz w:val="24"/>
          <w:szCs w:val="24"/>
        </w:rPr>
        <w:t>-</w:t>
      </w:r>
      <w:r w:rsidR="00B11EBB">
        <w:rPr>
          <w:rFonts w:ascii="Times New Roman" w:hAnsi="Times New Roman" w:cs="Times New Roman"/>
          <w:sz w:val="24"/>
          <w:szCs w:val="24"/>
        </w:rPr>
        <w:t>, temporally</w:t>
      </w:r>
      <w:r w:rsidR="002A529A">
        <w:rPr>
          <w:rFonts w:ascii="Times New Roman" w:hAnsi="Times New Roman" w:cs="Times New Roman"/>
          <w:sz w:val="24"/>
          <w:szCs w:val="24"/>
        </w:rPr>
        <w:t>-</w:t>
      </w:r>
      <w:r w:rsidR="00B11EBB">
        <w:rPr>
          <w:rFonts w:ascii="Times New Roman" w:hAnsi="Times New Roman" w:cs="Times New Roman"/>
          <w:sz w:val="24"/>
          <w:szCs w:val="24"/>
        </w:rPr>
        <w:t>, and environmentally</w:t>
      </w:r>
      <w:r w:rsidR="002A529A">
        <w:rPr>
          <w:rFonts w:ascii="Times New Roman" w:hAnsi="Times New Roman" w:cs="Times New Roman"/>
          <w:sz w:val="24"/>
          <w:szCs w:val="24"/>
        </w:rPr>
        <w:t>-</w:t>
      </w:r>
      <w:r w:rsidR="00B11EBB">
        <w:rPr>
          <w:rFonts w:ascii="Times New Roman" w:hAnsi="Times New Roman" w:cs="Times New Roman"/>
          <w:sz w:val="24"/>
          <w:szCs w:val="24"/>
        </w:rPr>
        <w:t xml:space="preserve">explicit </w:t>
      </w:r>
      <w:r w:rsidR="0079717F" w:rsidRPr="0079717F">
        <w:rPr>
          <w:rFonts w:ascii="Times New Roman" w:hAnsi="Times New Roman" w:cs="Times New Roman"/>
          <w:sz w:val="24"/>
          <w:szCs w:val="24"/>
        </w:rPr>
        <w:t xml:space="preserve">Bayesian 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t>
      </w:r>
      <w:r w:rsidR="00774FB3">
        <w:rPr>
          <w:rFonts w:ascii="Times New Roman" w:hAnsi="Times New Roman" w:cs="Times New Roman"/>
          <w:sz w:val="24"/>
          <w:szCs w:val="24"/>
        </w:rPr>
        <w:t>Model outputs were then</w:t>
      </w:r>
      <w:r w:rsidR="00774FB3" w:rsidRPr="0079717F">
        <w:rPr>
          <w:rFonts w:ascii="Times New Roman" w:hAnsi="Times New Roman" w:cs="Times New Roman"/>
          <w:sz w:val="24"/>
          <w:szCs w:val="24"/>
        </w:rPr>
        <w:t xml:space="preserve"> </w:t>
      </w:r>
      <w:r w:rsidR="0079717F" w:rsidRPr="0079717F">
        <w:rPr>
          <w:rFonts w:ascii="Times New Roman" w:hAnsi="Times New Roman" w:cs="Times New Roman"/>
          <w:sz w:val="24"/>
          <w:szCs w:val="24"/>
        </w:rPr>
        <w:t xml:space="preserve">used to </w:t>
      </w:r>
      <w:r w:rsidR="00354A5E">
        <w:rPr>
          <w:rFonts w:ascii="Times New Roman" w:hAnsi="Times New Roman" w:cs="Times New Roman"/>
          <w:sz w:val="24"/>
          <w:szCs w:val="24"/>
        </w:rPr>
        <w:t xml:space="preserve">parameterize a revenue-per-recruit model </w:t>
      </w:r>
      <w:r w:rsidR="002A529A">
        <w:rPr>
          <w:rFonts w:ascii="Times New Roman" w:hAnsi="Times New Roman" w:cs="Times New Roman"/>
          <w:sz w:val="24"/>
          <w:szCs w:val="24"/>
        </w:rPr>
        <w:t xml:space="preserve">and </w:t>
      </w:r>
      <w:r w:rsidR="00354A5E">
        <w:rPr>
          <w:rFonts w:ascii="Times New Roman" w:hAnsi="Times New Roman" w:cs="Times New Roman"/>
          <w:sz w:val="24"/>
          <w:szCs w:val="24"/>
        </w:rPr>
        <w:t xml:space="preserve">explore how variability in size-at-recruitment impacted optimal </w:t>
      </w:r>
      <w:r w:rsidR="00354A5E">
        <w:rPr>
          <w:rFonts w:ascii="Times New Roman" w:hAnsi="Times New Roman" w:cs="Times New Roman"/>
          <w:sz w:val="24"/>
          <w:szCs w:val="24"/>
        </w:rPr>
        <w:lastRenderedPageBreak/>
        <w:t>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EF329D">
        <w:rPr>
          <w:rFonts w:ascii="Times New Roman" w:hAnsi="Times New Roman" w:cs="Times New Roman"/>
          <w:sz w:val="24"/>
          <w:szCs w:val="24"/>
        </w:rPr>
        <w:t xml:space="preserve">Shrimp </w:t>
      </w:r>
      <w:r w:rsidR="00532251">
        <w:rPr>
          <w:rFonts w:ascii="Times New Roman" w:hAnsi="Times New Roman" w:cs="Times New Roman"/>
          <w:sz w:val="24"/>
          <w:szCs w:val="24"/>
        </w:rPr>
        <w:t>recruited at smaller sizes farther north.</w:t>
      </w:r>
      <w:r w:rsidR="00CA5A2F">
        <w:rPr>
          <w:rFonts w:ascii="Times New Roman" w:hAnsi="Times New Roman" w:cs="Times New Roman"/>
          <w:sz w:val="24"/>
          <w:szCs w:val="24"/>
        </w:rPr>
        <w:t xml:space="preserve"> </w:t>
      </w:r>
      <w:r w:rsidR="00E04010">
        <w:rPr>
          <w:rFonts w:ascii="Times New Roman" w:hAnsi="Times New Roman" w:cs="Times New Roman"/>
          <w:sz w:val="24"/>
          <w:szCs w:val="24"/>
        </w:rPr>
        <w:t>Delaying opening would likely benefit shrimpers i</w:t>
      </w:r>
      <w:r w:rsidR="00CA5A2F">
        <w:rPr>
          <w:rFonts w:ascii="Times New Roman" w:hAnsi="Times New Roman" w:cs="Times New Roman"/>
          <w:sz w:val="24"/>
          <w:szCs w:val="24"/>
        </w:rPr>
        <w:t xml:space="preserve">n areas and years with smaller </w:t>
      </w:r>
      <w:r w:rsidR="00AB21E7">
        <w:rPr>
          <w:rFonts w:ascii="Times New Roman" w:hAnsi="Times New Roman" w:cs="Times New Roman"/>
          <w:sz w:val="24"/>
          <w:szCs w:val="24"/>
        </w:rPr>
        <w:t>shrimp</w:t>
      </w:r>
      <w:r w:rsidR="00CA5A2F">
        <w:rPr>
          <w:rFonts w:ascii="Times New Roman" w:hAnsi="Times New Roman" w:cs="Times New Roman"/>
          <w:sz w:val="24"/>
          <w:szCs w:val="24"/>
        </w:rPr>
        <w:t xml:space="preserve"> and higher fishing mortality. </w:t>
      </w:r>
      <w:r w:rsidR="00532251">
        <w:rPr>
          <w:rFonts w:ascii="Times New Roman" w:hAnsi="Times New Roman" w:cs="Times New Roman"/>
          <w:sz w:val="24"/>
          <w:szCs w:val="24"/>
        </w:rPr>
        <w:t>Broadly, c</w:t>
      </w:r>
      <w:r w:rsidR="00354A5E">
        <w:rPr>
          <w:rFonts w:ascii="Times New Roman" w:hAnsi="Times New Roman" w:cs="Times New Roman"/>
          <w:sz w:val="24"/>
          <w:szCs w:val="24"/>
        </w:rPr>
        <w:t xml:space="preserve">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w:t>
      </w:r>
      <w:r w:rsidR="005E17D6">
        <w:rPr>
          <w:rFonts w:ascii="Times New Roman" w:hAnsi="Times New Roman" w:cs="Times New Roman"/>
          <w:sz w:val="24"/>
          <w:szCs w:val="24"/>
        </w:rPr>
        <w:t xml:space="preserve"> life history</w:t>
      </w:r>
      <w:r w:rsidR="0079717F" w:rsidRPr="0079717F">
        <w:rPr>
          <w:rFonts w:ascii="Times New Roman" w:hAnsi="Times New Roman" w:cs="Times New Roman"/>
          <w:sz w:val="24"/>
          <w:szCs w:val="24"/>
        </w:rPr>
        <w:t>.</w:t>
      </w:r>
    </w:p>
    <w:p w14:paraId="5B83EE2D" w14:textId="4E167C8B" w:rsidR="00975DA4" w:rsidRDefault="00975DA4"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7C004714" w:rsidR="006027EC" w:rsidRDefault="003D3376"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Growth</w:t>
      </w:r>
      <w:r w:rsidR="00E33FB2">
        <w:rPr>
          <w:rFonts w:ascii="Times New Roman" w:hAnsi="Times New Roman" w:cs="Times New Roman"/>
          <w:sz w:val="24"/>
          <w:szCs w:val="24"/>
        </w:rPr>
        <w:t>, shrimp, crustacean</w:t>
      </w:r>
      <w:r>
        <w:rPr>
          <w:rFonts w:ascii="Times New Roman" w:hAnsi="Times New Roman" w:cs="Times New Roman"/>
          <w:sz w:val="24"/>
          <w:szCs w:val="24"/>
        </w:rPr>
        <w:t>s</w:t>
      </w:r>
      <w:r w:rsidR="004E75B0">
        <w:rPr>
          <w:rFonts w:ascii="Times New Roman" w:hAnsi="Times New Roman" w:cs="Times New Roman"/>
          <w:sz w:val="24"/>
          <w:szCs w:val="24"/>
        </w:rPr>
        <w:t xml:space="preserve">, environmental </w:t>
      </w:r>
      <w:r>
        <w:rPr>
          <w:rFonts w:ascii="Times New Roman" w:hAnsi="Times New Roman" w:cs="Times New Roman"/>
          <w:sz w:val="24"/>
          <w:szCs w:val="24"/>
        </w:rPr>
        <w:t>effects</w:t>
      </w:r>
      <w:r w:rsidR="00C4784C">
        <w:rPr>
          <w:rFonts w:ascii="Times New Roman" w:hAnsi="Times New Roman" w:cs="Times New Roman"/>
          <w:sz w:val="24"/>
          <w:szCs w:val="24"/>
        </w:rPr>
        <w:t>, fisher</w:t>
      </w:r>
      <w:r>
        <w:rPr>
          <w:rFonts w:ascii="Times New Roman" w:hAnsi="Times New Roman" w:cs="Times New Roman"/>
          <w:sz w:val="24"/>
          <w:szCs w:val="24"/>
        </w:rPr>
        <w:t>y</w:t>
      </w:r>
      <w:r w:rsidR="00C4784C">
        <w:rPr>
          <w:rFonts w:ascii="Times New Roman" w:hAnsi="Times New Roman" w:cs="Times New Roman"/>
          <w:sz w:val="24"/>
          <w:szCs w:val="24"/>
        </w:rPr>
        <w:t xml:space="preserve"> management</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440EBD">
          <w:headerReference w:type="default" r:id="rId8"/>
          <w:footerReference w:type="default" r:id="rId9"/>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075B8162"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561AEC">
        <w:rPr>
          <w:rFonts w:ascii="Times New Roman" w:hAnsi="Times New Roman" w:cs="Times New Roman"/>
          <w:sz w:val="24"/>
          <w:szCs w:val="24"/>
        </w:rPr>
        <w:t>Recruitment overfishing</w:t>
      </w:r>
      <w:r w:rsidR="001B417E">
        <w:rPr>
          <w:rFonts w:ascii="Times New Roman" w:hAnsi="Times New Roman" w:cs="Times New Roman"/>
          <w:sz w:val="24"/>
          <w:szCs w:val="24"/>
        </w:rPr>
        <w:t xml:space="preserve">, where biomass is so low that </w:t>
      </w:r>
      <w:proofErr w:type="spellStart"/>
      <w:r w:rsidR="001B417E">
        <w:rPr>
          <w:rFonts w:ascii="Times New Roman" w:hAnsi="Times New Roman" w:cs="Times New Roman"/>
          <w:sz w:val="24"/>
          <w:szCs w:val="24"/>
        </w:rPr>
        <w:t>spawners</w:t>
      </w:r>
      <w:proofErr w:type="spellEnd"/>
      <w:r w:rsidR="001B417E">
        <w:rPr>
          <w:rFonts w:ascii="Times New Roman" w:hAnsi="Times New Roman" w:cs="Times New Roman"/>
          <w:sz w:val="24"/>
          <w:szCs w:val="24"/>
        </w:rPr>
        <w:t xml:space="preserve"> struggle to replenish the population,</w:t>
      </w:r>
      <w:r w:rsidR="00561AEC">
        <w:rPr>
          <w:rFonts w:ascii="Times New Roman" w:hAnsi="Times New Roman" w:cs="Times New Roman"/>
          <w:sz w:val="24"/>
          <w:szCs w:val="24"/>
        </w:rPr>
        <w:t xml:space="preserve"> can only occur at extremely low spawning biomasses i</w:t>
      </w:r>
      <w:r w:rsidR="00C91F1E">
        <w:rPr>
          <w:rFonts w:ascii="Times New Roman" w:hAnsi="Times New Roman" w:cs="Times New Roman"/>
          <w:sz w:val="24"/>
          <w:szCs w:val="24"/>
        </w:rPr>
        <w:t xml:space="preserve">n populations with weak stock-recruit relationships, as </w:t>
      </w:r>
      <w:r w:rsidR="00561AEC">
        <w:rPr>
          <w:rFonts w:ascii="Times New Roman" w:hAnsi="Times New Roman" w:cs="Times New Roman"/>
          <w:sz w:val="24"/>
          <w:szCs w:val="24"/>
        </w:rPr>
        <w:t xml:space="preserve">is </w:t>
      </w:r>
      <w:r w:rsidR="00C91F1E">
        <w:rPr>
          <w:rFonts w:ascii="Times New Roman" w:hAnsi="Times New Roman" w:cs="Times New Roman"/>
          <w:sz w:val="24"/>
          <w:szCs w:val="24"/>
        </w:rPr>
        <w:t xml:space="preserve">common in large marine ecosystems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4E18CC">
        <w:rPr>
          <w:rFonts w:ascii="Times New Roman" w:hAnsi="Times New Roman" w:cs="Times New Roman"/>
          <w:sz w:val="24"/>
          <w:szCs w:val="24"/>
        </w:rPr>
        <w: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w:t>
      </w:r>
      <w:r w:rsidR="008A1D0C">
        <w:rPr>
          <w:rFonts w:ascii="Times New Roman" w:hAnsi="Times New Roman" w:cs="Times New Roman"/>
          <w:sz w:val="24"/>
          <w:szCs w:val="24"/>
        </w:rPr>
        <w:t xml:space="preserve"> (e.g., changes in predator-prey interactions)</w:t>
      </w:r>
      <w:r w:rsidR="00AD0376">
        <w:rPr>
          <w:rFonts w:ascii="Times New Roman" w:hAnsi="Times New Roman" w:cs="Times New Roman"/>
          <w:sz w:val="24"/>
          <w:szCs w:val="24"/>
        </w:rPr>
        <w:t xml:space="preserve"> </w:t>
      </w:r>
      <w:r w:rsidR="00C91F1E">
        <w:rPr>
          <w:rFonts w:ascii="Times New Roman" w:hAnsi="Times New Roman" w:cs="Times New Roman"/>
          <w:sz w:val="24"/>
          <w:szCs w:val="24"/>
        </w:rPr>
        <w:t>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2EDF8349"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304FA5">
        <w:rPr>
          <w:rFonts w:ascii="Times New Roman" w:hAnsi="Times New Roman" w:cs="Times New Roman"/>
          <w:sz w:val="24"/>
          <w:szCs w:val="24"/>
        </w:rPr>
        <w:t xml:space="preserve"> and </w:t>
      </w:r>
      <w:r w:rsidR="006C12AD">
        <w:rPr>
          <w:rFonts w:ascii="Times New Roman" w:hAnsi="Times New Roman" w:cs="Times New Roman"/>
          <w:sz w:val="24"/>
          <w:szCs w:val="24"/>
        </w:rPr>
        <w:t xml:space="preserve">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many population processes, has proven difficult</w:t>
      </w:r>
      <w:r w:rsidR="00E04010">
        <w:rPr>
          <w:rFonts w:ascii="Times New Roman" w:hAnsi="Times New Roman" w:cs="Times New Roman"/>
          <w:sz w:val="24"/>
          <w:szCs w:val="24"/>
        </w:rPr>
        <w:t>,</w:t>
      </w:r>
      <w:r w:rsidR="000E53E6">
        <w:rPr>
          <w:rFonts w:ascii="Times New Roman" w:hAnsi="Times New Roman" w:cs="Times New Roman"/>
          <w:sz w:val="24"/>
          <w:szCs w:val="24"/>
        </w:rPr>
        <w:t xml:space="preserve">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space and time, </w:t>
      </w:r>
      <w:r w:rsidR="00E04010">
        <w:rPr>
          <w:rFonts w:ascii="Times New Roman" w:hAnsi="Times New Roman" w:cs="Times New Roman"/>
          <w:sz w:val="24"/>
          <w:szCs w:val="24"/>
        </w:rPr>
        <w:t>al</w:t>
      </w:r>
      <w:r w:rsidR="007117FB">
        <w:rPr>
          <w:rFonts w:ascii="Times New Roman" w:hAnsi="Times New Roman" w:cs="Times New Roman"/>
          <w:sz w:val="24"/>
          <w:szCs w:val="24"/>
        </w:rPr>
        <w:t xml:space="preserve">though methods to estimate how and where growth varies over space have been even slower to develop than </w:t>
      </w:r>
      <w:r w:rsidR="00561AEC">
        <w:rPr>
          <w:rFonts w:ascii="Times New Roman" w:hAnsi="Times New Roman" w:cs="Times New Roman"/>
          <w:sz w:val="24"/>
          <w:szCs w:val="24"/>
        </w:rPr>
        <w:t xml:space="preserve">methods that focus </w:t>
      </w:r>
      <w:r w:rsidR="002A529A">
        <w:rPr>
          <w:rFonts w:ascii="Times New Roman" w:hAnsi="Times New Roman" w:cs="Times New Roman"/>
          <w:sz w:val="24"/>
          <w:szCs w:val="24"/>
        </w:rPr>
        <w:t xml:space="preserve">solely </w:t>
      </w:r>
      <w:r w:rsidR="00561AEC">
        <w:rPr>
          <w:rFonts w:ascii="Times New Roman" w:hAnsi="Times New Roman" w:cs="Times New Roman"/>
          <w:sz w:val="24"/>
          <w:szCs w:val="24"/>
        </w:rPr>
        <w:t>on temporal changes in growth</w:t>
      </w:r>
      <w:r w:rsidR="00E04010">
        <w:rPr>
          <w:rFonts w:ascii="Times New Roman" w:hAnsi="Times New Roman" w:cs="Times New Roman"/>
          <w:sz w:val="24"/>
          <w:szCs w:val="24"/>
        </w:rPr>
        <w:t xml:space="preserve"> because of the rich data and high model complexity needed to estimate spatial variation</w:t>
      </w:r>
      <w:r w:rsidR="007117FB">
        <w:rPr>
          <w:rFonts w:ascii="Times New Roman" w:hAnsi="Times New Roman" w:cs="Times New Roman"/>
          <w:sz w:val="24"/>
          <w:szCs w:val="24"/>
        </w:rPr>
        <w:t xml:space="preserve"> </w:t>
      </w:r>
      <w:r w:rsidR="007117FB">
        <w:rPr>
          <w:rFonts w:ascii="Times New Roman" w:hAnsi="Times New Roman" w:cs="Times New Roman"/>
          <w:sz w:val="24"/>
          <w:szCs w:val="24"/>
        </w:rPr>
        <w:lastRenderedPageBreak/>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(Kapur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E10D84">
        <w:rPr>
          <w:rFonts w:ascii="Times New Roman" w:hAnsi="Times New Roman" w:cs="Times New Roman"/>
          <w:sz w:val="24"/>
          <w:szCs w:val="24"/>
        </w:rPr>
        <w:t xml:space="preserve"> these animals</w:t>
      </w:r>
      <w:r w:rsidR="002422BF">
        <w:rPr>
          <w:rFonts w:ascii="Times New Roman" w:hAnsi="Times New Roman" w:cs="Times New Roman"/>
          <w:sz w:val="24"/>
          <w:szCs w:val="24"/>
        </w:rPr>
        <w:t>. L</w:t>
      </w:r>
      <w:r w:rsidR="00C35AD5">
        <w:rPr>
          <w:rFonts w:ascii="Times New Roman" w:hAnsi="Times New Roman" w:cs="Times New Roman"/>
          <w:sz w:val="24"/>
          <w:szCs w:val="24"/>
        </w:rPr>
        <w:t>ab</w:t>
      </w:r>
      <w:r w:rsidR="00DE63D3">
        <w:rPr>
          <w:rFonts w:ascii="Times New Roman" w:hAnsi="Times New Roman" w:cs="Times New Roman"/>
          <w:sz w:val="24"/>
          <w:szCs w:val="24"/>
        </w:rPr>
        <w:t>oratory</w:t>
      </w:r>
      <w:r w:rsidR="00C35AD5">
        <w:rPr>
          <w:rFonts w:ascii="Times New Roman" w:hAnsi="Times New Roman" w:cs="Times New Roman"/>
          <w:sz w:val="24"/>
          <w:szCs w:val="24"/>
        </w:rPr>
        <w:t xml:space="preserve">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w:t>
      </w:r>
      <w:r w:rsidR="00561AEC">
        <w:rPr>
          <w:rFonts w:ascii="Times New Roman" w:hAnsi="Times New Roman" w:cs="Times New Roman"/>
          <w:sz w:val="24"/>
          <w:szCs w:val="24"/>
        </w:rPr>
        <w:t>,</w:t>
      </w:r>
      <w:r w:rsidR="00784A4E">
        <w:rPr>
          <w:rFonts w:ascii="Times New Roman" w:hAnsi="Times New Roman" w:cs="Times New Roman"/>
          <w:sz w:val="24"/>
          <w:szCs w:val="24"/>
        </w:rPr>
        <w:t xml:space="preserv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1D7837DA" w14:textId="025D642E" w:rsidR="00AD0376" w:rsidRDefault="00D72A20" w:rsidP="00AD0376">
      <w:pPr>
        <w:pStyle w:val="NormalWeb"/>
        <w:spacing w:before="0" w:beforeAutospacing="0" w:after="0" w:afterAutospacing="0" w:line="480" w:lineRule="auto"/>
        <w:ind w:firstLine="360"/>
      </w:pPr>
      <w:r>
        <w:t xml:space="preserve">Ocean shrimp (sometimes referred to as “pink shrimp”, </w:t>
      </w:r>
      <w:r>
        <w:rPr>
          <w:i/>
        </w:rPr>
        <w:t>Pandalus jordani</w:t>
      </w:r>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r w:rsidR="005A7C9E">
        <w:rPr>
          <w:rStyle w:val="math"/>
        </w:rPr>
        <w:t xml:space="preserve">The fishery occurs across all three West Coast states (Washington, Oregon, California).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w:t>
      </w:r>
      <w:r w:rsidR="00D72D3D">
        <w:t>is</w:t>
      </w:r>
      <w:r w:rsidR="00F4263C">
        <w:t xml:space="preserv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0376">
        <w:t xml:space="preserve">In addition, several reports </w:t>
      </w:r>
      <w:r w:rsidR="00AD0376">
        <w:fldChar w:fldCharType="begin"/>
      </w:r>
      <w:r w:rsidR="007A2D54">
        <w:instrText xml:space="preserve"> ADDIN ZOTERO_ITEM CSL_CITATION {"citationID":"sNbIakMW","properties":{"unsorted":true,"formattedCitation":"(e.g., Hannah 2011; Hannah and Jones 2014a, 2016; Groth and Hannah 2018; Groth 2022)","plainCitation":"(e.g., Hannah 2011; Hannah and Jones 2014a,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AD0376">
        <w:fldChar w:fldCharType="separate"/>
      </w:r>
      <w:r w:rsidR="007A2D54" w:rsidRPr="007A2D54">
        <w:t>(e.g., Hannah 2011; Hannah and Jones 2014a, 2016; Groth and Hannah 2018; Groth 2022)</w:t>
      </w:r>
      <w:r w:rsidR="00AD0376">
        <w:fldChar w:fldCharType="end"/>
      </w:r>
      <w:r w:rsidR="00AD0376">
        <w:t xml:space="preserve"> have summarized the variability in growth, recruitment, and their relationship to density-dependent and -independent (i.e., environmental) factors. </w:t>
      </w:r>
      <w:r w:rsidR="00DE63D3">
        <w:t>Further improving understanding of the dynamics of the ocean shrimp stock would be valuable, g</w:t>
      </w:r>
      <w:r w:rsidR="00AD0376">
        <w:t xml:space="preserve">iven that the California Current ecosystem is experiencing both long-term warming and more frequent marine heat waves </w:t>
      </w:r>
      <w:r w:rsidR="00AD0376">
        <w:fldChar w:fldCharType="begin"/>
      </w:r>
      <w:r w:rsidR="00AD0376">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AD0376">
        <w:rPr>
          <w:rFonts w:ascii="Cambria Math" w:hAnsi="Cambria Math" w:cs="Cambria Math"/>
        </w:rPr>
        <w:instrText>∘</w:instrText>
      </w:r>
      <w:r w:rsidR="00AD0376">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AD0376">
        <w:fldChar w:fldCharType="separate"/>
      </w:r>
      <w:r w:rsidR="00AD0376" w:rsidRPr="00CE3674">
        <w:t>(Barkhordarian et al. 2022)</w:t>
      </w:r>
      <w:r w:rsidR="00AD0376">
        <w:fldChar w:fldCharType="end"/>
      </w:r>
      <w:r w:rsidR="00AD2E2F">
        <w:t>.</w:t>
      </w:r>
      <w:r w:rsidR="00774FB3">
        <w:t xml:space="preserve"> </w:t>
      </w:r>
    </w:p>
    <w:p w14:paraId="2F5463BD" w14:textId="562025B5" w:rsidR="00504A4F" w:rsidRPr="008B0F50" w:rsidRDefault="00D72A20" w:rsidP="00AD0376">
      <w:pPr>
        <w:pStyle w:val="NormalWeb"/>
        <w:spacing w:before="0" w:beforeAutospacing="0" w:after="0" w:afterAutospacing="0" w:line="480" w:lineRule="auto"/>
        <w:ind w:firstLine="360"/>
      </w:pPr>
      <w:r>
        <w:lastRenderedPageBreak/>
        <w:t>For at least two decades, managers and participants in the ocean shrimp fishery</w:t>
      </w:r>
      <w:r w:rsidR="00F4263C">
        <w:t xml:space="preserve"> in Oregon, where the fishery is centered,</w:t>
      </w:r>
      <w:r>
        <w:t xml:space="preserve"> have been faced with </w:t>
      </w:r>
      <w:r w:rsidR="00561AEC">
        <w:t>the</w:t>
      </w:r>
      <w:r>
        <w:t xml:space="preserve">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w:t>
      </w:r>
      <w:r w:rsidR="00E07579">
        <w:t xml:space="preserve"> to allow shrimp to grow</w:t>
      </w:r>
      <w:r w:rsidR="003D3376">
        <w:t xml:space="preserve"> to</w:t>
      </w:r>
      <w:r w:rsidR="00E07579">
        <w:t xml:space="preserve"> larger </w:t>
      </w:r>
      <w:r w:rsidR="003D3376">
        <w:t>more profitable sizes</w:t>
      </w:r>
      <w:r w:rsidR="001F2C71">
        <w:t>,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sidRPr="0003165D">
        <w:rPr>
          <w:rStyle w:val="FootnoteReference"/>
        </w:rPr>
        <w:footnoteReference w:id="2"/>
      </w:r>
      <w:r w:rsidR="0076172A">
        <w:t>.</w:t>
      </w:r>
      <w:r w:rsidR="0047769B">
        <w:t xml:space="preserve"> </w:t>
      </w:r>
      <w:r w:rsidR="009209A1">
        <w:rPr>
          <w:rStyle w:val="math"/>
        </w:rPr>
        <w:t xml:space="preserve">Scientists </w:t>
      </w:r>
      <w:r w:rsidR="00511909">
        <w:rPr>
          <w:rStyle w:val="math"/>
        </w:rPr>
        <w:t xml:space="preserve">also </w:t>
      </w:r>
      <w:r w:rsidR="00CA40B5">
        <w:rPr>
          <w:rStyle w:val="math"/>
        </w:rPr>
        <w:t xml:space="preserve">annually </w:t>
      </w:r>
      <w:r w:rsidR="00A11B38">
        <w:rPr>
          <w:rStyle w:val="math"/>
        </w:rPr>
        <w:t xml:space="preserve">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allowing estimation of recruitment </w:t>
      </w:r>
      <w:r w:rsidR="00CA40B5">
        <w:rPr>
          <w:rStyle w:val="math"/>
        </w:rPr>
        <w:t xml:space="preserve">to </w:t>
      </w:r>
      <w:r w:rsidR="00A11B38">
        <w:rPr>
          <w:rStyle w:val="math"/>
        </w:rPr>
        <w:t xml:space="preserve">following </w:t>
      </w:r>
      <w:r w:rsidR="00CA40B5">
        <w:rPr>
          <w:rStyle w:val="math"/>
        </w:rPr>
        <w:t xml:space="preserve">three years of repeat observations of a cohort </w:t>
      </w:r>
      <w:r w:rsidR="00A11B38">
        <w:rPr>
          <w:rStyle w:val="math"/>
        </w:rPr>
        <w:fldChar w:fldCharType="begin"/>
      </w:r>
      <w:r w:rsidR="007A2D54">
        <w:rPr>
          <w:rStyle w:val="math"/>
        </w:rPr>
        <w:instrText xml:space="preserve"> ADDIN ZOTERO_ITEM CSL_CITATION {"citationID":"Ziiw4Y8q","properties":{"unsorted":true,"formattedCitation":"(Hilborn and Walters 1992; Hannah and Jones 2014b)","plainCitation":"(Hilborn and Walters 1992; Hannah and Jones 2014b)","noteIndex":0},"citationItems":[{"id":69,"uris":["http://zotero.org/users/783258/items/BB7444VI"],"itemData":{"id":69,"type":"book","abstract":"System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7A2D54" w:rsidRPr="007A2D54">
        <w:t>(Hilborn and Walters 1992; Hannah and Jones 2014b)</w:t>
      </w:r>
      <w:r w:rsidR="00A11B38">
        <w:rPr>
          <w:rStyle w:val="math"/>
        </w:rPr>
        <w:fldChar w:fldCharType="end"/>
      </w:r>
      <w:r w:rsidR="00A11B38">
        <w:rPr>
          <w:rStyle w:val="math"/>
        </w:rPr>
        <w:t xml:space="preserve">. </w:t>
      </w:r>
      <w:r w:rsidR="000E4007">
        <w:t xml:space="preserve">Despite </w:t>
      </w:r>
      <w:r w:rsidR="00511909">
        <w:t>these efforts</w:t>
      </w:r>
      <w:r w:rsidR="000E4007">
        <w:t xml:space="preserve">, </w:t>
      </w:r>
      <w:r w:rsidR="005D1ABF">
        <w:t>defining an optimal fishery opening date</w:t>
      </w:r>
      <w:r w:rsidR="00343B1A">
        <w:t xml:space="preserve"> </w:t>
      </w:r>
      <w:r w:rsidR="000E4007">
        <w:t xml:space="preserve">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r w:rsidR="002330B1">
        <w:t>small</w:t>
      </w:r>
      <w:r w:rsidR="005D1ABF">
        <w:t xml:space="preserve"> to avoid growth overfishing</w:t>
      </w:r>
      <w:r w:rsidR="002330B1">
        <w:t>.</w:t>
      </w:r>
      <w:r w:rsidR="0041693F">
        <w:t xml:space="preserve"> Finally, because </w:t>
      </w:r>
      <w:r w:rsidR="00D60E0B">
        <w:t>ocean</w:t>
      </w:r>
      <w:r w:rsidR="0041693F">
        <w:t xml:space="preserve"> shrimp are short-lived and fast-growing, length-frequency analysis is a reasonable 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 xml:space="preserve">test whether environmental or density-dependent factors can improve </w:t>
      </w:r>
      <w:r>
        <w:rPr>
          <w:rFonts w:ascii="Times New Roman" w:hAnsi="Times New Roman" w:cs="Times New Roman"/>
          <w:sz w:val="24"/>
          <w:szCs w:val="24"/>
        </w:rPr>
        <w:lastRenderedPageBreak/>
        <w:t>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256F8252" w:rsidR="00410FD6" w:rsidRDefault="002778CD" w:rsidP="00354A5E">
      <w:pPr>
        <w:pStyle w:val="NormalWeb"/>
        <w:spacing w:before="0" w:beforeAutospacing="0" w:after="0" w:afterAutospacing="0" w:line="480" w:lineRule="auto"/>
        <w:rPr>
          <w:rStyle w:val="math"/>
        </w:rPr>
      </w:pPr>
      <w:r>
        <w:rPr>
          <w:rStyle w:val="math"/>
        </w:rPr>
        <w:t>The semi-pelagic trawl fishery for o</w:t>
      </w:r>
      <w:r w:rsidR="00D60E0B">
        <w:rPr>
          <w:rStyle w:val="math"/>
        </w:rPr>
        <w:t>cean</w:t>
      </w:r>
      <w:r w:rsidR="00410FD6">
        <w:rPr>
          <w:rStyle w:val="math"/>
        </w:rPr>
        <w:t xml:space="preserve"> shrimp is state-managed </w:t>
      </w:r>
      <w:r>
        <w:rPr>
          <w:rStyle w:val="math"/>
        </w:rPr>
        <w:t>and</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w:t>
      </w:r>
      <w:r>
        <w:rPr>
          <w:rStyle w:val="math"/>
        </w:rPr>
        <w:t xml:space="preserve">landed in </w:t>
      </w:r>
      <w:r w:rsidR="00A50EA6">
        <w:rPr>
          <w:rStyle w:val="math"/>
        </w:rPr>
        <w:t xml:space="preserve">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w:t>
      </w:r>
      <w:r>
        <w:rPr>
          <w:rStyle w:val="math"/>
        </w:rPr>
        <w:t>actions are</w:t>
      </w:r>
      <w:r w:rsidR="00450D0A">
        <w:rPr>
          <w:rStyle w:val="math"/>
        </w:rPr>
        <w:t xml:space="preserve"> coordinated to be consistent among the states emphasizing</w:t>
      </w:r>
      <w:r>
        <w:rPr>
          <w:rStyle w:val="math"/>
        </w:rPr>
        <w:t>:</w:t>
      </w:r>
      <w:r w:rsidR="00450D0A">
        <w:rPr>
          <w:rStyle w:val="math"/>
        </w:rPr>
        <w:t xml:space="preserve">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 xml:space="preserve">number of vessels, </w:t>
      </w:r>
      <w:r>
        <w:rPr>
          <w:rStyle w:val="math"/>
        </w:rPr>
        <w:t xml:space="preserve">harvest control rules </w:t>
      </w:r>
      <w:r w:rsidR="00450D0A">
        <w:rPr>
          <w:rStyle w:val="math"/>
        </w:rPr>
        <w:t>based on population models) and</w:t>
      </w:r>
      <w:r w:rsidR="00A50EA6">
        <w:rPr>
          <w:rStyle w:val="math"/>
        </w:rPr>
        <w:t xml:space="preserve"> 2) </w:t>
      </w:r>
      <w:r w:rsidR="00450D0A">
        <w:rPr>
          <w:rStyle w:val="math"/>
        </w:rPr>
        <w:t xml:space="preserve">reducing bycatch (i.e., exclusion grates and </w:t>
      </w:r>
      <w:r>
        <w:rPr>
          <w:rStyle w:val="math"/>
        </w:rPr>
        <w:t xml:space="preserve">light emitting diode </w:t>
      </w:r>
      <w:r w:rsidR="00450D0A">
        <w:rPr>
          <w:rStyle w:val="math"/>
        </w:rPr>
        <w:t>fishing lights). Specific to limiting growth overfishing, the size limit employed (</w:t>
      </w:r>
      <w:r w:rsidR="00902AA7">
        <w:rPr>
          <w:rStyle w:val="math"/>
        </w:rPr>
        <w:t xml:space="preserve">currently a </w:t>
      </w:r>
      <w:r w:rsidR="00450D0A">
        <w:rPr>
          <w:rStyle w:val="math"/>
        </w:rPr>
        <w:t>maximum count per pound of 160 shrimp</w:t>
      </w:r>
      <w:r w:rsidR="00FD4035">
        <w:rPr>
          <w:rStyle w:val="math"/>
        </w:rPr>
        <w:t xml:space="preserve">, equivalent to a minimum average </w:t>
      </w:r>
      <w:r w:rsidR="00B616E4">
        <w:rPr>
          <w:rStyle w:val="math"/>
        </w:rPr>
        <w:t>weight</w:t>
      </w:r>
      <w:r w:rsidR="00FD4035">
        <w:rPr>
          <w:rStyle w:val="math"/>
        </w:rPr>
        <w:t xml:space="preserve"> of 0.1 ounces/shrimp</w:t>
      </w:r>
      <w:r w:rsidR="00450D0A">
        <w:rPr>
          <w:rStyle w:val="math"/>
        </w:rPr>
        <w:t xml:space="preserve">) is intended to dissuade catch of small, </w:t>
      </w:r>
      <w:r>
        <w:rPr>
          <w:rStyle w:val="math"/>
        </w:rPr>
        <w:t xml:space="preserve">fast </w:t>
      </w:r>
      <w:r w:rsidR="00450D0A">
        <w:rPr>
          <w:rStyle w:val="math"/>
        </w:rPr>
        <w:t>growing age</w:t>
      </w:r>
      <w:r w:rsidR="00DA4759">
        <w:rPr>
          <w:rStyle w:val="math"/>
        </w:rPr>
        <w:t>-</w:t>
      </w:r>
      <w:r w:rsidR="00450D0A">
        <w:rPr>
          <w:rStyle w:val="math"/>
        </w:rPr>
        <w:t xml:space="preserve">one shrimp. Specific to limiting recruitment overfishing, </w:t>
      </w:r>
      <w:r w:rsidR="0033061A">
        <w:rPr>
          <w:rStyle w:val="math"/>
        </w:rPr>
        <w:t xml:space="preserve">scientists </w:t>
      </w:r>
      <w:r w:rsidR="00450D0A">
        <w:rPr>
          <w:rStyle w:val="math"/>
        </w:rPr>
        <w:t xml:space="preserve">periodically compare the derived relative cohort strength from </w:t>
      </w:r>
      <w:r>
        <w:rPr>
          <w:rStyle w:val="math"/>
        </w:rPr>
        <w:t xml:space="preserve">the </w:t>
      </w:r>
      <w:r w:rsidR="00450D0A">
        <w:rPr>
          <w:rStyle w:val="math"/>
        </w:rPr>
        <w:t xml:space="preserve">VPA to likely </w:t>
      </w:r>
      <w:r>
        <w:rPr>
          <w:rStyle w:val="math"/>
        </w:rPr>
        <w:t>covariates</w:t>
      </w:r>
      <w:r w:rsidR="00E10D84">
        <w:rPr>
          <w:rStyle w:val="math"/>
        </w:rPr>
        <w:t xml:space="preserve"> (e.g., sea level height)</w:t>
      </w:r>
      <w:r>
        <w:rPr>
          <w:rStyle w:val="math"/>
        </w:rPr>
        <w:t xml:space="preserve"> </w:t>
      </w:r>
      <w:r w:rsidR="00450D0A">
        <w:rPr>
          <w:rStyle w:val="math"/>
        </w:rPr>
        <w:t>to determine primary drivers of recruitment</w:t>
      </w:r>
      <w:r w:rsidR="00E10D84">
        <w:rPr>
          <w:rStyle w:val="math"/>
        </w:rPr>
        <w:t xml:space="preserve"> </w:t>
      </w:r>
      <w:r w:rsidR="00E10D84">
        <w:rPr>
          <w:rStyle w:val="math"/>
        </w:rPr>
        <w:fldChar w:fldCharType="begin"/>
      </w:r>
      <w:r w:rsidR="00E10D84">
        <w:rPr>
          <w:rStyle w:val="math"/>
        </w:rPr>
        <w:instrText xml:space="preserve"> ADDIN ZOTERO_ITEM CSL_CITATION {"citationID":"bQEqHh0z","properties":{"formattedCitation":"(Hannah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E10D84">
        <w:rPr>
          <w:rStyle w:val="math"/>
        </w:rPr>
        <w:fldChar w:fldCharType="separate"/>
      </w:r>
      <w:r w:rsidR="00E10D84" w:rsidRPr="00E10D84">
        <w:t xml:space="preserve">(Hannah and Jones 2014a, 2016; Groth and </w:t>
      </w:r>
      <w:r w:rsidR="00E10D84" w:rsidRPr="00E10D84">
        <w:lastRenderedPageBreak/>
        <w:t>Hannah 2018; Groth 2022)</w:t>
      </w:r>
      <w:r w:rsidR="00E10D84">
        <w:rPr>
          <w:rStyle w:val="math"/>
        </w:rPr>
        <w:fldChar w:fldCharType="end"/>
      </w:r>
      <w:r w:rsidR="00450D0A">
        <w:rPr>
          <w:rStyle w:val="math"/>
        </w:rPr>
        <w:t xml:space="preserve">.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w:t>
      </w:r>
      <w:r w:rsidR="00902AA7">
        <w:rPr>
          <w:rStyle w:val="math"/>
        </w:rPr>
        <w:t xml:space="preserve">individual shrimp </w:t>
      </w:r>
      <w:r w:rsidR="00410FD6">
        <w:rPr>
          <w:rStyle w:val="math"/>
        </w:rPr>
        <w:t xml:space="preserve">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(S. Groth, pers. comm.).</w:t>
      </w:r>
      <w:r w:rsidR="00A63CB1">
        <w:rPr>
          <w:rStyle w:val="math"/>
        </w:rPr>
        <w:t xml:space="preserve"> These conversations are focused on changing the opening date along the entire range of the fishery, but</w:t>
      </w:r>
      <w:r w:rsidR="002B03FF">
        <w:rPr>
          <w:rStyle w:val="math"/>
        </w:rPr>
        <w:t xml:space="preserve"> proposed</w:t>
      </w:r>
      <w:r w:rsidR="00A63CB1">
        <w:rPr>
          <w:rStyle w:val="math"/>
        </w:rPr>
        <w:t xml:space="preserve"> opening dates would </w:t>
      </w:r>
      <w:r w:rsidR="00477FDB">
        <w:rPr>
          <w:rStyle w:val="math"/>
        </w:rPr>
        <w:t>continue to</w:t>
      </w:r>
      <w:r w:rsidR="00A63CB1">
        <w:rPr>
          <w:rStyle w:val="math"/>
        </w:rPr>
        <w:t xml:space="preserve"> be consistent among the three states.</w:t>
      </w:r>
    </w:p>
    <w:p w14:paraId="44D5D729" w14:textId="53FDBA43"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 xml:space="preserve">October. </w:t>
      </w:r>
      <w:r w:rsidR="002778CD">
        <w:rPr>
          <w:rStyle w:val="math"/>
        </w:rPr>
        <w:t>R</w:t>
      </w:r>
      <w:r w:rsidR="00FC5D87">
        <w:rPr>
          <w:rStyle w:val="math"/>
        </w:rPr>
        <w:t xml:space="preserve">ecruitment </w:t>
      </w:r>
      <w:r w:rsidR="002778CD">
        <w:rPr>
          <w:rStyle w:val="math"/>
        </w:rPr>
        <w:t xml:space="preserve">to the fishery </w:t>
      </w:r>
      <w:r w:rsidR="00FC5D87">
        <w:rPr>
          <w:rStyle w:val="math"/>
        </w:rPr>
        <w:t>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w:t>
      </w:r>
      <w:r w:rsidR="005D1ABF">
        <w:rPr>
          <w:rStyle w:val="math"/>
        </w:rPr>
        <w:t xml:space="preserve">sequential </w:t>
      </w:r>
      <w:r w:rsidR="00C22641">
        <w:rPr>
          <w:rStyle w:val="math"/>
        </w:rPr>
        <w:t>protandrous hermaphrodites</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393654">
        <w:rPr>
          <w:rStyle w:val="math"/>
        </w:rPr>
        <w:t xml:space="preserve"> (~3 years)</w:t>
      </w:r>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63A0EAED" w:rsidR="005E65C6" w:rsidRDefault="00EE1B56" w:rsidP="00354A5E">
      <w:pPr>
        <w:pStyle w:val="NormalWeb"/>
        <w:spacing w:before="0" w:beforeAutospacing="0" w:after="0" w:afterAutospacing="0" w:line="480" w:lineRule="auto"/>
        <w:ind w:firstLine="720"/>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w:t>
      </w:r>
      <w:r w:rsidR="002A529A">
        <w:rPr>
          <w:rStyle w:val="math"/>
        </w:rPr>
        <w:t xml:space="preserve">relative </w:t>
      </w:r>
      <w:r w:rsidR="008B3D4A">
        <w:rPr>
          <w:rStyle w:val="math"/>
        </w:rPr>
        <w:t xml:space="preserve">cohort </w:t>
      </w:r>
      <w:r w:rsidR="002A529A">
        <w:rPr>
          <w:rStyle w:val="math"/>
        </w:rPr>
        <w:t>strength</w:t>
      </w:r>
      <w:r w:rsidR="008B3D4A">
        <w:rPr>
          <w:rStyle w:val="math"/>
        </w:rPr>
        <w:t xml:space="preserve">,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w:t>
      </w:r>
      <w:r w:rsidR="00B5776F">
        <w:rPr>
          <w:rStyle w:val="math"/>
        </w:rPr>
        <w:t>S</w:t>
      </w:r>
      <w:r>
        <w:rPr>
          <w:rStyle w:val="math"/>
        </w:rPr>
        <w:t>1).</w:t>
      </w:r>
      <w:r w:rsidR="00B919EC">
        <w:rPr>
          <w:rStyle w:val="math"/>
        </w:rPr>
        <w:t xml:space="preserve"> </w:t>
      </w:r>
      <w:r w:rsidR="007D3486">
        <w:rPr>
          <w:rStyle w:val="math"/>
        </w:rPr>
        <w:t xml:space="preserve">ODFW biologists </w:t>
      </w:r>
      <w:r w:rsidR="00B919EC">
        <w:rPr>
          <w:rStyle w:val="math"/>
        </w:rPr>
        <w:t>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lastRenderedPageBreak/>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5D4CFE">
        <w:rPr>
          <w:rStyle w:val="math"/>
        </w:rPr>
        <w:instrText xml:space="preserve"> ADDIN ZOTERO_ITEM CSL_CITATION {"citationID":"Azs4XfH2","properties":{"formattedCitation":"(Fig. S5; Zirges et al. 1981)","plainCitation":"(Fig. S5; 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shrimp landed in Oregon in 1966 to 1980","URL":"https://www.dfw.state.or.us/MRP/shellfish/commercial/shrimp/docs/ODFW-INFO-1981-02-%20Zirges,%20Saelens,%20McCrae-Length%20frequency%20size%20size%20age%20pink%20shrimp.pdf","volume":"81-2","author":[{"family":"Zirges","given":"Malcolm H."},{"family":"Saelens","given":"Mark R."},{"family":"McCrae","given":"Jean E."}],"issued":{"date-parts":[["1981"]]}},"label":"page","prefix":"Fig. S5; "}],"schema":"https://github.com/citation-style-language/schema/raw/master/csl-citation.json"} </w:instrText>
      </w:r>
      <w:r w:rsidR="00DA4759">
        <w:rPr>
          <w:rStyle w:val="math"/>
        </w:rPr>
        <w:fldChar w:fldCharType="separate"/>
      </w:r>
      <w:r w:rsidR="005D4CFE" w:rsidRPr="005D4CFE">
        <w:t>(Fig. S5; Zirges et al. 1981)</w:t>
      </w:r>
      <w:r w:rsidR="00DA4759">
        <w:rPr>
          <w:rStyle w:val="math"/>
        </w:rPr>
        <w:fldChar w:fldCharType="end"/>
      </w:r>
      <w:r w:rsidR="00DA4759">
        <w:rPr>
          <w:rStyle w:val="math"/>
        </w:rPr>
        <w:t xml:space="preserve">. </w:t>
      </w:r>
      <w:r w:rsidR="002778CD">
        <w:rPr>
          <w:rStyle w:val="math"/>
        </w:rPr>
        <w:t>This is considered a sufficiently reliable method b</w:t>
      </w:r>
      <w:r w:rsidR="00410FD6">
        <w:rPr>
          <w:rStyle w:val="math"/>
        </w:rPr>
        <w:t xml:space="preserve">ecause the three age classes are clearly defined in the length-frequency plots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r w:rsidR="00F752F9">
        <w:rPr>
          <w:rStyle w:val="math"/>
        </w:rPr>
        <w:t>. For more details on age</w:t>
      </w:r>
      <w:r w:rsidR="005D4CFE">
        <w:rPr>
          <w:rStyle w:val="math"/>
        </w:rPr>
        <w:t>ing, see supplementa</w:t>
      </w:r>
      <w:r w:rsidR="00902AA7">
        <w:rPr>
          <w:rStyle w:val="math"/>
        </w:rPr>
        <w:t>ry</w:t>
      </w:r>
      <w:r w:rsidR="005D4CFE">
        <w:rPr>
          <w:rStyle w:val="math"/>
        </w:rPr>
        <w:t xml:space="preserve"> materials.</w:t>
      </w:r>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1717C1B2"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previously been found to be correlated with sea level height and the Bakun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(Rothlisberg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w:t>
      </w:r>
      <w:r w:rsidR="007D3486">
        <w:rPr>
          <w:rStyle w:val="math"/>
        </w:rPr>
        <w:t xml:space="preserve">young </w:t>
      </w:r>
      <w:r w:rsidR="0048171F">
        <w:rPr>
          <w:rStyle w:val="math"/>
        </w:rPr>
        <w:t xml:space="preserve">shrimp experience, ocean transport during the larval stage to adult habitat, and </w:t>
      </w:r>
      <w:r w:rsidR="002778CD">
        <w:rPr>
          <w:rStyle w:val="math"/>
        </w:rPr>
        <w:t xml:space="preserve">the </w:t>
      </w:r>
      <w:r w:rsidR="0048171F">
        <w:rPr>
          <w:rStyle w:val="math"/>
        </w:rPr>
        <w:t xml:space="preserve">quantity and quality of food resources. </w:t>
      </w:r>
      <w:r w:rsidR="00902AA7">
        <w:rPr>
          <w:rStyle w:val="math"/>
        </w:rPr>
        <w:t>W</w:t>
      </w:r>
      <w:r>
        <w:rPr>
          <w:rStyle w:val="math"/>
        </w:rPr>
        <w:t xml:space="preserve">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Bakun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has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w:t>
      </w:r>
      <w:r w:rsidR="008A1D0C">
        <w:rPr>
          <w:rStyle w:val="math"/>
        </w:rPr>
        <w:t xml:space="preserve"> from</w:t>
      </w:r>
      <w:r w:rsidR="00D410F4">
        <w:rPr>
          <w:rStyle w:val="math"/>
        </w:rPr>
        <w:t xml:space="preserve"> </w:t>
      </w:r>
      <w:r w:rsidR="008A1D0C">
        <w:rPr>
          <w:rStyle w:val="math"/>
        </w:rPr>
        <w:t xml:space="preserve">the </w:t>
      </w:r>
      <w:r w:rsidR="008A1D0C" w:rsidRPr="008A1D0C">
        <w:rPr>
          <w:rStyle w:val="math"/>
        </w:rPr>
        <w:t xml:space="preserve">NOAA Extended Reconstructed Sea Surface Temperature </w:t>
      </w:r>
      <w:r w:rsidR="008A1D0C">
        <w:rPr>
          <w:rStyle w:val="math"/>
        </w:rPr>
        <w:t xml:space="preserve">dataset </w:t>
      </w:r>
      <w:r w:rsidR="00D410F4">
        <w:rPr>
          <w:rStyle w:val="math"/>
        </w:rPr>
        <w:t xml:space="preserve">smoothed into 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time series exists for the California </w:t>
      </w:r>
      <w:r w:rsidR="00D410F4">
        <w:rPr>
          <w:rStyle w:val="math"/>
        </w:rPr>
        <w:lastRenderedPageBreak/>
        <w:t xml:space="preserve">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 xml:space="preserve">variable </w:t>
      </w:r>
      <w:r w:rsidR="007360AF">
        <w:rPr>
          <w:rStyle w:val="math"/>
        </w:rPr>
        <w:t xml:space="preserve">in our analysis </w:t>
      </w:r>
      <w:r w:rsidR="004931AE">
        <w:rPr>
          <w:rStyle w:val="math"/>
        </w:rPr>
        <w:t>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0343CEF0"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w:t>
      </w:r>
      <w:r w:rsidR="007D3486">
        <w:t xml:space="preserve"> (defined here forward as carapace length)</w:t>
      </w:r>
      <w:r w:rsidR="007B2B30">
        <w:t xml:space="preserve">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4A4C5E"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4A4C5E"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695489F6"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w:t>
      </w:r>
      <w:r w:rsidR="00082A77">
        <w:t>d</w:t>
      </w:r>
      <w:r w:rsidR="000777E9">
        <w:t xml:space="preserv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r.</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w:t>
      </w:r>
      <w:r w:rsidR="00001901">
        <w:rPr>
          <w:rStyle w:val="math"/>
        </w:rPr>
        <w:lastRenderedPageBreak/>
        <w:t xml:space="preserve">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4A4C5E"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34F38C9A"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sidR="00340FB3">
        <w:rPr>
          <w:rFonts w:ascii="Times New Roman" w:hAnsi="Times New Roman" w:cs="Times New Roman"/>
          <w:sz w:val="24"/>
          <w:szCs w:val="24"/>
        </w:rPr>
        <w:t xml:space="preserve">using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{"citationID":"zQDblqth","properties":{"formattedCitation":"(Stan Development Team 2023)","plainCitation":"(Stan Development Team 2023)","noteIndex":0},"citationItems":[{"id":2779,"uris":["http://zotero.org/users/783258/items/D5UEEF5S"],"itemData":{"id":2779,"type":"article-journal","title":"RStan: the R interface to Stan","URL":"http://mc-stan.org/","author":[{"family":"Stan Development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(Stan Development Team 2023)</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w:t>
      </w:r>
      <w:r w:rsidR="00340FB3">
        <w:rPr>
          <w:rFonts w:ascii="Times New Roman" w:hAnsi="Times New Roman" w:cs="Times New Roman"/>
          <w:sz w:val="24"/>
          <w:szCs w:val="24"/>
        </w:rPr>
        <w:t xml:space="preserve"> version 4.3.2</w:t>
      </w:r>
      <w:r w:rsidR="00BA2414">
        <w:rPr>
          <w:rFonts w:ascii="Times New Roman" w:hAnsi="Times New Roman" w:cs="Times New Roman"/>
          <w:sz w:val="24"/>
          <w:szCs w:val="24"/>
        </w:rPr>
        <w:t xml:space="preserv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{"citationID":"07zaB9sM","properties":{"formattedCitation":"(R Core Team 2023)","plainCitation":"(R Core Team 2023)","noteIndex":0},"citationItems":[{"id":325,"uris":["http://zotero.org/users/783258/items/PRTV72CS"],"itemData":{"id":325,"type":"software","event-place":"Vienna,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(R Core Team 2023)</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44BB5">
        <w:rPr>
          <w:rFonts w:ascii="Times New Roman" w:hAnsi="Times New Roman" w:cs="Times New Roman"/>
          <w:sz w:val="24"/>
          <w:szCs w:val="24"/>
        </w:rPr>
        <w:t>, using the accepted threshold of 1.0</w:t>
      </w:r>
      <w:r w:rsidR="00FD4035">
        <w:rPr>
          <w:rFonts w:ascii="Times New Roman" w:hAnsi="Times New Roman" w:cs="Times New Roman"/>
          <w:sz w:val="24"/>
          <w:szCs w:val="24"/>
        </w:rPr>
        <w:t>1</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 xml:space="preserve">effective sample sizes of at least </w:t>
      </w:r>
      <w:r w:rsidR="00FD4035">
        <w:rPr>
          <w:rFonts w:ascii="Times New Roman" w:hAnsi="Times New Roman" w:cs="Times New Roman"/>
          <w:sz w:val="24"/>
          <w:szCs w:val="24"/>
        </w:rPr>
        <w:t>4</w:t>
      </w:r>
      <w:r w:rsidR="00B25FBE">
        <w:rPr>
          <w:rFonts w:ascii="Times New Roman" w:hAnsi="Times New Roman" w:cs="Times New Roman"/>
          <w:sz w:val="24"/>
          <w:szCs w:val="24"/>
        </w:rPr>
        <w:t>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4A4C5E"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6FDB999E" w:rsidR="000534C3" w:rsidRDefault="00957073" w:rsidP="00354A5E">
      <w:pPr>
        <w:pStyle w:val="NormalWeb"/>
        <w:spacing w:before="0" w:beforeAutospacing="0" w:after="0" w:afterAutospacing="0" w:line="480" w:lineRule="auto"/>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w:t>
      </w:r>
      <w:r w:rsidR="00340FB3">
        <w:rPr>
          <w:rStyle w:val="math"/>
        </w:rPr>
        <w:t xml:space="preserve">the </w:t>
      </w:r>
      <w:r w:rsidR="000534C3">
        <w:rPr>
          <w:rStyle w:val="math"/>
        </w:rPr>
        <w:t>size</w:t>
      </w:r>
      <w:r>
        <w:rPr>
          <w:rStyle w:val="math"/>
        </w:rPr>
        <w:t>-</w:t>
      </w:r>
      <w:r w:rsidR="000534C3">
        <w:rPr>
          <w:rStyle w:val="math"/>
        </w:rPr>
        <w:t>at</w:t>
      </w:r>
      <w:r>
        <w:rPr>
          <w:rStyle w:val="math"/>
        </w:rPr>
        <w:t>-</w:t>
      </w:r>
      <w:r w:rsidR="000534C3">
        <w:rPr>
          <w:rStyle w:val="math"/>
        </w:rPr>
        <w:t xml:space="preserve">recruitment </w:t>
      </w:r>
      <w:r w:rsidR="00340FB3">
        <w:rPr>
          <w:rStyle w:val="math"/>
        </w:rPr>
        <w:t xml:space="preserve">for </w:t>
      </w:r>
      <w:r w:rsidR="000534C3">
        <w:rPr>
          <w:rStyle w:val="math"/>
        </w:rPr>
        <w:t xml:space="preserve">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t>quadratic term</w:t>
      </w:r>
      <w:r w:rsidR="000534C3" w:rsidRPr="00501F33">
        <w:t>.</w:t>
      </w:r>
      <w:r w:rsidR="00EE0870">
        <w:t xml:space="preserve"> CUTI and BEUTI were lagged by one year (i.e., upwelling impacts larval age-0 </w:t>
      </w:r>
      <w:r w:rsidR="00EE0870">
        <w:lastRenderedPageBreak/>
        <w:t>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w:t>
      </w:r>
      <w:r w:rsidR="007360AF">
        <w:t>the density-dependent term, l</w:t>
      </w:r>
      <w:r w:rsidR="00240F6F">
        <w:t>og-recruitment</w:t>
      </w:r>
      <w:r w:rsidR="007360AF">
        <w:t xml:space="preserve">, </w:t>
      </w:r>
      <w:r w:rsidR="00240F6F">
        <w:t>because there was no clear mechanism for an intermediate optimum.</w:t>
      </w:r>
    </w:p>
    <w:p w14:paraId="7F8F4503" w14:textId="61109395"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package</w:t>
      </w:r>
      <w:r w:rsidR="00082A77">
        <w:rPr>
          <w:rStyle w:val="math"/>
        </w:rPr>
        <w:t xml:space="preserve"> in R</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76C50B09"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estimated growth model was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w:t>
      </w:r>
      <w:r w:rsidR="00DA4A2A">
        <w:rPr>
          <w:rFonts w:ascii="Times New Roman" w:hAnsi="Times New Roman" w:cs="Times New Roman"/>
          <w:sz w:val="24"/>
          <w:szCs w:val="24"/>
        </w:rPr>
        <w:t>S1</w:t>
      </w:r>
      <w:r w:rsidR="00F527E6">
        <w:rPr>
          <w:rFonts w:ascii="Times New Roman" w:hAnsi="Times New Roman" w:cs="Times New Roman"/>
          <w:sz w:val="24"/>
          <w:szCs w:val="24"/>
        </w:rPr>
        <w:t>)</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35245C94" w:rsidR="006D56E3" w:rsidRPr="006D56E3" w:rsidRDefault="001C6C67" w:rsidP="00FD03E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 xml:space="preserve">recruit, projects that </w:t>
      </w:r>
      <w:bookmarkStart w:id="0" w:name="_Hlk161821023"/>
      <w:r>
        <w:rPr>
          <w:rFonts w:ascii="Times New Roman" w:hAnsi="Times New Roman" w:cs="Times New Roman"/>
          <w:sz w:val="24"/>
          <w:szCs w:val="24"/>
        </w:rPr>
        <w:t>recruit</w:t>
      </w:r>
      <w:r w:rsidR="002A529A">
        <w:rPr>
          <w:rFonts w:ascii="Times New Roman" w:hAnsi="Times New Roman" w:cs="Times New Roman"/>
          <w:sz w:val="24"/>
          <w:szCs w:val="24"/>
        </w:rPr>
        <w:t xml:space="preserve"> </w:t>
      </w:r>
      <w:r w:rsidR="00082A77">
        <w:rPr>
          <w:rFonts w:ascii="Times New Roman" w:hAnsi="Times New Roman" w:cs="Times New Roman"/>
          <w:sz w:val="24"/>
          <w:szCs w:val="24"/>
        </w:rPr>
        <w:t>using</w:t>
      </w:r>
      <w:bookmarkEnd w:id="0"/>
      <w:r w:rsidR="002A529A">
        <w:rPr>
          <w:rFonts w:ascii="Times New Roman" w:hAnsi="Times New Roman" w:cs="Times New Roman"/>
          <w:sz w:val="24"/>
          <w:szCs w:val="24"/>
        </w:rPr>
        <w:t xml:space="preserve"> </w:t>
      </w:r>
      <w:r>
        <w:rPr>
          <w:rFonts w:ascii="Times New Roman" w:hAnsi="Times New Roman" w:cs="Times New Roman"/>
          <w:sz w:val="24"/>
          <w:szCs w:val="24"/>
        </w:rPr>
        <w:t>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sidR="00340FB3">
        <w:rPr>
          <w:rFonts w:ascii="Times New Roman" w:hAnsi="Times New Roman" w:cs="Times New Roman"/>
          <w:sz w:val="24"/>
          <w:szCs w:val="24"/>
        </w:rPr>
        <w:t xml:space="preserve">to be </w:t>
      </w:r>
      <w:r>
        <w:rPr>
          <w:rFonts w:ascii="Times New Roman" w:hAnsi="Times New Roman" w:cs="Times New Roman"/>
          <w:sz w:val="24"/>
          <w:szCs w:val="24"/>
        </w:rPr>
        <w:t xml:space="preserve">1. </w:t>
      </w:r>
      <w:r w:rsidR="00FD03E6">
        <w:rPr>
          <w:rFonts w:ascii="Times New Roman" w:hAnsi="Times New Roman" w:cs="Times New Roman"/>
          <w:sz w:val="24"/>
          <w:szCs w:val="24"/>
        </w:rPr>
        <w:t xml:space="preserve">The approach </w:t>
      </w:r>
      <w:r w:rsidR="00FD03E6" w:rsidRPr="00FD03E6">
        <w:rPr>
          <w:rFonts w:ascii="Times New Roman" w:hAnsi="Times New Roman" w:cs="Times New Roman"/>
          <w:sz w:val="24"/>
          <w:szCs w:val="24"/>
        </w:rPr>
        <w:t>allow</w:t>
      </w:r>
      <w:r w:rsidR="00FD03E6">
        <w:rPr>
          <w:rFonts w:ascii="Times New Roman" w:hAnsi="Times New Roman" w:cs="Times New Roman"/>
          <w:sz w:val="24"/>
          <w:szCs w:val="24"/>
        </w:rPr>
        <w:t>s</w:t>
      </w:r>
      <w:r w:rsidR="00FD03E6" w:rsidRPr="00FD03E6">
        <w:rPr>
          <w:rFonts w:ascii="Times New Roman" w:hAnsi="Times New Roman" w:cs="Times New Roman"/>
          <w:sz w:val="24"/>
          <w:szCs w:val="24"/>
        </w:rPr>
        <w:t xml:space="preserve"> us to compare the gain </w:t>
      </w:r>
      <w:r w:rsidR="00C003F9">
        <w:rPr>
          <w:rFonts w:ascii="Times New Roman" w:hAnsi="Times New Roman" w:cs="Times New Roman"/>
          <w:sz w:val="24"/>
          <w:szCs w:val="24"/>
        </w:rPr>
        <w:t xml:space="preserve">achieved </w:t>
      </w:r>
      <w:r w:rsidR="00FD03E6" w:rsidRPr="00FD03E6">
        <w:rPr>
          <w:rFonts w:ascii="Times New Roman" w:hAnsi="Times New Roman" w:cs="Times New Roman"/>
          <w:sz w:val="24"/>
          <w:szCs w:val="24"/>
        </w:rPr>
        <w:t>from the higher price</w:t>
      </w:r>
      <w:r w:rsidR="00470E04">
        <w:rPr>
          <w:rFonts w:ascii="Times New Roman" w:hAnsi="Times New Roman" w:cs="Times New Roman"/>
          <w:sz w:val="24"/>
          <w:szCs w:val="24"/>
        </w:rPr>
        <w:t xml:space="preserve"> of</w:t>
      </w:r>
      <w:r w:rsidR="00FD03E6" w:rsidRPr="00FD03E6">
        <w:rPr>
          <w:rFonts w:ascii="Times New Roman" w:hAnsi="Times New Roman" w:cs="Times New Roman"/>
          <w:sz w:val="24"/>
          <w:szCs w:val="24"/>
        </w:rPr>
        <w:t xml:space="preserve"> bigger shrimp </w:t>
      </w:r>
      <w:r w:rsidR="00470E04">
        <w:rPr>
          <w:rFonts w:ascii="Times New Roman" w:hAnsi="Times New Roman" w:cs="Times New Roman"/>
          <w:sz w:val="24"/>
          <w:szCs w:val="24"/>
        </w:rPr>
        <w:t xml:space="preserve">caught after </w:t>
      </w:r>
      <w:r w:rsidR="00FD03E6" w:rsidRPr="00FD03E6">
        <w:rPr>
          <w:rFonts w:ascii="Times New Roman" w:hAnsi="Times New Roman" w:cs="Times New Roman"/>
          <w:sz w:val="24"/>
          <w:szCs w:val="24"/>
        </w:rPr>
        <w:t xml:space="preserve">delaying harvest against the loss associated with the natural mortality that occurs in the period that harvest is delayed. There may be other economic implications of delaying the season, but quantifying them is beyond the scope of this analysis, and there is insufficient data on fishing costs and how </w:t>
      </w:r>
      <w:r w:rsidR="00FD03E6" w:rsidRPr="00FD03E6">
        <w:rPr>
          <w:rFonts w:ascii="Times New Roman" w:hAnsi="Times New Roman" w:cs="Times New Roman"/>
          <w:sz w:val="24"/>
          <w:szCs w:val="24"/>
        </w:rPr>
        <w:lastRenderedPageBreak/>
        <w:t>they are impacted by shrimp biomass or size to undertake such an analysis.</w:t>
      </w:r>
      <w:r w:rsidR="00FD03E6">
        <w:rPr>
          <w:rFonts w:ascii="Times New Roman" w:hAnsi="Times New Roman" w:cs="Times New Roman"/>
          <w:sz w:val="24"/>
          <w:szCs w:val="24"/>
        </w:rPr>
        <w:t xml:space="preserve">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4A4C5E"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316395D1"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fishing mortality rate</w:t>
      </w:r>
      <w:r w:rsidR="002A529A">
        <w:rPr>
          <w:rFonts w:ascii="Times New Roman" w:hAnsi="Times New Roman" w:cs="Times New Roman"/>
          <w:sz w:val="24"/>
          <w:szCs w:val="24"/>
        </w:rPr>
        <w:t>, assuming uniform age and size selectivity</w:t>
      </w:r>
      <w:r w:rsidR="00F05132">
        <w:rPr>
          <w:rFonts w:ascii="Times New Roman" w:hAnsi="Times New Roman" w:cs="Times New Roman"/>
          <w:sz w:val="24"/>
          <w:szCs w:val="24"/>
        </w:rPr>
        <w:t>, similar to the VPA</w:t>
      </w:r>
      <w:r w:rsidR="00D05D5C">
        <w:rPr>
          <w:rFonts w:ascii="Times New Roman" w:hAnsi="Times New Roman" w:cs="Times New Roman"/>
          <w:sz w:val="24"/>
          <w:szCs w:val="24"/>
        </w:rPr>
        <w:t xml:space="preserv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w:t>
      </w:r>
      <w:r w:rsidR="00326B6E">
        <w:rPr>
          <w:rFonts w:ascii="Times New Roman" w:hAnsi="Times New Roman" w:cs="Times New Roman"/>
          <w:sz w:val="24"/>
          <w:szCs w:val="24"/>
        </w:rPr>
        <w:t>:</w:t>
      </w:r>
    </w:p>
    <w:p w14:paraId="2A8AA94E" w14:textId="79B84B85" w:rsidR="00D05D5C" w:rsidRPr="00B000A5" w:rsidRDefault="004A4C5E"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7F721246"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T</w:t>
      </w:r>
      <w:r w:rsidR="00E14A76">
        <w:rPr>
          <w:rFonts w:ascii="Times New Roman" w:eastAsiaTheme="minorEastAsia" w:hAnsi="Times New Roman" w:cs="Times New Roman"/>
          <w:sz w:val="24"/>
          <w:szCs w:val="24"/>
        </w:rPr>
        <w:t xml:space="preserve">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082A77" w:rsidRPr="00082A7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because of the seasonal nature of both fishing and natural mortality</w:t>
      </w:r>
      <w:r w:rsidR="00E14A76">
        <w:rPr>
          <w:rFonts w:ascii="Times New Roman" w:eastAsiaTheme="minorEastAsia" w:hAnsi="Times New Roman" w:cs="Times New Roman"/>
          <w:sz w:val="24"/>
          <w:szCs w:val="24"/>
        </w:rPr>
        <w:t>.</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xml:space="preserve">. The </w:t>
      </w:r>
      <w:r w:rsidR="00082A77">
        <w:rPr>
          <w:rFonts w:ascii="Times New Roman" w:eastAsiaTheme="minorEastAsia" w:hAnsi="Times New Roman" w:cs="Times New Roman"/>
          <w:sz w:val="24"/>
          <w:szCs w:val="24"/>
        </w:rPr>
        <w:t>VPA</w:t>
      </w:r>
      <w:r w:rsidR="00CB0736">
        <w:rPr>
          <w:rFonts w:ascii="Times New Roman" w:eastAsiaTheme="minorEastAsia" w:hAnsi="Times New Roman" w:cs="Times New Roman"/>
          <w:sz w:val="24"/>
          <w:szCs w:val="24"/>
        </w:rPr>
        <w:t xml:space="preserve"> used to manage the fishery </w:t>
      </w:r>
      <w:r w:rsidR="00082A77">
        <w:rPr>
          <w:rFonts w:ascii="Times New Roman" w:eastAsiaTheme="minorEastAsia" w:hAnsi="Times New Roman" w:cs="Times New Roman"/>
          <w:sz w:val="24"/>
          <w:szCs w:val="24"/>
        </w:rPr>
        <w:t>also assumes that all shrimp die after their third summer</w:t>
      </w:r>
      <w:r w:rsidR="00CB0736">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7A2D54">
        <w:rPr>
          <w:rFonts w:ascii="Times New Roman" w:eastAsiaTheme="minorEastAsia" w:hAnsi="Times New Roman" w:cs="Times New Roman"/>
          <w:sz w:val="24"/>
          <w:szCs w:val="24"/>
        </w:rPr>
        <w:instrText xml:space="preserve"> ADDIN ZOTERO_ITEM CSL_CITATION {"citationID":"ltwDzF41","properties":{"formattedCitation":"(Hannah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7A2D54" w:rsidRPr="007A2D54">
        <w:rPr>
          <w:rFonts w:ascii="Times New Roman" w:hAnsi="Times New Roman" w:cs="Times New Roman"/>
          <w:sz w:val="24"/>
        </w:rPr>
        <w:t>(Hannah and Jones 2014b)</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22CB3DFC"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w:t>
      </w:r>
      <w:r w:rsidR="00326B6E">
        <w:rPr>
          <w:rFonts w:ascii="Times New Roman" w:hAnsi="Times New Roman" w:cs="Times New Roman"/>
          <w:sz w:val="24"/>
          <w:szCs w:val="24"/>
        </w:rPr>
        <w:t>-</w:t>
      </w:r>
      <w:r>
        <w:rPr>
          <w:rFonts w:ascii="Times New Roman" w:hAnsi="Times New Roman" w:cs="Times New Roman"/>
          <w:sz w:val="24"/>
          <w:szCs w:val="24"/>
        </w:rPr>
        <w:t>in</w:t>
      </w:r>
      <w:r w:rsidR="00326B6E">
        <w:rPr>
          <w:rFonts w:ascii="Times New Roman" w:hAnsi="Times New Roman" w:cs="Times New Roman"/>
          <w:sz w:val="24"/>
          <w:szCs w:val="24"/>
        </w:rPr>
        <w:t>-</w:t>
      </w:r>
      <w:r>
        <w:rPr>
          <w:rFonts w:ascii="Times New Roman" w:hAnsi="Times New Roman" w:cs="Times New Roman"/>
          <w:sz w:val="24"/>
          <w:szCs w:val="24"/>
        </w:rPr>
        <w:t xml:space="preserve">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w:t>
      </w:r>
      <w:r w:rsidR="00DA4A2A">
        <w:rPr>
          <w:rFonts w:ascii="Times New Roman" w:hAnsi="Times New Roman" w:cs="Times New Roman"/>
          <w:sz w:val="24"/>
          <w:szCs w:val="24"/>
        </w:rPr>
        <w:t>S1</w:t>
      </w:r>
      <w:r w:rsidR="00066F21">
        <w:rPr>
          <w:rFonts w:ascii="Times New Roman" w:hAnsi="Times New Roman" w:cs="Times New Roman"/>
          <w:sz w:val="24"/>
          <w:szCs w:val="24"/>
        </w:rPr>
        <w:t>, Fig. S</w:t>
      </w:r>
      <w:r w:rsidR="00DA4A2A">
        <w:rPr>
          <w:rFonts w:ascii="Times New Roman" w:hAnsi="Times New Roman" w:cs="Times New Roman"/>
          <w:sz w:val="24"/>
          <w:szCs w:val="24"/>
        </w:rPr>
        <w:t>2</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 xml:space="preserve">yield summed across all bimonthly </w:t>
      </w:r>
      <w:r w:rsidR="00EF78DC">
        <w:rPr>
          <w:rFonts w:ascii="Times New Roman" w:hAnsi="Times New Roman" w:cs="Times New Roman"/>
          <w:sz w:val="24"/>
          <w:szCs w:val="24"/>
        </w:rPr>
        <w:t xml:space="preserve">(i.e., April 1-14, April 15-30, May 1-14, etc.) </w:t>
      </w:r>
      <w:r w:rsidR="0047517A">
        <w:rPr>
          <w:rFonts w:ascii="Times New Roman" w:hAnsi="Times New Roman" w:cs="Times New Roman"/>
          <w:sz w:val="24"/>
          <w:szCs w:val="24"/>
        </w:rPr>
        <w:t>age increments.</w:t>
      </w:r>
    </w:p>
    <w:p w14:paraId="6EB2735A" w14:textId="77777777" w:rsidR="000053E8" w:rsidRDefault="00A82904" w:rsidP="00354A5E">
      <w:pPr>
        <w:keepNext/>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w:t>
      </w:r>
      <w:r w:rsidR="00B00C93">
        <w:rPr>
          <w:rFonts w:ascii="Times New Roman" w:hAnsi="Times New Roman" w:cs="Times New Roman"/>
          <w:sz w:val="24"/>
          <w:szCs w:val="24"/>
        </w:rPr>
        <w:t>2017</w:t>
      </w:r>
      <w:r w:rsidR="004A4D9C">
        <w:rPr>
          <w:rFonts w:ascii="Times New Roman" w:hAnsi="Times New Roman" w:cs="Times New Roman"/>
          <w:sz w:val="24"/>
          <w:szCs w:val="24"/>
        </w:rPr>
        <w:t xml:space="preserve">-2020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w:t>
      </w:r>
      <w:r w:rsidR="00DA4A2A">
        <w:rPr>
          <w:rFonts w:ascii="Times New Roman" w:hAnsi="Times New Roman" w:cs="Times New Roman"/>
          <w:sz w:val="24"/>
          <w:szCs w:val="24"/>
        </w:rPr>
        <w:t xml:space="preserve"> </w:t>
      </w:r>
      <w:r w:rsidR="00AF34D0">
        <w:rPr>
          <w:rFonts w:ascii="Times New Roman" w:hAnsi="Times New Roman" w:cs="Times New Roman"/>
          <w:sz w:val="24"/>
          <w:szCs w:val="24"/>
        </w:rPr>
        <w:t>S1</w:t>
      </w:r>
      <w:r w:rsidR="00DA4A2A">
        <w:rPr>
          <w:rFonts w:ascii="Times New Roman" w:hAnsi="Times New Roman" w:cs="Times New Roman"/>
          <w:sz w:val="24"/>
          <w:szCs w:val="24"/>
        </w:rPr>
        <w:t>, S2</w:t>
      </w:r>
      <w:r w:rsidR="00AF34D0">
        <w:rPr>
          <w:rFonts w:ascii="Times New Roman" w:hAnsi="Times New Roman" w:cs="Times New Roman"/>
          <w:sz w:val="24"/>
          <w:szCs w:val="24"/>
        </w:rPr>
        <w:t>, Fig. S</w:t>
      </w:r>
      <w:r w:rsidR="005D4CFE">
        <w:rPr>
          <w:rFonts w:ascii="Times New Roman" w:hAnsi="Times New Roman" w:cs="Times New Roman"/>
          <w:sz w:val="24"/>
          <w:szCs w:val="24"/>
        </w:rPr>
        <w:t>6</w:t>
      </w:r>
      <w:r w:rsidR="00AF34D0">
        <w:rPr>
          <w:rFonts w:ascii="Times New Roman" w:hAnsi="Times New Roman" w:cs="Times New Roman"/>
          <w:sz w:val="24"/>
          <w:szCs w:val="24"/>
        </w:rPr>
        <w:t>)</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w:t>
      </w:r>
      <w:r w:rsidR="000053E8">
        <w:rPr>
          <w:rFonts w:ascii="Times New Roman" w:hAnsi="Times New Roman" w:cs="Times New Roman"/>
          <w:sz w:val="24"/>
          <w:szCs w:val="24"/>
        </w:rPr>
        <w:t>ry</w:t>
      </w:r>
      <w:r w:rsidR="005E65C6">
        <w:rPr>
          <w:rFonts w:ascii="Times New Roman" w:hAnsi="Times New Roman" w:cs="Times New Roman"/>
          <w:sz w:val="24"/>
          <w:szCs w:val="24"/>
        </w:rPr>
        <w:t xml:space="preserve"> materials.</w:t>
      </w:r>
    </w:p>
    <w:p w14:paraId="78C336CA" w14:textId="7E1B0C43"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7DC8FFAA"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DA4A2A">
        <w:rPr>
          <w:rFonts w:ascii="Times New Roman" w:hAnsi="Times New Roman" w:cs="Times New Roman"/>
          <w:sz w:val="24"/>
          <w:szCs w:val="24"/>
        </w:rPr>
        <w:t>1</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during the winter months</w:t>
      </w:r>
      <w:r w:rsidR="00740E1B">
        <w:rPr>
          <w:rFonts w:ascii="Times New Roman" w:hAnsi="Times New Roman" w:cs="Times New Roman"/>
          <w:sz w:val="24"/>
          <w:szCs w:val="24"/>
        </w:rPr>
        <w:t>, as evidenced by the slight stairstep pattern</w:t>
      </w:r>
      <w:r w:rsidR="00094A4F">
        <w:rPr>
          <w:rFonts w:ascii="Times New Roman" w:hAnsi="Times New Roman" w:cs="Times New Roman"/>
          <w:sz w:val="24"/>
          <w:szCs w:val="24"/>
        </w:rPr>
        <w:t>.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coastline</w:t>
      </w:r>
      <w:r w:rsidR="004E7A21">
        <w:rPr>
          <w:rFonts w:ascii="Times New Roman" w:hAnsi="Times New Roman" w:cs="Times New Roman"/>
          <w:sz w:val="24"/>
          <w:szCs w:val="24"/>
        </w:rPr>
        <w:t xml:space="preserve"> (Fig. </w:t>
      </w:r>
      <w:r w:rsidR="00DA4A2A">
        <w:rPr>
          <w:rFonts w:ascii="Times New Roman" w:hAnsi="Times New Roman" w:cs="Times New Roman"/>
          <w:sz w:val="24"/>
          <w:szCs w:val="24"/>
        </w:rPr>
        <w:t>S</w:t>
      </w:r>
      <w:r w:rsidR="004E7A21">
        <w:rPr>
          <w:rFonts w:ascii="Times New Roman" w:hAnsi="Times New Roman" w:cs="Times New Roman"/>
          <w:sz w:val="24"/>
          <w:szCs w:val="24"/>
        </w:rPr>
        <w:t>1)</w:t>
      </w:r>
      <w:r w:rsidR="00BA2A7E">
        <w:rPr>
          <w:rFonts w:ascii="Times New Roman" w:hAnsi="Times New Roman" w:cs="Times New Roman"/>
          <w:sz w:val="24"/>
          <w:szCs w:val="24"/>
        </w:rPr>
        <w:t xml:space="preserv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E10D84">
        <w:rPr>
          <w:rFonts w:ascii="Times New Roman" w:hAnsi="Times New Roman" w:cs="Times New Roman"/>
          <w:sz w:val="24"/>
          <w:szCs w:val="24"/>
        </w:rPr>
        <w:t>.</w:t>
      </w:r>
      <w:r w:rsidR="0039075F">
        <w:rPr>
          <w:rFonts w:ascii="Times New Roman" w:hAnsi="Times New Roman" w:cs="Times New Roman"/>
          <w:sz w:val="24"/>
          <w:szCs w:val="24"/>
        </w:rPr>
        <w:t xml:space="preserve"> </w:t>
      </w:r>
    </w:p>
    <w:p w14:paraId="1EC7140E" w14:textId="15D34DFE"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1B417E">
        <w:rPr>
          <w:rFonts w:ascii="Times New Roman" w:hAnsi="Times New Roman" w:cs="Times New Roman"/>
          <w:sz w:val="24"/>
          <w:szCs w:val="24"/>
        </w:rPr>
        <w:t xml:space="preserve">MCMC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recruitment</w:t>
      </w:r>
      <w:r w:rsidR="001B417E">
        <w:rPr>
          <w:rFonts w:ascii="Times New Roman" w:hAnsi="Times New Roman" w:cs="Times New Roman"/>
          <w:sz w:val="24"/>
          <w:szCs w:val="24"/>
        </w:rPr>
        <w:t xml:space="preserve"> (</w:t>
      </w:r>
      <w:r w:rsidR="001B417E">
        <w:rPr>
          <w:rFonts w:ascii="Times New Roman" w:hAnsi="Times New Roman" w:cs="Times New Roman"/>
          <w:i/>
          <w:sz w:val="24"/>
          <w:szCs w:val="24"/>
        </w:rPr>
        <w:t>µ</w:t>
      </w:r>
      <w:r w:rsidR="001B417E" w:rsidRPr="001B417E">
        <w:rPr>
          <w:rFonts w:ascii="Times New Roman" w:hAnsi="Times New Roman" w:cs="Times New Roman"/>
          <w:i/>
          <w:sz w:val="24"/>
          <w:szCs w:val="24"/>
          <w:vertAlign w:val="subscript"/>
        </w:rPr>
        <w:t>L</w:t>
      </w:r>
      <w:r w:rsidR="001B417E" w:rsidRPr="001B417E">
        <w:rPr>
          <w:rFonts w:ascii="Times New Roman" w:hAnsi="Times New Roman" w:cs="Times New Roman"/>
          <w:sz w:val="24"/>
          <w:szCs w:val="24"/>
          <w:vertAlign w:val="subscript"/>
        </w:rPr>
        <w:t>1</w:t>
      </w:r>
      <w:r w:rsidR="001B417E">
        <w:rPr>
          <w:rFonts w:ascii="Times New Roman" w:hAnsi="Times New Roman" w:cs="Times New Roman"/>
          <w:sz w:val="24"/>
          <w:szCs w:val="24"/>
        </w:rPr>
        <w:t>)</w:t>
      </w:r>
      <w:r w:rsidR="003107A2">
        <w:rPr>
          <w:rFonts w:ascii="Times New Roman" w:hAnsi="Times New Roman" w:cs="Times New Roman"/>
          <w:sz w:val="24"/>
          <w:szCs w:val="24"/>
        </w:rPr>
        <w:t xml:space="preserve"> </w:t>
      </w:r>
      <w:r w:rsidR="001B417E">
        <w:rPr>
          <w:rFonts w:ascii="Times New Roman" w:hAnsi="Times New Roman" w:cs="Times New Roman"/>
          <w:sz w:val="24"/>
          <w:szCs w:val="24"/>
        </w:rPr>
        <w:t xml:space="preserve">as evidenced by its higher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B417E">
        <w:rPr>
          <w:rFonts w:ascii="Times New Roman" w:hAnsi="Times New Roman" w:cs="Times New Roman"/>
          <w:sz w:val="24"/>
          <w:szCs w:val="24"/>
        </w:rPr>
        <w:t xml:space="preserve"> and lower effective sample size </w:t>
      </w:r>
      <w:r w:rsidR="003107A2">
        <w:rPr>
          <w:rFonts w:ascii="Times New Roman" w:hAnsi="Times New Roman" w:cs="Times New Roman"/>
          <w:sz w:val="24"/>
          <w:szCs w:val="24"/>
        </w:rPr>
        <w:t>(</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DA4A2A">
        <w:rPr>
          <w:rFonts w:ascii="Times New Roman" w:hAnsi="Times New Roman" w:cs="Times New Roman"/>
          <w:sz w:val="24"/>
          <w:szCs w:val="24"/>
        </w:rPr>
        <w:t>3</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DA4A2A">
        <w:rPr>
          <w:rFonts w:ascii="Times New Roman" w:hAnsi="Times New Roman" w:cs="Times New Roman"/>
          <w:sz w:val="24"/>
          <w:szCs w:val="24"/>
        </w:rPr>
        <w:t>2</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DA4A2A">
        <w:rPr>
          <w:rFonts w:ascii="Times New Roman" w:hAnsi="Times New Roman" w:cs="Times New Roman"/>
          <w:sz w:val="24"/>
          <w:szCs w:val="24"/>
        </w:rPr>
        <w:t>3</w:t>
      </w:r>
      <w:r w:rsidR="00DC7042">
        <w:rPr>
          <w:rFonts w:ascii="Times New Roman" w:hAnsi="Times New Roman" w:cs="Times New Roman"/>
          <w:sz w:val="24"/>
          <w:szCs w:val="24"/>
        </w:rPr>
        <w:t>, S</w:t>
      </w:r>
      <w:r w:rsidR="00DA4A2A">
        <w:rPr>
          <w:rFonts w:ascii="Times New Roman" w:hAnsi="Times New Roman" w:cs="Times New Roman"/>
          <w:sz w:val="24"/>
          <w:szCs w:val="24"/>
        </w:rPr>
        <w:t>4</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lastRenderedPageBreak/>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DA4A2A">
        <w:rPr>
          <w:rFonts w:ascii="Times New Roman" w:hAnsi="Times New Roman" w:cs="Times New Roman"/>
          <w:sz w:val="24"/>
          <w:szCs w:val="24"/>
        </w:rPr>
        <w:t>2</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w:t>
      </w:r>
      <w:r w:rsidR="001C2265">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p</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is shared across all areas. The observation variance</w:t>
      </w:r>
      <w:r w:rsidR="001B417E">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o</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xml:space="preserv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3.2 Environmental drivers of size-at-recruitment</w:t>
      </w:r>
    </w:p>
    <w:p w14:paraId="565915CE" w14:textId="670F500D"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DA4A2A">
        <w:rPr>
          <w:rFonts w:ascii="Times New Roman" w:hAnsi="Times New Roman" w:cs="Times New Roman"/>
          <w:sz w:val="24"/>
          <w:szCs w:val="24"/>
        </w:rPr>
        <w:t>3</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58314B">
        <w:rPr>
          <w:rFonts w:ascii="Times New Roman" w:hAnsi="Times New Roman" w:cs="Times New Roman"/>
          <w:sz w:val="24"/>
          <w:szCs w:val="24"/>
        </w:rPr>
        <w:t>S</w:t>
      </w:r>
      <w:r w:rsidR="007C4E63">
        <w:rPr>
          <w:rFonts w:ascii="Times New Roman" w:hAnsi="Times New Roman" w:cs="Times New Roman"/>
          <w:sz w:val="24"/>
          <w:szCs w:val="24"/>
        </w:rPr>
        <w:t>ubsequent results are from the base model with no covariates</w:t>
      </w:r>
      <w:r w:rsidR="0058314B" w:rsidRPr="0058314B">
        <w:rPr>
          <w:rFonts w:ascii="Times New Roman" w:hAnsi="Times New Roman" w:cs="Times New Roman"/>
          <w:sz w:val="24"/>
          <w:szCs w:val="24"/>
        </w:rPr>
        <w:t xml:space="preserve"> </w:t>
      </w:r>
      <w:r w:rsidR="0058314B">
        <w:rPr>
          <w:rFonts w:ascii="Times New Roman" w:hAnsi="Times New Roman" w:cs="Times New Roman"/>
          <w:sz w:val="24"/>
          <w:szCs w:val="24"/>
        </w:rPr>
        <w:t>because no variables substantially improved the model</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lastRenderedPageBreak/>
        <w:t>3.3 Revenue-per-recruit model and opening dates</w:t>
      </w:r>
    </w:p>
    <w:p w14:paraId="32A66CEF" w14:textId="08618471"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58314B">
        <w:rPr>
          <w:rFonts w:ascii="Times New Roman" w:hAnsi="Times New Roman" w:cs="Times New Roman"/>
          <w:sz w:val="24"/>
          <w:szCs w:val="24"/>
        </w:rPr>
        <w:t xml:space="preserve"> an opening date of April 1 maximized expected revenue-per-recruit up until a fishing mortality rate of </w:t>
      </w:r>
      <w:r w:rsidR="00E10D84">
        <w:rPr>
          <w:rFonts w:ascii="Times New Roman" w:hAnsi="Times New Roman" w:cs="Times New Roman"/>
          <w:sz w:val="24"/>
          <w:szCs w:val="24"/>
        </w:rPr>
        <w:t>approximately</w:t>
      </w:r>
      <w:r w:rsidR="0058314B">
        <w:rPr>
          <w:rFonts w:ascii="Times New Roman" w:hAnsi="Times New Roman" w:cs="Times New Roman"/>
          <w:sz w:val="24"/>
          <w:szCs w:val="24"/>
        </w:rPr>
        <w:t xml:space="preserve"> 0.15 mo</w:t>
      </w:r>
      <w:r w:rsidR="0058314B">
        <w:rPr>
          <w:rFonts w:ascii="Times New Roman" w:hAnsi="Times New Roman" w:cs="Times New Roman"/>
          <w:sz w:val="24"/>
          <w:szCs w:val="24"/>
          <w:vertAlign w:val="superscript"/>
        </w:rPr>
        <w:t>-1</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71031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EF78DC">
        <w:rPr>
          <w:rFonts w:ascii="Times New Roman" w:hAnsi="Times New Roman" w:cs="Times New Roman"/>
          <w:sz w:val="24"/>
          <w:szCs w:val="24"/>
        </w:rPr>
        <w:t>, center panel</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w:t>
      </w:r>
      <w:r w:rsidR="003A69BE" w:rsidRPr="00642580">
        <w:rPr>
          <w:rFonts w:ascii="Times New Roman" w:hAnsi="Times New Roman" w:cs="Times New Roman"/>
          <w:i/>
          <w:iCs/>
          <w:sz w:val="24"/>
          <w:szCs w:val="24"/>
        </w:rPr>
        <w:t>F</w:t>
      </w:r>
      <w:r w:rsidR="003A69BE">
        <w:rPr>
          <w:rFonts w:ascii="Times New Roman" w:hAnsi="Times New Roman" w:cs="Times New Roman"/>
          <w:sz w:val="24"/>
          <w:szCs w:val="24"/>
        </w:rPr>
        <w:t xml:space="preserve"> &gt; 0.15</w:t>
      </w:r>
      <w:r w:rsidR="0058314B">
        <w:rPr>
          <w:rFonts w:ascii="Times New Roman" w:hAnsi="Times New Roman" w:cs="Times New Roman"/>
          <w:sz w:val="24"/>
          <w:szCs w:val="24"/>
        </w:rPr>
        <w:t xml:space="preserve"> mo</w:t>
      </w:r>
      <w:r w:rsidR="0058314B" w:rsidRPr="00642580">
        <w:rPr>
          <w:rFonts w:ascii="Times New Roman" w:hAnsi="Times New Roman" w:cs="Times New Roman"/>
          <w:sz w:val="24"/>
          <w:szCs w:val="24"/>
          <w:vertAlign w:val="superscript"/>
        </w:rPr>
        <w:t>-1</w:t>
      </w:r>
      <w:r w:rsidR="003A69BE">
        <w:rPr>
          <w:rFonts w:ascii="Times New Roman" w:hAnsi="Times New Roman" w:cs="Times New Roman"/>
          <w:sz w:val="24"/>
          <w:szCs w:val="24"/>
        </w:rPr>
        <w:t>)</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fishing 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703FB9">
        <w:rPr>
          <w:rFonts w:ascii="Times New Roman" w:hAnsi="Times New Roman" w:cs="Times New Roman"/>
          <w:sz w:val="24"/>
          <w:szCs w:val="24"/>
        </w:rPr>
        <w:t>)</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{"citationID":"LJvqB9fW","properties":{"formattedCitation":"(Hannah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2014b)</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20228A77"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w:t>
      </w:r>
      <w:r w:rsidR="00DA4A2A">
        <w:rPr>
          <w:rFonts w:ascii="Times New Roman" w:hAnsi="Times New Roman" w:cs="Times New Roman"/>
          <w:sz w:val="24"/>
          <w:szCs w:val="24"/>
        </w:rPr>
        <w:t>3</w:t>
      </w:r>
      <w:r w:rsidR="00301580">
        <w:rPr>
          <w:rFonts w:ascii="Times New Roman" w:hAnsi="Times New Roman" w:cs="Times New Roman"/>
          <w:sz w:val="24"/>
          <w:szCs w:val="24"/>
        </w:rPr>
        <w:t>)</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w:t>
      </w:r>
      <w:r w:rsidR="00DA4A2A">
        <w:rPr>
          <w:rFonts w:ascii="Times New Roman" w:hAnsi="Times New Roman" w:cs="Times New Roman"/>
          <w:sz w:val="24"/>
          <w:szCs w:val="24"/>
        </w:rPr>
        <w:t>1</w:t>
      </w:r>
      <w:r w:rsidR="00301580">
        <w:rPr>
          <w:rFonts w:ascii="Times New Roman" w:hAnsi="Times New Roman" w:cs="Times New Roman"/>
          <w:sz w:val="24"/>
          <w:szCs w:val="24"/>
        </w:rPr>
        <w:t>)</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w:t>
      </w:r>
      <w:r w:rsidR="00326B6E">
        <w:rPr>
          <w:rFonts w:ascii="Times New Roman" w:hAnsi="Times New Roman" w:cs="Times New Roman"/>
          <w:sz w:val="24"/>
          <w:szCs w:val="24"/>
        </w:rPr>
        <w:t>s</w:t>
      </w:r>
      <w:r w:rsidR="00A6315E">
        <w:rPr>
          <w:rFonts w:ascii="Times New Roman" w:hAnsi="Times New Roman" w:cs="Times New Roman"/>
          <w:sz w:val="24"/>
          <w:szCs w:val="24"/>
        </w:rPr>
        <w:t xml:space="preserve"> as habitat for </w:t>
      </w:r>
      <w:r w:rsidR="006D3B56">
        <w:rPr>
          <w:rFonts w:ascii="Times New Roman" w:hAnsi="Times New Roman" w:cs="Times New Roman"/>
          <w:sz w:val="24"/>
          <w:szCs w:val="24"/>
        </w:rPr>
        <w:t>the largest size shrimp.</w:t>
      </w:r>
    </w:p>
    <w:p w14:paraId="5E2F9402" w14:textId="2E4FD1E1"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DA4A2A">
        <w:rPr>
          <w:rFonts w:ascii="Times New Roman" w:hAnsi="Times New Roman" w:cs="Times New Roman"/>
          <w:sz w:val="24"/>
          <w:szCs w:val="24"/>
        </w:rPr>
        <w:t>1</w:t>
      </w:r>
      <w:r w:rsidR="00873DBC">
        <w:rPr>
          <w:rFonts w:ascii="Times New Roman" w:hAnsi="Times New Roman" w:cs="Times New Roman"/>
          <w:sz w:val="24"/>
          <w:szCs w:val="24"/>
        </w:rPr>
        <w:t xml:space="preserve">, </w:t>
      </w:r>
      <w:r w:rsidR="00DA4A2A">
        <w:rPr>
          <w:rFonts w:ascii="Times New Roman" w:hAnsi="Times New Roman" w:cs="Times New Roman"/>
          <w:sz w:val="24"/>
          <w:szCs w:val="24"/>
        </w:rPr>
        <w:t>4</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w:t>
      </w:r>
      <w:r w:rsidR="00240596">
        <w:rPr>
          <w:rFonts w:ascii="Times New Roman" w:hAnsi="Times New Roman" w:cs="Times New Roman"/>
          <w:sz w:val="24"/>
          <w:szCs w:val="24"/>
        </w:rPr>
        <w:t>2020</w:t>
      </w:r>
      <w:r w:rsidR="006D3B56">
        <w:rPr>
          <w:rFonts w:ascii="Times New Roman" w:hAnsi="Times New Roman" w:cs="Times New Roman"/>
          <w:sz w:val="24"/>
          <w:szCs w:val="24"/>
        </w:rPr>
        <w:t xml:space="preserve">,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w:t>
      </w:r>
      <w:r w:rsidR="00240596">
        <w:rPr>
          <w:rFonts w:ascii="Times New Roman" w:hAnsi="Times New Roman" w:cs="Times New Roman"/>
          <w:sz w:val="24"/>
          <w:szCs w:val="24"/>
        </w:rPr>
        <w:t>2</w:t>
      </w:r>
      <w:r w:rsidR="00DD37D1">
        <w:rPr>
          <w:rFonts w:ascii="Times New Roman" w:hAnsi="Times New Roman" w:cs="Times New Roman"/>
          <w:sz w:val="24"/>
          <w:szCs w:val="24"/>
        </w:rPr>
        <w:t>,</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(i.e., all opening dates are</w:t>
      </w:r>
      <w:r w:rsidR="00094AB0">
        <w:rPr>
          <w:rFonts w:ascii="Times New Roman" w:hAnsi="Times New Roman" w:cs="Times New Roman"/>
          <w:sz w:val="24"/>
          <w:szCs w:val="24"/>
        </w:rPr>
        <w:t xml:space="preserve"> similarly optimal</w:t>
      </w:r>
      <w:r w:rsidR="008F5D5E">
        <w:rPr>
          <w:rFonts w:ascii="Times New Roman" w:hAnsi="Times New Roman" w:cs="Times New Roman"/>
          <w:sz w:val="24"/>
          <w:szCs w:val="24"/>
        </w:rPr>
        <w:t>, points overlap</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 xml:space="preserve">Thus, </w:t>
      </w:r>
      <w:r w:rsidR="00326B6E">
        <w:rPr>
          <w:rFonts w:ascii="Times New Roman" w:hAnsi="Times New Roman" w:cs="Times New Roman"/>
          <w:sz w:val="24"/>
          <w:szCs w:val="24"/>
        </w:rPr>
        <w:t xml:space="preserve">an early opening date is best </w:t>
      </w:r>
      <w:r w:rsidR="00A6315E">
        <w:rPr>
          <w:rFonts w:ascii="Times New Roman" w:hAnsi="Times New Roman" w:cs="Times New Roman"/>
          <w:sz w:val="24"/>
          <w:szCs w:val="24"/>
        </w:rPr>
        <w:t>i</w:t>
      </w:r>
      <w:r w:rsidR="00C70A28">
        <w:rPr>
          <w:rFonts w:ascii="Times New Roman" w:hAnsi="Times New Roman" w:cs="Times New Roman"/>
          <w:sz w:val="24"/>
          <w:szCs w:val="24"/>
        </w:rPr>
        <w:t xml:space="preserve">f fishing mortality is </w:t>
      </w:r>
      <w:r w:rsidR="00326B6E">
        <w:rPr>
          <w:rFonts w:ascii="Times New Roman" w:hAnsi="Times New Roman" w:cs="Times New Roman"/>
          <w:sz w:val="24"/>
          <w:szCs w:val="24"/>
        </w:rPr>
        <w:t xml:space="preserve">average or </w:t>
      </w:r>
      <w:r w:rsidR="00C70A28">
        <w:rPr>
          <w:rFonts w:ascii="Times New Roman" w:hAnsi="Times New Roman" w:cs="Times New Roman"/>
          <w:sz w:val="24"/>
          <w:szCs w:val="24"/>
        </w:rPr>
        <w:t xml:space="preserve">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are not incentivized to fish due to low prices, high costs, or other opportunities, a large year class overwhelms fishing capacity). If fishing mortality is high, however, the optimal decision on opening depends on the size of the shrimp.</w:t>
      </w:r>
    </w:p>
    <w:p w14:paraId="1F44C2BC" w14:textId="3F513D00"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DA4A2A">
        <w:rPr>
          <w:rFonts w:ascii="Times New Roman" w:hAnsi="Times New Roman" w:cs="Times New Roman"/>
          <w:sz w:val="24"/>
          <w:szCs w:val="24"/>
        </w:rPr>
        <w:t>5</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w:t>
      </w:r>
      <w:r w:rsidR="00240596">
        <w:rPr>
          <w:rFonts w:ascii="Times New Roman" w:hAnsi="Times New Roman" w:cs="Times New Roman"/>
          <w:sz w:val="24"/>
          <w:szCs w:val="24"/>
        </w:rPr>
        <w:t>2</w:t>
      </w:r>
      <w:r w:rsidR="00277A37">
        <w:rPr>
          <w:rFonts w:ascii="Times New Roman" w:hAnsi="Times New Roman" w:cs="Times New Roman"/>
          <w:sz w:val="24"/>
          <w:szCs w:val="24"/>
        </w:rPr>
        <w:t xml:space="preserve">),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 xml:space="preserve">generally beneficial to postpone opening in </w:t>
      </w:r>
      <w:r w:rsidR="00D0572A">
        <w:rPr>
          <w:rFonts w:ascii="Times New Roman" w:hAnsi="Times New Roman" w:cs="Times New Roman"/>
          <w:sz w:val="24"/>
          <w:szCs w:val="24"/>
        </w:rPr>
        <w:t xml:space="preserve">the </w:t>
      </w:r>
      <w:r w:rsidR="00277A37">
        <w:rPr>
          <w:rFonts w:ascii="Times New Roman" w:hAnsi="Times New Roman" w:cs="Times New Roman"/>
          <w:sz w:val="24"/>
          <w:szCs w:val="24"/>
        </w:rPr>
        <w:t>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w:t>
      </w:r>
      <w:r w:rsidR="00240596">
        <w:rPr>
          <w:rFonts w:ascii="Times New Roman" w:hAnsi="Times New Roman" w:cs="Times New Roman"/>
          <w:sz w:val="24"/>
          <w:szCs w:val="24"/>
        </w:rPr>
        <w:t>2020</w:t>
      </w:r>
      <w:r w:rsidR="00622207">
        <w:rPr>
          <w:rFonts w:ascii="Times New Roman" w:hAnsi="Times New Roman" w:cs="Times New Roman"/>
          <w:sz w:val="24"/>
          <w:szCs w:val="24"/>
        </w:rPr>
        <w:t>)</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18C3C5C9"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w:t>
      </w:r>
      <w:r>
        <w:rPr>
          <w:rFonts w:ascii="Times New Roman" w:hAnsi="Times New Roman" w:cs="Times New Roman"/>
          <w:sz w:val="24"/>
          <w:szCs w:val="24"/>
        </w:rPr>
        <w:lastRenderedPageBreak/>
        <w:t>independent factors on growth, no work to date has explored growth variability in a mechanistic fashion such as th</w:t>
      </w:r>
      <w:r w:rsidR="00326B6E">
        <w:rPr>
          <w:rFonts w:ascii="Times New Roman" w:hAnsi="Times New Roman" w:cs="Times New Roman"/>
          <w:sz w:val="24"/>
          <w:szCs w:val="24"/>
        </w:rPr>
        <w:t>at</w:t>
      </w:r>
      <w:r>
        <w:rPr>
          <w:rFonts w:ascii="Times New Roman" w:hAnsi="Times New Roman" w:cs="Times New Roman"/>
          <w:sz w:val="24"/>
          <w:szCs w:val="24"/>
        </w:rPr>
        <w:t xml:space="preserve"> employed here, directly modeling the data as they were collected </w:t>
      </w:r>
      <w:r>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{"citationID":"hgavGtON","properties":{"unsorted":true,"formattedCitation":"(Hannah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2014a, 2016; Groth and Hannah 2018; Groth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w:t>
      </w:r>
      <w:r w:rsidR="00326B6E">
        <w:rPr>
          <w:rFonts w:ascii="Times New Roman" w:hAnsi="Times New Roman" w:cs="Times New Roman"/>
          <w:sz w:val="24"/>
          <w:szCs w:val="24"/>
        </w:rPr>
        <w:t>examined</w:t>
      </w:r>
      <w:r>
        <w:rPr>
          <w:rFonts w:ascii="Times New Roman" w:hAnsi="Times New Roman" w:cs="Times New Roman"/>
          <w:sz w:val="24"/>
          <w:szCs w:val="24"/>
        </w:rPr>
        <w:t xml:space="preserve">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We chose to use the metric more relevant to the fishing fleet (revenue-per-recruit), and added a new dimension to the analysis in its place: size-at-recruitment. This allowed us to provide more dynamic advice over both time and space, giving managers information they </w:t>
      </w:r>
      <w:r w:rsidR="00326B6E">
        <w:rPr>
          <w:rFonts w:ascii="Times New Roman" w:hAnsi="Times New Roman" w:cs="Times New Roman"/>
          <w:sz w:val="24"/>
          <w:szCs w:val="24"/>
        </w:rPr>
        <w:t xml:space="preserve">could </w:t>
      </w:r>
      <w:r>
        <w:rPr>
          <w:rFonts w:ascii="Times New Roman" w:hAnsi="Times New Roman" w:cs="Times New Roman"/>
          <w:sz w:val="24"/>
          <w:szCs w:val="24"/>
        </w:rPr>
        <w:t>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29876CB7"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w:t>
      </w:r>
      <w:r w:rsidR="003B2246">
        <w:rPr>
          <w:rFonts w:ascii="Times New Roman" w:hAnsi="Times New Roman" w:cs="Times New Roman"/>
          <w:sz w:val="24"/>
          <w:szCs w:val="24"/>
        </w:rPr>
        <w:t>,</w:t>
      </w:r>
      <w:r w:rsidR="00CF4A20">
        <w:rPr>
          <w:rFonts w:ascii="Times New Roman" w:hAnsi="Times New Roman" w:cs="Times New Roman"/>
          <w:sz w:val="24"/>
          <w:szCs w:val="24"/>
        </w:rPr>
        <w:t xml:space="preserve"> </w:t>
      </w:r>
      <w:r w:rsidR="00DB5618">
        <w:rPr>
          <w:rFonts w:ascii="Times New Roman" w:hAnsi="Times New Roman" w:cs="Times New Roman"/>
          <w:sz w:val="24"/>
          <w:szCs w:val="24"/>
        </w:rPr>
        <w:t>and drivers of</w:t>
      </w:r>
      <w:r w:rsidR="003B2246">
        <w:rPr>
          <w:rFonts w:ascii="Times New Roman" w:hAnsi="Times New Roman" w:cs="Times New Roman"/>
          <w:sz w:val="24"/>
          <w:szCs w:val="24"/>
        </w:rPr>
        <w:t>,</w:t>
      </w:r>
      <w:r w:rsidR="00DB5618">
        <w:rPr>
          <w:rFonts w:ascii="Times New Roman" w:hAnsi="Times New Roman" w:cs="Times New Roman"/>
          <w:sz w:val="24"/>
          <w:szCs w:val="24"/>
        </w:rPr>
        <w:t xml:space="preserve">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require</w:t>
      </w:r>
      <w:r w:rsidR="003B2246">
        <w:rPr>
          <w:rFonts w:ascii="Times New Roman" w:hAnsi="Times New Roman" w:cs="Times New Roman"/>
          <w:sz w:val="24"/>
          <w:szCs w:val="24"/>
        </w:rPr>
        <w:t>d</w:t>
      </w:r>
      <w:r w:rsidR="00C55FE3">
        <w:rPr>
          <w:rFonts w:ascii="Times New Roman" w:hAnsi="Times New Roman" w:cs="Times New Roman"/>
          <w:sz w:val="24"/>
          <w:szCs w:val="24"/>
        </w:rPr>
        <w:t xml:space="preserv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study growth</w:t>
      </w:r>
      <w:r w:rsidR="003B2246">
        <w:rPr>
          <w:rFonts w:ascii="Times New Roman" w:hAnsi="Times New Roman" w:cs="Times New Roman"/>
          <w:sz w:val="24"/>
          <w:szCs w:val="24"/>
        </w:rPr>
        <w:t xml:space="preserve"> </w:t>
      </w:r>
      <w:r w:rsidR="002E2F7C">
        <w:rPr>
          <w:rFonts w:ascii="Times New Roman" w:hAnsi="Times New Roman" w:cs="Times New Roman"/>
          <w:sz w:val="24"/>
          <w:szCs w:val="24"/>
        </w:rPr>
        <w:fldChar w:fldCharType="begin"/>
      </w:r>
      <w:r w:rsidR="00526759">
        <w:rPr>
          <w:rFonts w:ascii="Times New Roman" w:hAnsi="Times New Roman" w:cs="Times New Roman"/>
          <w:sz w:val="24"/>
          <w:szCs w:val="24"/>
        </w:rPr>
        <w:instrText xml:space="preserve"> ADDIN ZOTERO_ITEM CSL_CITATION {"citationID":"lFBj4u7w","properties":{"formattedCitation":"(e.g., Hannah and Jones 1991; Groth and Hannah 2018)","plainCitation":"(e.g., Hannah and Jones 1991; Groth and Hannah 2018)","noteIndex":0},"citationItems":[{"id":6710,"uris":["http://zotero.org/users/783258/items/VH85BY2F"],"itemData":{"id":6710,"type":"article-journal","container-title":"Fishery Bulletin","issue":"1","page":"41-51","title":"Fishery-induced Changes in the Population Structure of Pink Shrimp Pandalus jordani","volume":"89","author":[{"family":"Hannah","given":"Robert W."},{"family":"Jones","given":"Stephen A."}],"issued":{"date-parts":[["1991"]]}},"label":"page","prefix":"e.g., "},{"id":6629,"uris":["http://zotero.org/users/783258/items/6YR93GYA"],"itemData":{"id":6629,"type":"article-journal","collection-title":"Oregon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2E2F7C">
        <w:rPr>
          <w:rFonts w:ascii="Times New Roman" w:hAnsi="Times New Roman" w:cs="Times New Roman"/>
          <w:sz w:val="24"/>
          <w:szCs w:val="24"/>
        </w:rPr>
        <w:fldChar w:fldCharType="separate"/>
      </w:r>
      <w:r w:rsidR="00526759" w:rsidRPr="00526759">
        <w:rPr>
          <w:rFonts w:ascii="Times New Roman" w:hAnsi="Times New Roman" w:cs="Times New Roman"/>
          <w:sz w:val="24"/>
        </w:rPr>
        <w:t>(e.g., Hannah and Jones 1991; Groth and Hannah 2018)</w:t>
      </w:r>
      <w:r w:rsidR="002E2F7C">
        <w:rPr>
          <w:rFonts w:ascii="Times New Roman" w:hAnsi="Times New Roman" w:cs="Times New Roman"/>
          <w:sz w:val="24"/>
          <w:szCs w:val="24"/>
        </w:rPr>
        <w:fldChar w:fldCharType="end"/>
      </w:r>
      <w:r w:rsidR="00502F9D">
        <w:rPr>
          <w:rFonts w:ascii="Times New Roman" w:hAnsi="Times New Roman" w:cs="Times New Roman"/>
          <w:sz w:val="24"/>
          <w:szCs w:val="24"/>
        </w:rPr>
        <w:t xml:space="preserve">,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xml:space="preserve">. Although we were less likely to identify spurious drivers using our approach, and the results can provide more actionable management guidance, we also had less statistical power to identify true drivers, which </w:t>
      </w:r>
      <w:r w:rsidR="00326B6E">
        <w:rPr>
          <w:rFonts w:ascii="Times New Roman" w:hAnsi="Times New Roman" w:cs="Times New Roman"/>
          <w:sz w:val="24"/>
          <w:szCs w:val="24"/>
        </w:rPr>
        <w:t xml:space="preserve">was </w:t>
      </w:r>
      <w:r w:rsidR="00C55FE3">
        <w:rPr>
          <w:rFonts w:ascii="Times New Roman" w:hAnsi="Times New Roman" w:cs="Times New Roman"/>
          <w:sz w:val="24"/>
          <w:szCs w:val="24"/>
        </w:rPr>
        <w:t>bor</w:t>
      </w:r>
      <w:r w:rsidR="00326B6E">
        <w:rPr>
          <w:rFonts w:ascii="Times New Roman" w:hAnsi="Times New Roman" w:cs="Times New Roman"/>
          <w:sz w:val="24"/>
          <w:szCs w:val="24"/>
        </w:rPr>
        <w:t>n</w:t>
      </w:r>
      <w:r w:rsidR="00C55FE3">
        <w:rPr>
          <w:rFonts w:ascii="Times New Roman" w:hAnsi="Times New Roman" w:cs="Times New Roman"/>
          <w:sz w:val="24"/>
          <w:szCs w:val="24"/>
        </w:rPr>
        <w:t xml:space="preserv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8F5D5E">
        <w:rPr>
          <w:rFonts w:ascii="Times New Roman" w:hAnsi="Times New Roman" w:cs="Times New Roman"/>
          <w:sz w:val="24"/>
          <w:szCs w:val="24"/>
        </w:rPr>
        <w:t xml:space="preserve">Future work could explore a wider range of drivers or the possibility of multiple drivers acting concurrently.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w:t>
      </w:r>
      <w:r w:rsidR="001D6853">
        <w:rPr>
          <w:rFonts w:ascii="Times New Roman" w:hAnsi="Times New Roman" w:cs="Times New Roman"/>
          <w:sz w:val="24"/>
          <w:szCs w:val="24"/>
        </w:rPr>
        <w:lastRenderedPageBreak/>
        <w:t>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3B2246">
        <w:rPr>
          <w:rFonts w:ascii="Times New Roman" w:hAnsi="Times New Roman" w:cs="Times New Roman"/>
          <w:sz w:val="24"/>
          <w:szCs w:val="24"/>
        </w:rPr>
        <w:t xml:space="preserve">from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Finally, the use of MCMC to perform Bayesian inference allowed us to easily propagate uncertainty in the growth process into uncertainty in the revenue-per-recruit model</w:t>
      </w:r>
      <w:r w:rsidR="00CF4A20">
        <w:rPr>
          <w:rFonts w:ascii="Times New Roman" w:hAnsi="Times New Roman" w:cs="Times New Roman"/>
          <w:sz w:val="24"/>
          <w:szCs w:val="24"/>
        </w:rPr>
        <w:t xml:space="preserve"> (e.g., Fig. </w:t>
      </w:r>
      <w:r w:rsidR="00DA4A2A">
        <w:rPr>
          <w:rFonts w:ascii="Times New Roman" w:hAnsi="Times New Roman" w:cs="Times New Roman"/>
          <w:sz w:val="24"/>
          <w:szCs w:val="24"/>
        </w:rPr>
        <w:t>2</w:t>
      </w:r>
      <w:r w:rsidR="00CF4A20">
        <w:rPr>
          <w:rFonts w:ascii="Times New Roman" w:hAnsi="Times New Roman" w:cs="Times New Roman"/>
          <w:sz w:val="24"/>
          <w:szCs w:val="24"/>
        </w:rPr>
        <w:t>)</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2B7CF092"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analysis and modeling </w:t>
      </w:r>
      <w:r w:rsidR="008C722A">
        <w:rPr>
          <w:rFonts w:ascii="Times New Roman" w:hAnsi="Times New Roman" w:cs="Times New Roman"/>
          <w:sz w:val="24"/>
          <w:szCs w:val="24"/>
        </w:rPr>
        <w:t xml:space="preserve">may </w:t>
      </w:r>
      <w:r>
        <w:rPr>
          <w:rFonts w:ascii="Times New Roman" w:hAnsi="Times New Roman" w:cs="Times New Roman"/>
          <w:sz w:val="24"/>
          <w:szCs w:val="24"/>
        </w:rPr>
        <w:t>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w:t>
      </w:r>
      <w:r w:rsidR="0092589A">
        <w:rPr>
          <w:rFonts w:ascii="Times New Roman" w:hAnsi="Times New Roman" w:cs="Times New Roman"/>
          <w:sz w:val="24"/>
          <w:szCs w:val="24"/>
        </w:rPr>
        <w:t xml:space="preserve">. Both quantities, and especially fishing mortality, are </w:t>
      </w:r>
      <w:r w:rsidR="000E2C96">
        <w:rPr>
          <w:rFonts w:ascii="Times New Roman" w:hAnsi="Times New Roman" w:cs="Times New Roman"/>
          <w:sz w:val="24"/>
          <w:szCs w:val="24"/>
        </w:rPr>
        <w:t xml:space="preserve">admittedly </w:t>
      </w:r>
      <w:r w:rsidR="0092589A">
        <w:rPr>
          <w:rFonts w:ascii="Times New Roman" w:hAnsi="Times New Roman" w:cs="Times New Roman"/>
          <w:sz w:val="24"/>
          <w:szCs w:val="24"/>
        </w:rPr>
        <w:t>difficult to obtain prior to opening the fishery. A small test fishery may provide sufficient information on size of new recruits</w:t>
      </w:r>
      <w:r w:rsidR="008C722A">
        <w:rPr>
          <w:rFonts w:ascii="Times New Roman" w:hAnsi="Times New Roman" w:cs="Times New Roman"/>
          <w:sz w:val="24"/>
          <w:szCs w:val="24"/>
        </w:rPr>
        <w:t xml:space="preserve">, or </w:t>
      </w:r>
      <w:r w:rsidR="00BD4211">
        <w:rPr>
          <w:rFonts w:ascii="Times New Roman" w:hAnsi="Times New Roman" w:cs="Times New Roman"/>
          <w:sz w:val="24"/>
          <w:szCs w:val="24"/>
        </w:rPr>
        <w:t xml:space="preserve">future work </w:t>
      </w:r>
      <w:r w:rsidR="008C722A">
        <w:rPr>
          <w:rFonts w:ascii="Times New Roman" w:hAnsi="Times New Roman" w:cs="Times New Roman"/>
          <w:sz w:val="24"/>
          <w:szCs w:val="24"/>
        </w:rPr>
        <w:t>successful</w:t>
      </w:r>
      <w:r w:rsidR="00BD4211">
        <w:rPr>
          <w:rFonts w:ascii="Times New Roman" w:hAnsi="Times New Roman" w:cs="Times New Roman"/>
          <w:sz w:val="24"/>
          <w:szCs w:val="24"/>
        </w:rPr>
        <w:t xml:space="preserve">ly </w:t>
      </w:r>
      <w:r w:rsidR="008C722A">
        <w:rPr>
          <w:rFonts w:ascii="Times New Roman" w:hAnsi="Times New Roman" w:cs="Times New Roman"/>
          <w:sz w:val="24"/>
          <w:szCs w:val="24"/>
        </w:rPr>
        <w:t>identifying environmental covariates could prove useful</w:t>
      </w:r>
      <w:r w:rsidR="0092589A">
        <w:rPr>
          <w:rFonts w:ascii="Times New Roman" w:hAnsi="Times New Roman" w:cs="Times New Roman"/>
          <w:sz w:val="24"/>
          <w:szCs w:val="24"/>
        </w:rPr>
        <w:t>. Fishing mortality is likely to be higher in years with lower abundance</w:t>
      </w:r>
      <w:r w:rsidR="000E2C96">
        <w:rPr>
          <w:rFonts w:ascii="Times New Roman" w:hAnsi="Times New Roman" w:cs="Times New Roman"/>
          <w:sz w:val="24"/>
          <w:szCs w:val="24"/>
        </w:rPr>
        <w:t xml:space="preserve"> given the strong patterns of depletion over the short lifespan</w:t>
      </w:r>
      <w:r w:rsidR="0092589A">
        <w:rPr>
          <w:rFonts w:ascii="Times New Roman" w:hAnsi="Times New Roman" w:cs="Times New Roman"/>
          <w:sz w:val="24"/>
          <w:szCs w:val="24"/>
        </w:rPr>
        <w:t xml:space="preserve">, so </w:t>
      </w:r>
      <w:r w:rsidR="000E2C96">
        <w:rPr>
          <w:rFonts w:ascii="Times New Roman" w:hAnsi="Times New Roman" w:cs="Times New Roman"/>
          <w:sz w:val="24"/>
          <w:szCs w:val="24"/>
        </w:rPr>
        <w:t xml:space="preserve">robust </w:t>
      </w:r>
      <w:r w:rsidR="0092589A">
        <w:rPr>
          <w:rFonts w:ascii="Times New Roman" w:hAnsi="Times New Roman" w:cs="Times New Roman"/>
          <w:sz w:val="24"/>
          <w:szCs w:val="24"/>
        </w:rPr>
        <w:t xml:space="preserve">recruitment </w:t>
      </w:r>
      <w:r w:rsidR="000E2C96">
        <w:rPr>
          <w:rFonts w:ascii="Times New Roman" w:hAnsi="Times New Roman" w:cs="Times New Roman"/>
          <w:sz w:val="24"/>
          <w:szCs w:val="24"/>
        </w:rPr>
        <w:t xml:space="preserve">drivers </w:t>
      </w:r>
      <w:r w:rsidR="0092589A">
        <w:rPr>
          <w:rFonts w:ascii="Times New Roman" w:hAnsi="Times New Roman" w:cs="Times New Roman"/>
          <w:sz w:val="24"/>
          <w:szCs w:val="24"/>
        </w:rPr>
        <w:t xml:space="preserve">or catch-per-unit-effort from a test fishery may </w:t>
      </w:r>
      <w:r w:rsidR="000E2C96">
        <w:rPr>
          <w:rFonts w:ascii="Times New Roman" w:hAnsi="Times New Roman" w:cs="Times New Roman"/>
          <w:sz w:val="24"/>
          <w:szCs w:val="24"/>
        </w:rPr>
        <w:t>provide some early indications o</w:t>
      </w:r>
      <w:r w:rsidR="0071589F">
        <w:rPr>
          <w:rFonts w:ascii="Times New Roman" w:hAnsi="Times New Roman" w:cs="Times New Roman"/>
          <w:sz w:val="24"/>
          <w:szCs w:val="24"/>
        </w:rPr>
        <w:t>f</w:t>
      </w:r>
      <w:r w:rsidR="000E2C96">
        <w:rPr>
          <w:rFonts w:ascii="Times New Roman" w:hAnsi="Times New Roman" w:cs="Times New Roman"/>
          <w:sz w:val="24"/>
          <w:szCs w:val="24"/>
        </w:rPr>
        <w:t xml:space="preserve"> expected fishing mortality rates</w:t>
      </w:r>
      <w:r w:rsidR="0071589F">
        <w:rPr>
          <w:rFonts w:ascii="Times New Roman" w:hAnsi="Times New Roman" w:cs="Times New Roman"/>
          <w:sz w:val="24"/>
          <w:szCs w:val="24"/>
        </w:rPr>
        <w:t>, but it would be a prediction as fishing mortality cannot occur prior to the season opening</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in southern areas if proxies indicate fishing mortality will be average to high. If fishing mortality is expected </w:t>
      </w:r>
      <w:r>
        <w:rPr>
          <w:rFonts w:ascii="Times New Roman" w:hAnsi="Times New Roman" w:cs="Times New Roman"/>
          <w:sz w:val="24"/>
          <w:szCs w:val="24"/>
        </w:rPr>
        <w:lastRenderedPageBreak/>
        <w:t xml:space="preserve">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r w:rsidR="003B2246">
        <w:rPr>
          <w:rFonts w:ascii="Times New Roman" w:hAnsi="Times New Roman" w:cs="Times New Roman"/>
          <w:sz w:val="24"/>
          <w:szCs w:val="24"/>
        </w:rPr>
        <w:t xml:space="preserve">There is a clear benefit to delaying the opening to June 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w:t>
      </w:r>
      <w:r w:rsidR="003B2246">
        <w:rPr>
          <w:rFonts w:ascii="Times New Roman" w:hAnsi="Times New Roman" w:cs="Times New Roman"/>
          <w:sz w:val="24"/>
          <w:szCs w:val="24"/>
        </w:rPr>
        <w:t xml:space="preserve">In contrast, </w:t>
      </w:r>
      <w:r w:rsidR="00323132">
        <w:rPr>
          <w:rFonts w:ascii="Times New Roman" w:hAnsi="Times New Roman" w:cs="Times New Roman"/>
          <w:sz w:val="24"/>
          <w:szCs w:val="24"/>
        </w:rPr>
        <w:t>there may be a slight benefit to opening in Apri</w:t>
      </w:r>
      <w:r w:rsidR="003B2246">
        <w:rPr>
          <w:rFonts w:ascii="Times New Roman" w:hAnsi="Times New Roman" w:cs="Times New Roman"/>
          <w:sz w:val="24"/>
          <w:szCs w:val="24"/>
        </w:rPr>
        <w:t xml:space="preserve">l if fishing mortality is expected to be low or average, </w:t>
      </w:r>
      <w:r w:rsidR="00323132">
        <w:rPr>
          <w:rFonts w:ascii="Times New Roman" w:hAnsi="Times New Roman" w:cs="Times New Roman"/>
          <w:sz w:val="24"/>
          <w:szCs w:val="24"/>
        </w:rPr>
        <w:t>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1B827F19" w14:textId="7CBC51EB" w:rsidR="00A126AB" w:rsidRDefault="00354430" w:rsidP="00A126A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sidR="00427441">
        <w:rPr>
          <w:rFonts w:ascii="Times New Roman" w:hAnsi="Times New Roman" w:cs="Times New Roman"/>
          <w:sz w:val="24"/>
          <w:szCs w:val="24"/>
        </w:rPr>
        <w:t>-</w:t>
      </w:r>
      <w:r w:rsidR="0054711F">
        <w:rPr>
          <w:rFonts w:ascii="Times New Roman" w:hAnsi="Times New Roman" w:cs="Times New Roman"/>
          <w:sz w:val="24"/>
          <w:szCs w:val="24"/>
        </w:rPr>
        <w:t>at</w:t>
      </w:r>
      <w:r w:rsidR="00427441">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0579E0">
        <w:rPr>
          <w:rFonts w:ascii="Times New Roman" w:hAnsi="Times New Roman" w:cs="Times New Roman"/>
          <w:sz w:val="24"/>
          <w:szCs w:val="24"/>
        </w:rPr>
        <w:t xml:space="preserve">, as is common in fisheries generally, and in </w:t>
      </w:r>
      <w:r w:rsidR="00016353">
        <w:rPr>
          <w:rFonts w:ascii="Times New Roman" w:hAnsi="Times New Roman" w:cs="Times New Roman"/>
          <w:sz w:val="24"/>
          <w:szCs w:val="24"/>
        </w:rPr>
        <w:t>similar</w:t>
      </w:r>
      <w:r w:rsidR="000579E0">
        <w:rPr>
          <w:rFonts w:ascii="Times New Roman" w:hAnsi="Times New Roman" w:cs="Times New Roman"/>
          <w:sz w:val="24"/>
          <w:szCs w:val="24"/>
        </w:rPr>
        <w:t xml:space="preserve"> shrimp fisheries specifically</w:t>
      </w:r>
      <w:r w:rsidR="00016353">
        <w:rPr>
          <w:rFonts w:ascii="Times New Roman" w:hAnsi="Times New Roman" w:cs="Times New Roman"/>
          <w:sz w:val="24"/>
          <w:szCs w:val="24"/>
        </w:rPr>
        <w:t xml:space="preserve"> </w:t>
      </w:r>
      <w:r w:rsidR="00016353">
        <w:rPr>
          <w:rFonts w:ascii="Times New Roman" w:hAnsi="Times New Roman" w:cs="Times New Roman"/>
          <w:sz w:val="24"/>
          <w:szCs w:val="24"/>
        </w:rPr>
        <w:fldChar w:fldCharType="begin"/>
      </w:r>
      <w:r w:rsidR="00016353">
        <w:rPr>
          <w:rFonts w:ascii="Times New Roman" w:hAnsi="Times New Roman" w:cs="Times New Roman"/>
          <w:sz w:val="24"/>
          <w:szCs w:val="24"/>
        </w:rPr>
        <w:instrText xml:space="preserve"> ADDIN ZOTERO_ITEM CSL_CITATION {"citationID":"9oF5lZ3u","properties":{"formattedCitation":"(Myers 1998; Plag\\uc0\\u225{}nyi et al. 2021)","plainCitation":"(Myers 1998; Plagányi et al. 2021)","noteIndex":0},"citationItems":[{"id":6639,"uris":["http://zotero.org/users/783258/items/5BGWJTSY"],"itemData":{"id":6639,"type":"article-journal","abstract":"I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A."}],"issued":{"date-parts":[["1998",9,1]]}}},{"id":6715,"uris":["http://zotero.org/users/783258/items/IFU4X7IJ"],"itemData":{"id":6715,"type":"article-journal","abstract":"Understanding recruitment variability in marine fisheries has benefits for the stock management and dependent fishers’ ability to plan their income. Here, we overview past and new research on the complex recruitment dynamics of redleg banana prawns Penaeus indicus in Australia’s Joseph Bonaparte Gulf to assess themes dating back to the time of Hjort and identify new challenges. During 2015 and 2016, redleg prawn catches and catch per unit effort decreased to anomalously low levels, suggesting a substantial decrease in prawn biomass. We hypothesized that low catches could be explained by temporary drops in sea level and rainfall potentially reducing the ability of postlarvae to reach their nursery ground. We contend that very bad prawn catch years may be predicted using two variables that are possible drivers of recruitment—the January Southern Oscillation Index and the combined January to February cumulative rainfall. However, due to challenges in verifying and defining such environmental relationships for inclusion in a stock assessment, we propose development of a harvest strategy framework to support management recommendations. Our study highlights the increasing role of anthropogenic climate change in exaggerating the impacts of environmental drivers on recruitment processes and the need to also focus on multidisciplinary research.","container-title":"ICES Journal of Marine Science","DOI":"10.1093/icesjms/fsaa092","ISSN":"1054-3139","issue":"2","journalAbbreviation":"ICES Journal of Marine Science","page":"680-693","source":"Silverchair","title":"From past to future: understanding and accounting for recruitment variability of Australia’s redleg banana prawn (Penaeus indicus) fishery","title-short":"From past to future","volume":"78","author":[{"family":"Plagányi","given":"Éva"},{"family":"Deng","given":"Roy Aijun"},{"family":"Hutton","given":"Trevor"},{"family":"Kenyon","given":"Rob"},{"family":"Lawrence","given":"Emma"},{"family":"Upston","given":"Judy"},{"family":"Miller","given":"Margaret"},{"family":"Moeseneder","given":"Chris"},{"family":"Pascoe","given":"Sean"},{"family":"Blamey","given":"Laura"},{"family":"Eves","given":"Stephen"}],"issued":{"date-parts":[["2021",3,1]]}}}],"schema":"https://github.com/citation-style-language/schema/raw/master/csl-citation.json"} </w:instrText>
      </w:r>
      <w:r w:rsidR="00016353">
        <w:rPr>
          <w:rFonts w:ascii="Times New Roman" w:hAnsi="Times New Roman" w:cs="Times New Roman"/>
          <w:sz w:val="24"/>
          <w:szCs w:val="24"/>
        </w:rPr>
        <w:fldChar w:fldCharType="separate"/>
      </w:r>
      <w:r w:rsidR="00016353" w:rsidRPr="00016353">
        <w:rPr>
          <w:rFonts w:ascii="Times New Roman" w:hAnsi="Times New Roman" w:cs="Times New Roman"/>
          <w:sz w:val="24"/>
          <w:szCs w:val="24"/>
        </w:rPr>
        <w:t>(Myers 1998; Plagányi et al. 2021)</w:t>
      </w:r>
      <w:r w:rsidR="00016353">
        <w:rPr>
          <w:rFonts w:ascii="Times New Roman" w:hAnsi="Times New Roman" w:cs="Times New Roman"/>
          <w:sz w:val="24"/>
          <w:szCs w:val="24"/>
        </w:rPr>
        <w:fldChar w:fldCharType="end"/>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sidR="00427441">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sidR="00427441">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 xml:space="preserve">larger datasets than were available and are not well-suited to mechanistic models </w:t>
      </w:r>
      <w:r w:rsidR="003B2246">
        <w:rPr>
          <w:rFonts w:ascii="Times New Roman" w:hAnsi="Times New Roman" w:cs="Times New Roman"/>
          <w:sz w:val="24"/>
          <w:szCs w:val="24"/>
        </w:rPr>
        <w:t xml:space="preserve">such as </w:t>
      </w:r>
      <w:r w:rsidR="009E0541">
        <w:rPr>
          <w:rFonts w:ascii="Times New Roman" w:hAnsi="Times New Roman" w:cs="Times New Roman"/>
          <w:sz w:val="24"/>
          <w:szCs w:val="24"/>
        </w:rPr>
        <w:t>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{"citationID":"fEs6wXv0","properties":{"formattedCitation":"(Ward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1C0F42">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Second, we may not have selected the correct d</w:t>
      </w:r>
      <w:r w:rsidR="007E135B">
        <w:rPr>
          <w:rFonts w:ascii="Times New Roman" w:hAnsi="Times New Roman" w:cs="Times New Roman"/>
          <w:sz w:val="24"/>
          <w:szCs w:val="24"/>
        </w:rPr>
        <w:t>r</w:t>
      </w:r>
      <w:r w:rsidR="00EE21C0">
        <w:rPr>
          <w:rFonts w:ascii="Times New Roman" w:hAnsi="Times New Roman" w:cs="Times New Roman"/>
          <w:sz w:val="24"/>
          <w:szCs w:val="24"/>
        </w:rPr>
        <w:t xml:space="preserve">ivers to test. </w:t>
      </w:r>
      <w:r w:rsidR="001C0F42">
        <w:rPr>
          <w:rFonts w:ascii="Times New Roman" w:hAnsi="Times New Roman" w:cs="Times New Roman"/>
          <w:sz w:val="24"/>
          <w:szCs w:val="24"/>
        </w:rPr>
        <w:t>Identifying oceanographic drivers of marine population dynamics</w:t>
      </w:r>
      <w:r w:rsidR="00E10D84">
        <w:rPr>
          <w:rFonts w:ascii="Times New Roman" w:hAnsi="Times New Roman" w:cs="Times New Roman"/>
          <w:sz w:val="24"/>
          <w:szCs w:val="24"/>
        </w:rPr>
        <w:t xml:space="preserve"> and quantifying them at the appropriate spatiotemporal scale</w:t>
      </w:r>
      <w:r w:rsidR="001C0F42">
        <w:rPr>
          <w:rFonts w:ascii="Times New Roman" w:hAnsi="Times New Roman" w:cs="Times New Roman"/>
          <w:sz w:val="24"/>
          <w:szCs w:val="24"/>
        </w:rPr>
        <w:t xml:space="preserve">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0477ED">
        <w:rPr>
          <w:rFonts w:ascii="Times New Roman" w:hAnsi="Times New Roman" w:cs="Times New Roman"/>
          <w:sz w:val="24"/>
          <w:szCs w:val="24"/>
        </w:rPr>
        <w:t xml:space="preserve">For example, we attempted to develop an upwelling index relevant to the biology of </w:t>
      </w:r>
      <w:r w:rsidR="00326B6E">
        <w:rPr>
          <w:rFonts w:ascii="Times New Roman" w:hAnsi="Times New Roman" w:cs="Times New Roman"/>
          <w:sz w:val="24"/>
          <w:szCs w:val="24"/>
        </w:rPr>
        <w:t>o</w:t>
      </w:r>
      <w:r w:rsidR="000477ED">
        <w:rPr>
          <w:rFonts w:ascii="Times New Roman" w:hAnsi="Times New Roman" w:cs="Times New Roman"/>
          <w:sz w:val="24"/>
          <w:szCs w:val="24"/>
        </w:rPr>
        <w:t>cean shrimp</w:t>
      </w:r>
      <w:r w:rsidR="00446B31">
        <w:rPr>
          <w:rFonts w:ascii="Times New Roman" w:hAnsi="Times New Roman" w:cs="Times New Roman"/>
          <w:sz w:val="24"/>
          <w:szCs w:val="24"/>
        </w:rPr>
        <w:t>. T</w:t>
      </w:r>
      <w:r w:rsidR="000477ED">
        <w:rPr>
          <w:rFonts w:ascii="Times New Roman" w:hAnsi="Times New Roman" w:cs="Times New Roman"/>
          <w:sz w:val="24"/>
          <w:szCs w:val="24"/>
        </w:rPr>
        <w:t xml:space="preserve">he metrics we used are </w:t>
      </w:r>
      <w:r w:rsidR="00446B31">
        <w:rPr>
          <w:rFonts w:ascii="Times New Roman" w:hAnsi="Times New Roman" w:cs="Times New Roman"/>
          <w:sz w:val="24"/>
          <w:szCs w:val="24"/>
        </w:rPr>
        <w:t xml:space="preserve">generally </w:t>
      </w:r>
      <w:r w:rsidR="000477ED">
        <w:rPr>
          <w:rFonts w:ascii="Times New Roman" w:hAnsi="Times New Roman" w:cs="Times New Roman"/>
          <w:sz w:val="24"/>
          <w:szCs w:val="24"/>
        </w:rPr>
        <w:t>considered advances over</w:t>
      </w:r>
      <w:r w:rsidR="00446B31">
        <w:rPr>
          <w:rFonts w:ascii="Times New Roman" w:hAnsi="Times New Roman" w:cs="Times New Roman"/>
          <w:sz w:val="24"/>
          <w:szCs w:val="24"/>
        </w:rPr>
        <w:t xml:space="preserve"> previous metrics (e.g., </w:t>
      </w:r>
      <w:proofErr w:type="spellStart"/>
      <w:r w:rsidR="00446B31">
        <w:rPr>
          <w:rFonts w:ascii="Times New Roman" w:hAnsi="Times New Roman" w:cs="Times New Roman"/>
          <w:sz w:val="24"/>
          <w:szCs w:val="24"/>
        </w:rPr>
        <w:t>Bakun</w:t>
      </w:r>
      <w:proofErr w:type="spellEnd"/>
      <w:r w:rsidR="00446B31">
        <w:rPr>
          <w:rFonts w:ascii="Times New Roman" w:hAnsi="Times New Roman" w:cs="Times New Roman"/>
          <w:sz w:val="24"/>
          <w:szCs w:val="24"/>
        </w:rPr>
        <w:t xml:space="preserve"> index, </w:t>
      </w:r>
      <w:r w:rsidR="00446B31">
        <w:rPr>
          <w:rFonts w:ascii="Times New Roman" w:hAnsi="Times New Roman" w:cs="Times New Roman"/>
          <w:sz w:val="24"/>
          <w:szCs w:val="24"/>
        </w:rPr>
        <w:lastRenderedPageBreak/>
        <w:t>sea surface height), and we averaged them over relevant latitudes and times of year</w:t>
      </w:r>
      <w:r w:rsidR="000477ED">
        <w:rPr>
          <w:rFonts w:ascii="Times New Roman" w:hAnsi="Times New Roman" w:cs="Times New Roman"/>
          <w:sz w:val="24"/>
          <w:szCs w:val="24"/>
        </w:rPr>
        <w:t xml:space="preserve">. However, </w:t>
      </w:r>
      <w:r w:rsidR="00446B31">
        <w:rPr>
          <w:rFonts w:ascii="Times New Roman" w:hAnsi="Times New Roman" w:cs="Times New Roman"/>
          <w:sz w:val="24"/>
          <w:szCs w:val="24"/>
        </w:rPr>
        <w:t xml:space="preserve">different metrics or the same </w:t>
      </w:r>
      <w:r w:rsidR="000477ED">
        <w:rPr>
          <w:rFonts w:ascii="Times New Roman" w:hAnsi="Times New Roman" w:cs="Times New Roman"/>
          <w:sz w:val="24"/>
          <w:szCs w:val="24"/>
        </w:rPr>
        <w:t xml:space="preserve">metrics </w:t>
      </w:r>
      <w:r w:rsidR="00446B31">
        <w:rPr>
          <w:rFonts w:ascii="Times New Roman" w:hAnsi="Times New Roman" w:cs="Times New Roman"/>
          <w:sz w:val="24"/>
          <w:szCs w:val="24"/>
        </w:rPr>
        <w:t xml:space="preserve">summarized </w:t>
      </w:r>
      <w:r w:rsidR="000477ED">
        <w:rPr>
          <w:rFonts w:ascii="Times New Roman" w:hAnsi="Times New Roman" w:cs="Times New Roman"/>
          <w:sz w:val="24"/>
          <w:szCs w:val="24"/>
        </w:rPr>
        <w:t xml:space="preserve">across different latitudes </w:t>
      </w:r>
      <w:r w:rsidR="00446B31">
        <w:rPr>
          <w:rFonts w:ascii="Times New Roman" w:hAnsi="Times New Roman" w:cs="Times New Roman"/>
          <w:sz w:val="24"/>
          <w:szCs w:val="24"/>
        </w:rPr>
        <w:t xml:space="preserve">or times of year </w:t>
      </w:r>
      <w:r w:rsidR="000477ED">
        <w:rPr>
          <w:rFonts w:ascii="Times New Roman" w:hAnsi="Times New Roman" w:cs="Times New Roman"/>
          <w:sz w:val="24"/>
          <w:szCs w:val="24"/>
        </w:rPr>
        <w:t xml:space="preserve">may </w:t>
      </w:r>
      <w:r w:rsidR="00A126AB">
        <w:rPr>
          <w:rFonts w:ascii="Times New Roman" w:hAnsi="Times New Roman" w:cs="Times New Roman"/>
          <w:sz w:val="24"/>
          <w:szCs w:val="24"/>
        </w:rPr>
        <w:t xml:space="preserve">have </w:t>
      </w:r>
      <w:r w:rsidR="000477ED">
        <w:rPr>
          <w:rFonts w:ascii="Times New Roman" w:hAnsi="Times New Roman" w:cs="Times New Roman"/>
          <w:sz w:val="24"/>
          <w:szCs w:val="24"/>
        </w:rPr>
        <w:t>yield</w:t>
      </w:r>
      <w:r w:rsidR="00A126AB">
        <w:rPr>
          <w:rFonts w:ascii="Times New Roman" w:hAnsi="Times New Roman" w:cs="Times New Roman"/>
          <w:sz w:val="24"/>
          <w:szCs w:val="24"/>
        </w:rPr>
        <w:t>ed</w:t>
      </w:r>
      <w:r w:rsidR="000477ED">
        <w:rPr>
          <w:rFonts w:ascii="Times New Roman" w:hAnsi="Times New Roman" w:cs="Times New Roman"/>
          <w:sz w:val="24"/>
          <w:szCs w:val="24"/>
        </w:rPr>
        <w:t xml:space="preserve"> more </w:t>
      </w:r>
      <w:r w:rsidR="00620C19">
        <w:rPr>
          <w:rFonts w:ascii="Times New Roman" w:hAnsi="Times New Roman" w:cs="Times New Roman"/>
          <w:sz w:val="24"/>
          <w:szCs w:val="24"/>
        </w:rPr>
        <w:t xml:space="preserve">predictive </w:t>
      </w:r>
      <w:r w:rsidR="000477ED">
        <w:rPr>
          <w:rFonts w:ascii="Times New Roman" w:hAnsi="Times New Roman" w:cs="Times New Roman"/>
          <w:sz w:val="24"/>
          <w:szCs w:val="24"/>
        </w:rPr>
        <w:t xml:space="preserve">results. </w:t>
      </w:r>
      <w:r w:rsidR="00564CC9">
        <w:rPr>
          <w:rFonts w:ascii="Times New Roman" w:hAnsi="Times New Roman" w:cs="Times New Roman"/>
          <w:sz w:val="24"/>
          <w:szCs w:val="24"/>
        </w:rPr>
        <w:t xml:space="preserve">In addition, limitations in </w:t>
      </w:r>
      <w:r w:rsidR="002378E2">
        <w:rPr>
          <w:rFonts w:ascii="Times New Roman" w:hAnsi="Times New Roman" w:cs="Times New Roman"/>
          <w:sz w:val="24"/>
          <w:szCs w:val="24"/>
        </w:rPr>
        <w:t xml:space="preserve">existing </w:t>
      </w:r>
      <w:r w:rsidR="00564CC9">
        <w:rPr>
          <w:rFonts w:ascii="Times New Roman" w:hAnsi="Times New Roman" w:cs="Times New Roman"/>
          <w:sz w:val="24"/>
          <w:szCs w:val="24"/>
        </w:rPr>
        <w:t>ocean model</w:t>
      </w:r>
      <w:r w:rsidR="002378E2">
        <w:rPr>
          <w:rFonts w:ascii="Times New Roman" w:hAnsi="Times New Roman" w:cs="Times New Roman"/>
          <w:sz w:val="24"/>
          <w:szCs w:val="24"/>
        </w:rPr>
        <w:t xml:space="preserve">s </w:t>
      </w:r>
      <w:r w:rsidR="00564CC9">
        <w:rPr>
          <w:rFonts w:ascii="Times New Roman" w:hAnsi="Times New Roman" w:cs="Times New Roman"/>
          <w:sz w:val="24"/>
          <w:szCs w:val="24"/>
        </w:rPr>
        <w:t xml:space="preserve">prevented us from testing bottom layer temperature.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3EEFE74E" w14:textId="2E8B5676" w:rsidR="00914657" w:rsidRDefault="00914657" w:rsidP="00A126A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Seasonal forecasting of population dynamics that provides actionable decision support can reduce uncertainty and manage business risks in wild capture fisheries and aquaculture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Unfortunately, several barriers exist in</w:t>
      </w:r>
      <w:r w:rsidR="00BE2180">
        <w:rPr>
          <w:rFonts w:ascii="Times New Roman" w:hAnsi="Times New Roman" w:cs="Times New Roman"/>
          <w:sz w:val="24"/>
          <w:szCs w:val="24"/>
        </w:rPr>
        <w:t xml:space="preserve"> producing and</w:t>
      </w:r>
      <w:r>
        <w:rPr>
          <w:rFonts w:ascii="Times New Roman" w:hAnsi="Times New Roman" w:cs="Times New Roman"/>
          <w:sz w:val="24"/>
          <w:szCs w:val="24"/>
        </w:rPr>
        <w:t xml:space="preserve"> using operational forecasting in ecology and resource management. These </w:t>
      </w:r>
      <w:r w:rsidR="00F377EC">
        <w:rPr>
          <w:rFonts w:ascii="Times New Roman" w:hAnsi="Times New Roman" w:cs="Times New Roman"/>
          <w:sz w:val="24"/>
          <w:szCs w:val="24"/>
        </w:rPr>
        <w:t xml:space="preserve">barriers </w:t>
      </w:r>
      <w:r w:rsidR="00665860">
        <w:rPr>
          <w:rFonts w:ascii="Times New Roman" w:hAnsi="Times New Roman" w:cs="Times New Roman"/>
          <w:sz w:val="24"/>
          <w:szCs w:val="24"/>
        </w:rPr>
        <w:t>include</w:t>
      </w:r>
      <w:r>
        <w:rPr>
          <w:rFonts w:ascii="Times New Roman" w:hAnsi="Times New Roman" w:cs="Times New Roman"/>
          <w:sz w:val="24"/>
          <w:szCs w:val="24"/>
        </w:rPr>
        <w:t xml:space="preserve"> </w:t>
      </w:r>
      <w:r w:rsidR="00F377EC">
        <w:rPr>
          <w:rFonts w:ascii="Times New Roman" w:hAnsi="Times New Roman" w:cs="Times New Roman"/>
          <w:sz w:val="24"/>
          <w:szCs w:val="24"/>
        </w:rPr>
        <w:t>having sufficient and rapidly available data, robust theory and methods, and a cultural emphasis on forecasting in ecological training and institutions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(Dietze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The ability to move past these challenges and provide and assess the skill of seasonal-scale forecasts of population dynamics is key to adaptive management in the age of climate change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(Walters and Hilborn 1978; Brodie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E2180">
        <w:rPr>
          <w:rFonts w:ascii="Times New Roman" w:hAnsi="Times New Roman" w:cs="Times New Roman"/>
          <w:sz w:val="24"/>
          <w:szCs w:val="24"/>
        </w:rPr>
        <w:t xml:space="preserve">However, even modern methods for conducting and assessing forecasts can struggle to identify </w:t>
      </w:r>
      <w:r w:rsidR="00F377EC">
        <w:rPr>
          <w:rFonts w:ascii="Times New Roman" w:hAnsi="Times New Roman" w:cs="Times New Roman"/>
          <w:sz w:val="24"/>
          <w:szCs w:val="24"/>
        </w:rPr>
        <w:t xml:space="preserve">reliable predictors </w:t>
      </w:r>
      <w:r w:rsidR="00BE2180">
        <w:rPr>
          <w:rFonts w:ascii="Times New Roman" w:hAnsi="Times New Roman" w:cs="Times New Roman"/>
          <w:sz w:val="24"/>
          <w:szCs w:val="24"/>
        </w:rPr>
        <w:t xml:space="preserve">of population dynamics </w:t>
      </w:r>
      <w:r w:rsidR="00F377EC">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{"citationID":"5WfkL3eC","properties":{"formattedCitation":"(Ward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F377EC">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F377EC">
        <w:rPr>
          <w:rFonts w:ascii="Times New Roman" w:hAnsi="Times New Roman" w:cs="Times New Roman"/>
          <w:sz w:val="24"/>
          <w:szCs w:val="24"/>
        </w:rPr>
        <w:fldChar w:fldCharType="end"/>
      </w:r>
      <w:r w:rsidR="00F377EC">
        <w:rPr>
          <w:rFonts w:ascii="Times New Roman" w:hAnsi="Times New Roman" w:cs="Times New Roman"/>
          <w:sz w:val="24"/>
          <w:szCs w:val="24"/>
        </w:rPr>
        <w:t xml:space="preserve">. We were not able to </w:t>
      </w:r>
      <w:r w:rsidR="003E19D1">
        <w:rPr>
          <w:rFonts w:ascii="Times New Roman" w:hAnsi="Times New Roman" w:cs="Times New Roman"/>
          <w:sz w:val="24"/>
          <w:szCs w:val="24"/>
        </w:rPr>
        <w:t>identify covariates</w:t>
      </w:r>
      <w:r w:rsidR="00241037">
        <w:rPr>
          <w:rFonts w:ascii="Times New Roman" w:hAnsi="Times New Roman" w:cs="Times New Roman"/>
          <w:sz w:val="24"/>
          <w:szCs w:val="24"/>
        </w:rPr>
        <w:t xml:space="preserve"> that</w:t>
      </w:r>
      <w:r w:rsidR="003E19D1">
        <w:rPr>
          <w:rFonts w:ascii="Times New Roman" w:hAnsi="Times New Roman" w:cs="Times New Roman"/>
          <w:sz w:val="24"/>
          <w:szCs w:val="24"/>
        </w:rPr>
        <w:t xml:space="preserve"> improved forecasts of</w:t>
      </w:r>
      <w:r>
        <w:rPr>
          <w:rFonts w:ascii="Times New Roman" w:hAnsi="Times New Roman" w:cs="Times New Roman"/>
          <w:sz w:val="24"/>
          <w:szCs w:val="24"/>
        </w:rPr>
        <w:t xml:space="preserve"> shrimp size-at-recruitment</w:t>
      </w:r>
      <w:r w:rsidR="003D64BB">
        <w:rPr>
          <w:rFonts w:ascii="Times New Roman" w:hAnsi="Times New Roman" w:cs="Times New Roman"/>
          <w:sz w:val="24"/>
          <w:szCs w:val="24"/>
        </w:rPr>
        <w:t xml:space="preserve">, </w:t>
      </w:r>
      <w:r w:rsidR="00326B6E">
        <w:rPr>
          <w:rFonts w:ascii="Times New Roman" w:hAnsi="Times New Roman" w:cs="Times New Roman"/>
          <w:sz w:val="24"/>
          <w:szCs w:val="24"/>
        </w:rPr>
        <w:t>al</w:t>
      </w:r>
      <w:r w:rsidR="003D64BB">
        <w:rPr>
          <w:rFonts w:ascii="Times New Roman" w:hAnsi="Times New Roman" w:cs="Times New Roman"/>
          <w:sz w:val="24"/>
          <w:szCs w:val="24"/>
        </w:rPr>
        <w:t xml:space="preserve">though the general pattern of </w:t>
      </w:r>
      <w:r w:rsidR="00220A28">
        <w:rPr>
          <w:rFonts w:ascii="Times New Roman" w:hAnsi="Times New Roman" w:cs="Times New Roman"/>
          <w:sz w:val="24"/>
          <w:szCs w:val="24"/>
        </w:rPr>
        <w:t>smaller shrimp farther north tend</w:t>
      </w:r>
      <w:r w:rsidR="00F377EC">
        <w:rPr>
          <w:rFonts w:ascii="Times New Roman" w:hAnsi="Times New Roman" w:cs="Times New Roman"/>
          <w:sz w:val="24"/>
          <w:szCs w:val="24"/>
        </w:rPr>
        <w:t>ed</w:t>
      </w:r>
      <w:r w:rsidR="00220A28">
        <w:rPr>
          <w:rFonts w:ascii="Times New Roman" w:hAnsi="Times New Roman" w:cs="Times New Roman"/>
          <w:sz w:val="24"/>
          <w:szCs w:val="24"/>
        </w:rPr>
        <w:t xml:space="preserve"> to be conserved across years</w:t>
      </w:r>
      <w:r>
        <w:rPr>
          <w:rFonts w:ascii="Times New Roman" w:hAnsi="Times New Roman" w:cs="Times New Roman"/>
          <w:sz w:val="24"/>
          <w:szCs w:val="24"/>
        </w:rPr>
        <w:t>.</w:t>
      </w:r>
      <w:r w:rsidR="003E19D1">
        <w:rPr>
          <w:rFonts w:ascii="Times New Roman" w:hAnsi="Times New Roman" w:cs="Times New Roman"/>
          <w:sz w:val="24"/>
          <w:szCs w:val="24"/>
        </w:rPr>
        <w:t xml:space="preserve"> The second major factor</w:t>
      </w:r>
      <w:r w:rsidR="00326B6E">
        <w:rPr>
          <w:rFonts w:ascii="Times New Roman" w:hAnsi="Times New Roman" w:cs="Times New Roman"/>
          <w:sz w:val="24"/>
          <w:szCs w:val="24"/>
        </w:rPr>
        <w:t xml:space="preserve"> we examined</w:t>
      </w:r>
      <w:r w:rsidR="003E19D1">
        <w:rPr>
          <w:rFonts w:ascii="Times New Roman" w:hAnsi="Times New Roman" w:cs="Times New Roman"/>
          <w:sz w:val="24"/>
          <w:szCs w:val="24"/>
        </w:rPr>
        <w:t xml:space="preserve"> in driving optimal season opening dates, fishing mortality, is even more difficult to </w:t>
      </w:r>
      <w:r w:rsidR="00241037">
        <w:rPr>
          <w:rFonts w:ascii="Times New Roman" w:hAnsi="Times New Roman" w:cs="Times New Roman"/>
          <w:sz w:val="24"/>
          <w:szCs w:val="24"/>
        </w:rPr>
        <w:t>forecast</w:t>
      </w:r>
      <w:r w:rsidR="003E19D1">
        <w:rPr>
          <w:rFonts w:ascii="Times New Roman" w:hAnsi="Times New Roman" w:cs="Times New Roman"/>
          <w:sz w:val="24"/>
          <w:szCs w:val="24"/>
        </w:rPr>
        <w:t xml:space="preserve">, as it depends on </w:t>
      </w:r>
      <w:r w:rsidR="00A43FD8">
        <w:rPr>
          <w:rFonts w:ascii="Times New Roman" w:hAnsi="Times New Roman" w:cs="Times New Roman"/>
          <w:sz w:val="24"/>
          <w:szCs w:val="24"/>
        </w:rPr>
        <w:t>being able to predict</w:t>
      </w:r>
      <w:r w:rsidR="003E19D1">
        <w:rPr>
          <w:rFonts w:ascii="Times New Roman" w:hAnsi="Times New Roman" w:cs="Times New Roman"/>
          <w:sz w:val="24"/>
          <w:szCs w:val="24"/>
        </w:rPr>
        <w:t xml:space="preserve"> both</w:t>
      </w:r>
      <w:r w:rsidR="00657EDD">
        <w:rPr>
          <w:rFonts w:ascii="Times New Roman" w:hAnsi="Times New Roman" w:cs="Times New Roman"/>
          <w:sz w:val="24"/>
          <w:szCs w:val="24"/>
        </w:rPr>
        <w:t xml:space="preserve"> recruitment and fishing</w:t>
      </w:r>
      <w:r w:rsidR="003E19D1">
        <w:rPr>
          <w:rFonts w:ascii="Times New Roman" w:hAnsi="Times New Roman" w:cs="Times New Roman"/>
          <w:sz w:val="24"/>
          <w:szCs w:val="24"/>
        </w:rPr>
        <w:t xml:space="preserve"> effort </w:t>
      </w:r>
      <w:r w:rsidR="00165C7F">
        <w:rPr>
          <w:rFonts w:ascii="Times New Roman" w:hAnsi="Times New Roman" w:cs="Times New Roman"/>
          <w:sz w:val="24"/>
          <w:szCs w:val="24"/>
        </w:rPr>
        <w:t>prior to the season</w:t>
      </w:r>
      <w:r w:rsidR="00BD250E">
        <w:rPr>
          <w:rFonts w:ascii="Times New Roman" w:hAnsi="Times New Roman" w:cs="Times New Roman"/>
          <w:sz w:val="24"/>
          <w:szCs w:val="24"/>
        </w:rPr>
        <w:t xml:space="preserve"> opening</w:t>
      </w:r>
      <w:r w:rsidR="003E19D1">
        <w:rPr>
          <w:rFonts w:ascii="Times New Roman" w:hAnsi="Times New Roman" w:cs="Times New Roman"/>
          <w:sz w:val="24"/>
          <w:szCs w:val="24"/>
        </w:rPr>
        <w:t>.</w:t>
      </w:r>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4720829A" w14:textId="3C74A438" w:rsidR="005B1018" w:rsidRDefault="00642580"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Field s</w:t>
      </w:r>
      <w:r w:rsidR="00353B14">
        <w:rPr>
          <w:rFonts w:ascii="Times New Roman" w:hAnsi="Times New Roman" w:cs="Times New Roman"/>
          <w:sz w:val="24"/>
          <w:szCs w:val="24"/>
        </w:rPr>
        <w:t>tudies to understand growth variability in wild crustacean populations</w:t>
      </w:r>
      <w:r w:rsidR="00E226EC">
        <w:rPr>
          <w:rFonts w:ascii="Times New Roman" w:hAnsi="Times New Roman" w:cs="Times New Roman"/>
          <w:sz w:val="24"/>
          <w:szCs w:val="24"/>
        </w:rPr>
        <w:t xml:space="preserve"> ha</w:t>
      </w:r>
      <w:r w:rsidR="00FD2C54">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 xml:space="preserve">studies </w:t>
      </w:r>
      <w:r w:rsidR="00E226EC">
        <w:rPr>
          <w:rFonts w:ascii="Times New Roman" w:hAnsi="Times New Roman" w:cs="Times New Roman"/>
          <w:sz w:val="24"/>
          <w:szCs w:val="24"/>
        </w:rPr>
        <w:lastRenderedPageBreak/>
        <w:t>have explored</w:t>
      </w:r>
      <w:r w:rsidR="00B538C8">
        <w:rPr>
          <w:rFonts w:ascii="Times New Roman" w:hAnsi="Times New Roman" w:cs="Times New Roman"/>
          <w:sz w:val="24"/>
          <w:szCs w:val="24"/>
        </w:rPr>
        <w:t xml:space="preserve"> the</w:t>
      </w:r>
      <w:r w:rsidR="00E226EC">
        <w:rPr>
          <w:rFonts w:ascii="Times New Roman" w:hAnsi="Times New Roman" w:cs="Times New Roman"/>
          <w:sz w:val="24"/>
          <w:szCs w:val="24"/>
        </w:rPr>
        <w:t xml:space="preserve"> impacts of density-dependent and density-independent factors on growth in controlled laboratory settings</w:t>
      </w:r>
      <w:r>
        <w:rPr>
          <w:rFonts w:ascii="Times New Roman" w:hAnsi="Times New Roman" w:cs="Times New Roman"/>
          <w:sz w:val="24"/>
          <w:szCs w:val="24"/>
        </w:rPr>
        <w:t xml:space="preserve"> instead</w:t>
      </w:r>
      <w:r w:rsidR="00E226EC">
        <w:rPr>
          <w:rFonts w:ascii="Times New Roman" w:hAnsi="Times New Roman" w:cs="Times New Roman"/>
          <w:sz w:val="24"/>
          <w:szCs w:val="24"/>
        </w:rPr>
        <w:t xml:space="preserve"> </w:t>
      </w:r>
      <w:r w:rsidR="00E226EC">
        <w:rPr>
          <w:rFonts w:ascii="Times New Roman" w:hAnsi="Times New Roman" w:cs="Times New Roman"/>
          <w:sz w:val="24"/>
          <w:szCs w:val="24"/>
        </w:rPr>
        <w:fldChar w:fldCharType="begin"/>
      </w:r>
      <w:r w:rsidR="00B538C8">
        <w:rPr>
          <w:rFonts w:ascii="Times New Roman" w:hAnsi="Times New Roman" w:cs="Times New Roman"/>
          <w:sz w:val="24"/>
          <w:szCs w:val="24"/>
        </w:rPr>
        <w:instrText xml:space="preserve"> ADDIN ZOTERO_ITEM CSL_CITATION {"citationID":"wZlBic7y","properties":{"formattedCitation":"(see Chang et al. 2012 for a review)","plainCitation":"(see Chang et al. 2012 for a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a review"}],"schema":"https://github.com/citation-style-language/schema/raw/master/csl-citation.json"} </w:instrText>
      </w:r>
      <w:r w:rsidR="00E226EC">
        <w:rPr>
          <w:rFonts w:ascii="Times New Roman" w:hAnsi="Times New Roman" w:cs="Times New Roman"/>
          <w:sz w:val="24"/>
          <w:szCs w:val="24"/>
        </w:rPr>
        <w:fldChar w:fldCharType="separate"/>
      </w:r>
      <w:r w:rsidR="00B538C8" w:rsidRPr="00B538C8">
        <w:rPr>
          <w:rFonts w:ascii="Times New Roman" w:hAnsi="Times New Roman" w:cs="Times New Roman"/>
          <w:sz w:val="24"/>
        </w:rPr>
        <w:t>(see Chang et al. 2012 for a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xml:space="preserve">, making </w:t>
      </w:r>
      <w:r w:rsidR="008C579C">
        <w:rPr>
          <w:rFonts w:ascii="Times New Roman" w:hAnsi="Times New Roman" w:cs="Times New Roman"/>
          <w:sz w:val="24"/>
          <w:szCs w:val="24"/>
        </w:rPr>
        <w:t>length-frequency-derived ages the most viable application</w:t>
      </w:r>
      <w:r w:rsidR="00B31AD4">
        <w:rPr>
          <w:rFonts w:ascii="Times New Roman" w:hAnsi="Times New Roman" w:cs="Times New Roman"/>
          <w:sz w:val="24"/>
          <w:szCs w:val="24"/>
        </w:rPr>
        <w:t xml:space="preserve">.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w:t>
      </w:r>
      <w:r w:rsidR="00DC5B13">
        <w:rPr>
          <w:rFonts w:ascii="Times New Roman" w:hAnsi="Times New Roman" w:cs="Times New Roman"/>
          <w:sz w:val="24"/>
          <w:szCs w:val="24"/>
        </w:rPr>
        <w:t xml:space="preserve"> it</w:t>
      </w:r>
      <w:r w:rsidR="00584819">
        <w:rPr>
          <w:rFonts w:ascii="Times New Roman" w:hAnsi="Times New Roman" w:cs="Times New Roman"/>
          <w:sz w:val="24"/>
          <w:szCs w:val="24"/>
        </w:rPr>
        <w:t xml:space="preserve"> is optimal to open the fishery in different locations and years.</w:t>
      </w:r>
    </w:p>
    <w:p w14:paraId="09622C29" w14:textId="2441B56A" w:rsidR="00033E2E" w:rsidRPr="00033E2E" w:rsidRDefault="00312D9A"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w:t>
      </w:r>
      <w:r w:rsidR="003B2246">
        <w:rPr>
          <w:rFonts w:ascii="Times New Roman" w:hAnsi="Times New Roman" w:cs="Times New Roman"/>
          <w:sz w:val="24"/>
          <w:szCs w:val="24"/>
        </w:rPr>
        <w:t xml:space="preserve"> the</w:t>
      </w:r>
      <w:r w:rsidR="00B54423">
        <w:rPr>
          <w:rFonts w:ascii="Times New Roman" w:hAnsi="Times New Roman" w:cs="Times New Roman"/>
          <w:sz w:val="24"/>
          <w:szCs w:val="24"/>
        </w:rPr>
        <w:t xml:space="preserve"> r</w:t>
      </w:r>
      <w:r w:rsidR="004161F0">
        <w:rPr>
          <w:rFonts w:ascii="Times New Roman" w:hAnsi="Times New Roman" w:cs="Times New Roman"/>
          <w:sz w:val="24"/>
          <w:szCs w:val="24"/>
        </w:rPr>
        <w:t xml:space="preserve">esults of our revenue-per-recruit model depend on the fishing mortality rate </w:t>
      </w:r>
      <w:r w:rsidR="007A2D54">
        <w:rPr>
          <w:rFonts w:ascii="Times New Roman" w:hAnsi="Times New Roman" w:cs="Times New Roman"/>
          <w:sz w:val="24"/>
          <w:szCs w:val="24"/>
        </w:rPr>
        <w:t>which is often</w:t>
      </w:r>
      <w:r w:rsidR="00A94FF9">
        <w:rPr>
          <w:rFonts w:ascii="Times New Roman" w:hAnsi="Times New Roman" w:cs="Times New Roman"/>
          <w:sz w:val="24"/>
          <w:szCs w:val="24"/>
        </w:rPr>
        <w:t xml:space="preserve"> difficult to control </w:t>
      </w:r>
      <w:r w:rsidR="003B2246">
        <w:rPr>
          <w:rFonts w:ascii="Times New Roman" w:hAnsi="Times New Roman" w:cs="Times New Roman"/>
          <w:sz w:val="24"/>
          <w:szCs w:val="24"/>
        </w:rPr>
        <w:t xml:space="preserve">for short lived species, 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more </w:t>
      </w:r>
      <w:r w:rsidR="00171C46">
        <w:rPr>
          <w:rFonts w:ascii="Times New Roman" w:hAnsi="Times New Roman" w:cs="Times New Roman"/>
          <w:sz w:val="24"/>
          <w:szCs w:val="24"/>
        </w:rPr>
        <w:t xml:space="preserve">quickly </w:t>
      </w:r>
      <w:r w:rsidR="006D3FB8">
        <w:rPr>
          <w:rFonts w:ascii="Times New Roman" w:hAnsi="Times New Roman" w:cs="Times New Roman"/>
          <w:sz w:val="24"/>
          <w:szCs w:val="24"/>
        </w:rPr>
        <w:t>than it can be assessed</w:t>
      </w:r>
      <w:r w:rsidR="00A94FF9">
        <w:rPr>
          <w:rFonts w:ascii="Times New Roman" w:hAnsi="Times New Roman" w:cs="Times New Roman"/>
          <w:sz w:val="24"/>
          <w:szCs w:val="24"/>
        </w:rPr>
        <w:t xml:space="preserve">. </w:t>
      </w:r>
      <w:r w:rsidR="007A2D54">
        <w:rPr>
          <w:rFonts w:ascii="Times New Roman" w:hAnsi="Times New Roman" w:cs="Times New Roman"/>
          <w:sz w:val="24"/>
          <w:szCs w:val="24"/>
        </w:rPr>
        <w:t>In some cases, p</w:t>
      </w:r>
      <w:r w:rsidR="00AE3DD9">
        <w:rPr>
          <w:rFonts w:ascii="Times New Roman" w:hAnsi="Times New Roman" w:cs="Times New Roman"/>
          <w:sz w:val="24"/>
          <w:szCs w:val="24"/>
        </w:rPr>
        <w:t>roxies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DF4D39">
        <w:rPr>
          <w:rFonts w:ascii="Times New Roman" w:hAnsi="Times New Roman" w:cs="Times New Roman"/>
          <w:sz w:val="24"/>
          <w:szCs w:val="24"/>
        </w:rPr>
        <w:t xml:space="preserve">often </w:t>
      </w:r>
      <w:r w:rsidR="00FB6606">
        <w:rPr>
          <w:rFonts w:ascii="Times New Roman" w:hAnsi="Times New Roman" w:cs="Times New Roman"/>
          <w:sz w:val="24"/>
          <w:szCs w:val="24"/>
        </w:rPr>
        <w:t xml:space="preserve">capitalize on this by </w:t>
      </w:r>
      <w:r w:rsidR="00DF4D39">
        <w:rPr>
          <w:rFonts w:ascii="Times New Roman" w:hAnsi="Times New Roman" w:cs="Times New Roman"/>
          <w:sz w:val="24"/>
          <w:szCs w:val="24"/>
        </w:rPr>
        <w:t xml:space="preserve">targeting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w:t>
      </w:r>
      <w:r w:rsidR="00DC5B13">
        <w:rPr>
          <w:rFonts w:ascii="Times New Roman" w:hAnsi="Times New Roman" w:cs="Times New Roman"/>
          <w:sz w:val="24"/>
          <w:szCs w:val="24"/>
        </w:rPr>
        <w:t xml:space="preserve">during </w:t>
      </w:r>
      <w:r w:rsidR="00FB6606">
        <w:rPr>
          <w:rFonts w:ascii="Times New Roman" w:hAnsi="Times New Roman" w:cs="Times New Roman"/>
          <w:sz w:val="24"/>
          <w:szCs w:val="24"/>
        </w:rPr>
        <w:t>the season and</w:t>
      </w:r>
      <w:r w:rsidR="00DC5B13">
        <w:rPr>
          <w:rFonts w:ascii="Times New Roman" w:hAnsi="Times New Roman" w:cs="Times New Roman"/>
          <w:sz w:val="24"/>
          <w:szCs w:val="24"/>
        </w:rPr>
        <w:t xml:space="preserve"> the</w:t>
      </w:r>
      <w:r w:rsidR="00FB6606">
        <w:rPr>
          <w:rFonts w:ascii="Times New Roman" w:hAnsi="Times New Roman" w:cs="Times New Roman"/>
          <w:sz w:val="24"/>
          <w:szCs w:val="24"/>
        </w:rPr>
        <w:t xml:space="preserve">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w:t>
      </w:r>
      <w:r w:rsidR="003B2246">
        <w:rPr>
          <w:rFonts w:ascii="Times New Roman" w:hAnsi="Times New Roman" w:cs="Times New Roman"/>
          <w:sz w:val="24"/>
          <w:szCs w:val="24"/>
        </w:rPr>
        <w:t xml:space="preserve">among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w:t>
      </w:r>
      <w:r w:rsidR="00D64DC4">
        <w:rPr>
          <w:rFonts w:ascii="Times New Roman" w:hAnsi="Times New Roman" w:cs="Times New Roman"/>
          <w:sz w:val="24"/>
          <w:szCs w:val="24"/>
        </w:rPr>
        <w:lastRenderedPageBreak/>
        <w:t>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xml:space="preserve">, and other fisheries </w:t>
      </w:r>
      <w:r w:rsidR="00DC5B13">
        <w:rPr>
          <w:rFonts w:ascii="Times New Roman" w:hAnsi="Times New Roman" w:cs="Times New Roman"/>
          <w:sz w:val="24"/>
          <w:szCs w:val="24"/>
        </w:rPr>
        <w:t xml:space="preserve">in which </w:t>
      </w:r>
      <w:r w:rsidR="00704C36">
        <w:rPr>
          <w:rFonts w:ascii="Times New Roman" w:hAnsi="Times New Roman" w:cs="Times New Roman"/>
          <w:sz w:val="24"/>
          <w:szCs w:val="24"/>
        </w:rPr>
        <w:t>they participate.</w:t>
      </w:r>
      <w:r w:rsidR="000936F9">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xml:space="preserve">, </w:t>
      </w:r>
      <w:r w:rsidR="007A2D54">
        <w:rPr>
          <w:rFonts w:ascii="Times New Roman" w:hAnsi="Times New Roman" w:cs="Times New Roman"/>
          <w:sz w:val="24"/>
          <w:szCs w:val="24"/>
        </w:rPr>
        <w:t>which we did not account for</w:t>
      </w:r>
      <w:r w:rsidR="00684E5A">
        <w:rPr>
          <w:rFonts w:ascii="Times New Roman" w:hAnsi="Times New Roman" w:cs="Times New Roman"/>
          <w:sz w:val="24"/>
          <w:szCs w:val="24"/>
        </w:rPr>
        <w:t>.</w:t>
      </w:r>
      <w:r w:rsidR="00262532">
        <w:rPr>
          <w:rFonts w:ascii="Times New Roman" w:hAnsi="Times New Roman" w:cs="Times New Roman"/>
          <w:sz w:val="24"/>
          <w:szCs w:val="24"/>
        </w:rPr>
        <w:t xml:space="preserve"> Furthermore, more primary females are observed when the age-2 and age-3 year classes are weak</w:t>
      </w:r>
      <w:r w:rsidR="007A2D54">
        <w:rPr>
          <w:rFonts w:ascii="Times New Roman" w:hAnsi="Times New Roman" w:cs="Times New Roman"/>
          <w:sz w:val="24"/>
          <w:szCs w:val="24"/>
        </w:rPr>
        <w:t>, resulting in a larger average size-at-recruitment</w:t>
      </w:r>
      <w:r w:rsidR="004960F2">
        <w:rPr>
          <w:rFonts w:ascii="Times New Roman" w:hAnsi="Times New Roman" w:cs="Times New Roman"/>
          <w:sz w:val="24"/>
          <w:szCs w:val="24"/>
        </w:rPr>
        <w:t xml:space="preserve"> </w:t>
      </w:r>
      <w:r w:rsidR="007A2D54">
        <w:rPr>
          <w:rFonts w:ascii="Times New Roman" w:hAnsi="Times New Roman" w:cs="Times New Roman"/>
          <w:sz w:val="24"/>
          <w:szCs w:val="24"/>
        </w:rPr>
        <w:t xml:space="preserve">because females are larger </w:t>
      </w:r>
      <w:r w:rsidR="00CA2CAC">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{"citationID":"LH7e53It","properties":{"formattedCitation":"(Charnov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CA2CAC">
        <w:rPr>
          <w:rFonts w:ascii="Times New Roman" w:hAnsi="Times New Roman" w:cs="Times New Roman"/>
          <w:sz w:val="24"/>
          <w:szCs w:val="24"/>
        </w:rPr>
        <w:fldChar w:fldCharType="separate"/>
      </w:r>
      <w:r w:rsidR="007A2D54" w:rsidRPr="007A2D54">
        <w:rPr>
          <w:rFonts w:ascii="Times New Roman" w:hAnsi="Times New Roman" w:cs="Times New Roman"/>
          <w:sz w:val="24"/>
        </w:rPr>
        <w:t>(Charnov and Hannah 2002; Charnov and Groth 2019)</w:t>
      </w:r>
      <w:r w:rsidR="00CA2CAC">
        <w:rPr>
          <w:rFonts w:ascii="Times New Roman" w:hAnsi="Times New Roman" w:cs="Times New Roman"/>
          <w:sz w:val="24"/>
          <w:szCs w:val="24"/>
        </w:rPr>
        <w:fldChar w:fldCharType="end"/>
      </w:r>
      <w:r w:rsidR="007A2D54">
        <w:rPr>
          <w:rFonts w:ascii="Times New Roman" w:hAnsi="Times New Roman" w:cs="Times New Roman"/>
          <w:sz w:val="24"/>
          <w:szCs w:val="24"/>
        </w:rPr>
        <w:t xml:space="preserve">. </w:t>
      </w:r>
      <w:r w:rsidR="00262532">
        <w:rPr>
          <w:rFonts w:ascii="Times New Roman" w:hAnsi="Times New Roman" w:cs="Times New Roman"/>
          <w:sz w:val="24"/>
          <w:szCs w:val="24"/>
        </w:rPr>
        <w:t xml:space="preserve">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3ADBF156"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as </w:t>
      </w:r>
      <w:r w:rsidR="003B2246">
        <w:rPr>
          <w:rFonts w:ascii="Times New Roman" w:hAnsi="Times New Roman" w:cs="Times New Roman"/>
          <w:sz w:val="24"/>
          <w:szCs w:val="24"/>
        </w:rPr>
        <w:t xml:space="preserve">those for </w:t>
      </w:r>
      <w:r w:rsidR="009919D8">
        <w:rPr>
          <w:rFonts w:ascii="Times New Roman" w:hAnsi="Times New Roman" w:cs="Times New Roman"/>
          <w:sz w:val="24"/>
          <w:szCs w:val="24"/>
        </w:rPr>
        <w:t>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B42BAD">
        <w:rPr>
          <w:rFonts w:ascii="Times New Roman" w:hAnsi="Times New Roman" w:cs="Times New Roman"/>
          <w:sz w:val="24"/>
          <w:szCs w:val="24"/>
        </w:rPr>
        <w:t xml:space="preserve">the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w:t>
      </w:r>
      <w:r w:rsidR="003B2246">
        <w:rPr>
          <w:rFonts w:ascii="Times New Roman" w:hAnsi="Times New Roman" w:cs="Times New Roman"/>
          <w:sz w:val="24"/>
          <w:szCs w:val="24"/>
        </w:rPr>
        <w:t>an important</w:t>
      </w:r>
      <w:r w:rsidR="003B78A6">
        <w:rPr>
          <w:rFonts w:ascii="Times New Roman" w:hAnsi="Times New Roman" w:cs="Times New Roman"/>
          <w:sz w:val="24"/>
          <w:szCs w:val="24"/>
        </w:rPr>
        <w:t xml:space="preserve">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 xml:space="preserve">reduce risk and make full use of their fishing </w:t>
      </w:r>
      <w:r w:rsidR="003B78A6">
        <w:rPr>
          <w:rFonts w:ascii="Times New Roman" w:hAnsi="Times New Roman" w:cs="Times New Roman"/>
          <w:sz w:val="24"/>
          <w:szCs w:val="24"/>
        </w:rPr>
        <w:lastRenderedPageBreak/>
        <w:t>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w:t>
      </w:r>
      <w:r w:rsidR="00A63CB1">
        <w:rPr>
          <w:rFonts w:ascii="Times New Roman" w:hAnsi="Times New Roman" w:cs="Times New Roman"/>
          <w:sz w:val="24"/>
          <w:szCs w:val="24"/>
        </w:rPr>
        <w:t xml:space="preserve">, </w:t>
      </w:r>
      <w:r w:rsidR="00DC5B13">
        <w:rPr>
          <w:rFonts w:ascii="Times New Roman" w:hAnsi="Times New Roman" w:cs="Times New Roman"/>
          <w:sz w:val="24"/>
          <w:szCs w:val="24"/>
        </w:rPr>
        <w:t>al</w:t>
      </w:r>
      <w:r w:rsidR="00A63CB1">
        <w:rPr>
          <w:rFonts w:ascii="Times New Roman" w:hAnsi="Times New Roman" w:cs="Times New Roman"/>
          <w:sz w:val="24"/>
          <w:szCs w:val="24"/>
        </w:rPr>
        <w:t>though there are no current efforts to initiate different opening dates along the fishery’s range</w:t>
      </w:r>
      <w:r w:rsidR="00BD5B35">
        <w:rPr>
          <w:rFonts w:ascii="Times New Roman" w:hAnsi="Times New Roman" w:cs="Times New Roman"/>
          <w:sz w:val="24"/>
          <w:szCs w:val="24"/>
        </w:rPr>
        <w:t xml:space="preserve"> (S. </w:t>
      </w:r>
      <w:proofErr w:type="spellStart"/>
      <w:r w:rsidR="00BD5B35">
        <w:rPr>
          <w:rFonts w:ascii="Times New Roman" w:hAnsi="Times New Roman" w:cs="Times New Roman"/>
          <w:sz w:val="24"/>
          <w:szCs w:val="24"/>
        </w:rPr>
        <w:t>Groth</w:t>
      </w:r>
      <w:proofErr w:type="spellEnd"/>
      <w:r w:rsidR="00BD5B35">
        <w:rPr>
          <w:rFonts w:ascii="Times New Roman" w:hAnsi="Times New Roman" w:cs="Times New Roman"/>
          <w:sz w:val="24"/>
          <w:szCs w:val="24"/>
        </w:rPr>
        <w:t>, pers. comm.)</w:t>
      </w:r>
      <w:r w:rsidR="004E75BA">
        <w:rPr>
          <w:rFonts w:ascii="Times New Roman" w:hAnsi="Times New Roman" w:cs="Times New Roman"/>
          <w:sz w:val="24"/>
          <w:szCs w:val="24"/>
        </w:rPr>
        <w:t>.</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 xml:space="preserve">do not suggest large </w:t>
      </w:r>
      <w:r w:rsidR="00C54BA2">
        <w:rPr>
          <w:rFonts w:ascii="Times New Roman" w:hAnsi="Times New Roman" w:cs="Times New Roman"/>
          <w:sz w:val="24"/>
          <w:szCs w:val="24"/>
        </w:rPr>
        <w:t>revenue</w:t>
      </w:r>
      <w:r w:rsidR="00C54BA2" w:rsidRPr="001A3599">
        <w:rPr>
          <w:rFonts w:ascii="Times New Roman" w:hAnsi="Times New Roman" w:cs="Times New Roman"/>
          <w:sz w:val="24"/>
          <w:szCs w:val="24"/>
        </w:rPr>
        <w:t xml:space="preserve"> </w:t>
      </w:r>
      <w:r w:rsidR="00FA0386" w:rsidRPr="001A3599">
        <w:rPr>
          <w:rFonts w:ascii="Times New Roman" w:hAnsi="Times New Roman" w:cs="Times New Roman"/>
          <w:sz w:val="24"/>
          <w:szCs w:val="24"/>
        </w:rPr>
        <w:t>benefits associated with changing the season dates that would be likely to outweigh other considerations that season opening is based on</w:t>
      </w:r>
      <w:r w:rsidR="000D6999">
        <w:rPr>
          <w:rFonts w:ascii="Times New Roman" w:hAnsi="Times New Roman" w:cs="Times New Roman"/>
          <w:sz w:val="24"/>
          <w:szCs w:val="24"/>
        </w:rPr>
        <w:t xml:space="preserve"> (e.g., availability of alternative fishing opportunities, fishing costs</w:t>
      </w:r>
      <w:r w:rsidR="003E682E">
        <w:rPr>
          <w:rFonts w:ascii="Times New Roman" w:hAnsi="Times New Roman" w:cs="Times New Roman"/>
          <w:sz w:val="24"/>
          <w:szCs w:val="24"/>
        </w:rPr>
        <w:t>, shrimp reproductive biology</w:t>
      </w:r>
      <w:r w:rsidR="000D6999">
        <w:rPr>
          <w:rFonts w:ascii="Times New Roman" w:hAnsi="Times New Roman" w:cs="Times New Roman"/>
          <w:sz w:val="24"/>
          <w:szCs w:val="24"/>
        </w:rPr>
        <w:t>)</w:t>
      </w:r>
      <w:r w:rsidR="00FA0386" w:rsidRPr="001A3599">
        <w:rPr>
          <w:rFonts w:ascii="Times New Roman" w:hAnsi="Times New Roman" w:cs="Times New Roman"/>
          <w:sz w:val="24"/>
          <w:szCs w:val="24"/>
        </w:rPr>
        <w:t>.</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2067A8BF" w14:textId="22D9ED42" w:rsidR="00DD2AE0"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w:t>
      </w:r>
      <w:r w:rsidR="004E47B8">
        <w:rPr>
          <w:rFonts w:ascii="Times New Roman" w:hAnsi="Times New Roman" w:cs="Times New Roman"/>
          <w:sz w:val="24"/>
          <w:szCs w:val="24"/>
        </w:rPr>
        <w:t>biologists</w:t>
      </w:r>
      <w:r w:rsidR="00AA5240">
        <w:rPr>
          <w:rFonts w:ascii="Times New Roman" w:hAnsi="Times New Roman" w:cs="Times New Roman"/>
          <w:sz w:val="24"/>
          <w:szCs w:val="24"/>
        </w:rPr>
        <w:t xml:space="preserve">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sidR="00EF78DC">
        <w:rPr>
          <w:rFonts w:ascii="Times New Roman" w:hAnsi="Times New Roman" w:cs="Times New Roman"/>
          <w:sz w:val="24"/>
          <w:szCs w:val="24"/>
        </w:rPr>
        <w:t>Mary Hunsicker</w:t>
      </w:r>
      <w:r w:rsidR="00BC2832">
        <w:rPr>
          <w:rFonts w:ascii="Times New Roman" w:hAnsi="Times New Roman" w:cs="Times New Roman"/>
          <w:sz w:val="24"/>
          <w:szCs w:val="24"/>
        </w:rPr>
        <w:t xml:space="preserve">, </w:t>
      </w:r>
      <w:r w:rsidR="00720F20">
        <w:rPr>
          <w:rFonts w:ascii="Times New Roman" w:hAnsi="Times New Roman" w:cs="Times New Roman"/>
          <w:sz w:val="24"/>
          <w:szCs w:val="24"/>
        </w:rPr>
        <w:t>three</w:t>
      </w:r>
      <w:r>
        <w:rPr>
          <w:rFonts w:ascii="Times New Roman" w:hAnsi="Times New Roman" w:cs="Times New Roman"/>
          <w:sz w:val="24"/>
          <w:szCs w:val="24"/>
        </w:rPr>
        <w:t xml:space="preserve"> anonymous reviewers</w:t>
      </w:r>
      <w:r w:rsidR="00BC2832">
        <w:rPr>
          <w:rFonts w:ascii="Times New Roman" w:hAnsi="Times New Roman" w:cs="Times New Roman"/>
          <w:sz w:val="24"/>
          <w:szCs w:val="24"/>
        </w:rPr>
        <w:t>, and the associate editor</w:t>
      </w:r>
      <w:r>
        <w:rPr>
          <w:rFonts w:ascii="Times New Roman" w:hAnsi="Times New Roman" w:cs="Times New Roman"/>
          <w:sz w:val="24"/>
          <w:szCs w:val="24"/>
        </w:rPr>
        <w:t xml:space="preserve"> provided valuable comments on previous versions of this manuscript.</w:t>
      </w:r>
      <w:r w:rsidR="004A30EC">
        <w:rPr>
          <w:rFonts w:ascii="Times New Roman" w:hAnsi="Times New Roman" w:cs="Times New Roman"/>
          <w:sz w:val="24"/>
          <w:szCs w:val="24"/>
        </w:rPr>
        <w:t xml:space="preserve"> </w:t>
      </w:r>
      <w:bookmarkStart w:id="1" w:name="_GoBack"/>
      <w:bookmarkEnd w:id="1"/>
    </w:p>
    <w:p w14:paraId="3DAB40C2" w14:textId="77777777" w:rsidR="00D97393" w:rsidRDefault="00D97393" w:rsidP="00354A5E">
      <w:pPr>
        <w:spacing w:after="0" w:line="480" w:lineRule="auto"/>
        <w:rPr>
          <w:rFonts w:ascii="Times New Roman" w:hAnsi="Times New Roman" w:cs="Times New Roman"/>
          <w:sz w:val="24"/>
          <w:szCs w:val="24"/>
        </w:rPr>
      </w:pPr>
    </w:p>
    <w:p w14:paraId="44413B84" w14:textId="1DD015D4" w:rsidR="00DD2AE0" w:rsidRDefault="00DD2AE0"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7. Data availability</w:t>
      </w:r>
    </w:p>
    <w:p w14:paraId="0074D495" w14:textId="04738485" w:rsidR="00D97393" w:rsidRDefault="002B266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code and most data are available at </w:t>
      </w:r>
      <w:hyperlink r:id="rId10" w:history="1">
        <w:r w:rsidRPr="008D4A85">
          <w:rPr>
            <w:rStyle w:val="Hyperlink"/>
            <w:rFonts w:ascii="Times New Roman" w:hAnsi="Times New Roman" w:cs="Times New Roman"/>
            <w:sz w:val="24"/>
            <w:szCs w:val="24"/>
          </w:rPr>
          <w:t>https://github.com/okenk/shrimp</w:t>
        </w:r>
      </w:hyperlink>
      <w:r>
        <w:rPr>
          <w:rFonts w:ascii="Times New Roman" w:hAnsi="Times New Roman" w:cs="Times New Roman"/>
          <w:sz w:val="24"/>
          <w:szCs w:val="24"/>
        </w:rPr>
        <w:t xml:space="preserve">. </w:t>
      </w:r>
      <w:r w:rsidRPr="002B2662">
        <w:rPr>
          <w:rFonts w:ascii="Times New Roman" w:hAnsi="Times New Roman" w:cs="Times New Roman"/>
          <w:sz w:val="24"/>
          <w:szCs w:val="24"/>
        </w:rPr>
        <w:t>Price data used to parameterize the revenue-per-recruit model are</w:t>
      </w:r>
      <w:r>
        <w:rPr>
          <w:rFonts w:ascii="Times New Roman" w:hAnsi="Times New Roman" w:cs="Times New Roman"/>
          <w:sz w:val="24"/>
          <w:szCs w:val="24"/>
        </w:rPr>
        <w:t xml:space="preserve"> confidential</w:t>
      </w:r>
      <w:r w:rsidRPr="002B2662">
        <w:rPr>
          <w:rFonts w:ascii="Times New Roman" w:hAnsi="Times New Roman" w:cs="Times New Roman"/>
          <w:sz w:val="24"/>
          <w:szCs w:val="24"/>
        </w:rPr>
        <w:t>.</w:t>
      </w:r>
    </w:p>
    <w:p w14:paraId="5EAF9677" w14:textId="77777777" w:rsidR="00D97393" w:rsidRDefault="00D97393" w:rsidP="00354A5E">
      <w:pPr>
        <w:spacing w:after="0" w:line="480" w:lineRule="auto"/>
        <w:rPr>
          <w:rFonts w:ascii="Times New Roman" w:hAnsi="Times New Roman" w:cs="Times New Roman"/>
          <w:sz w:val="24"/>
          <w:szCs w:val="24"/>
        </w:rPr>
      </w:pPr>
    </w:p>
    <w:p w14:paraId="7DB49223" w14:textId="4F962291" w:rsidR="00D97393" w:rsidRDefault="00D97393"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8. Competing interests</w:t>
      </w:r>
    </w:p>
    <w:p w14:paraId="3BF08B87" w14:textId="252312E2" w:rsidR="00D97393" w:rsidRDefault="00D9739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The authors declare no competing interests.</w:t>
      </w:r>
    </w:p>
    <w:p w14:paraId="4D983521" w14:textId="77777777" w:rsidR="00D97393" w:rsidRPr="00D97393" w:rsidRDefault="00D97393" w:rsidP="00354A5E">
      <w:pPr>
        <w:spacing w:after="0" w:line="480" w:lineRule="auto"/>
        <w:rPr>
          <w:rFonts w:ascii="Times New Roman" w:hAnsi="Times New Roman" w:cs="Times New Roman"/>
          <w:sz w:val="24"/>
          <w:szCs w:val="24"/>
        </w:rPr>
      </w:pPr>
    </w:p>
    <w:p w14:paraId="6E9ECB94" w14:textId="579088F0" w:rsidR="00D97393" w:rsidRDefault="00D97393"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9. Funding</w:t>
      </w:r>
    </w:p>
    <w:p w14:paraId="202F5EC1" w14:textId="77777777" w:rsidR="00D97393" w:rsidRDefault="00D97393" w:rsidP="00D973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KLO was partially supported by National Science Foundation grant no. </w:t>
      </w:r>
      <w:r w:rsidRPr="00AA5240">
        <w:rPr>
          <w:rFonts w:ascii="Times New Roman" w:hAnsi="Times New Roman" w:cs="Times New Roman"/>
          <w:sz w:val="24"/>
          <w:szCs w:val="24"/>
        </w:rPr>
        <w:t>1616821</w:t>
      </w:r>
      <w:r>
        <w:rPr>
          <w:rFonts w:ascii="Times New Roman" w:hAnsi="Times New Roman" w:cs="Times New Roman"/>
          <w:sz w:val="24"/>
          <w:szCs w:val="24"/>
        </w:rPr>
        <w:t>.</w:t>
      </w:r>
    </w:p>
    <w:p w14:paraId="5EE24623" w14:textId="77777777" w:rsidR="00D97393" w:rsidRPr="00D97393" w:rsidRDefault="00D97393" w:rsidP="00354A5E">
      <w:pPr>
        <w:spacing w:after="0" w:line="480" w:lineRule="auto"/>
        <w:rPr>
          <w:rFonts w:ascii="Times New Roman" w:hAnsi="Times New Roman" w:cs="Times New Roman"/>
          <w:b/>
          <w:sz w:val="24"/>
          <w:szCs w:val="24"/>
        </w:rPr>
      </w:pPr>
    </w:p>
    <w:p w14:paraId="2BFAF01D" w14:textId="56961236" w:rsidR="006027EC" w:rsidRPr="00AA1939" w:rsidRDefault="00D97393" w:rsidP="00354A5E">
      <w:pPr>
        <w:keepNext/>
        <w:spacing w:before="240" w:after="0" w:line="480" w:lineRule="auto"/>
        <w:rPr>
          <w:rFonts w:ascii="Times New Roman" w:hAnsi="Times New Roman" w:cs="Times New Roman"/>
          <w:b/>
          <w:bCs/>
          <w:sz w:val="24"/>
          <w:szCs w:val="24"/>
        </w:rPr>
      </w:pPr>
      <w:r>
        <w:rPr>
          <w:rFonts w:ascii="Times New Roman" w:hAnsi="Times New Roman" w:cs="Times New Roman"/>
          <w:b/>
          <w:bCs/>
          <w:sz w:val="24"/>
          <w:szCs w:val="24"/>
        </w:rPr>
        <w:t>10</w:t>
      </w:r>
      <w:r w:rsidR="008C1442" w:rsidRPr="000E55EA">
        <w:rPr>
          <w:rFonts w:ascii="Times New Roman" w:hAnsi="Times New Roman" w:cs="Times New Roman"/>
          <w:b/>
          <w:bCs/>
          <w:sz w:val="24"/>
          <w:szCs w:val="24"/>
        </w:rPr>
        <w:t>.</w:t>
      </w:r>
      <w:r w:rsidR="006027EC"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5EBF99FE" w14:textId="77777777" w:rsidR="00016353" w:rsidRDefault="00F67A9A" w:rsidP="00016353">
      <w:pPr>
        <w:pStyle w:val="Bibliography"/>
      </w:pPr>
      <w:r>
        <w:fldChar w:fldCharType="begin"/>
      </w:r>
      <w:r w:rsidR="00340FB3">
        <w:instrText xml:space="preserve"> ADDIN ZOTERO_BIBL {"uncited":[],"omitted":[],"custom":[]} CSL_BIBLIOGRAPHY </w:instrText>
      </w:r>
      <w:r>
        <w:fldChar w:fldCharType="separate"/>
      </w:r>
      <w:r w:rsidR="00016353">
        <w:t xml:space="preserve">Abbott, J.K., Sakai, Y., and Holland, D.S. 2023. Species, space and time: A quarter century of fishers’ diversification strategies on the US West Coast. Fish and Fisheries </w:t>
      </w:r>
      <w:r w:rsidR="00016353">
        <w:rPr>
          <w:b/>
          <w:bCs/>
        </w:rPr>
        <w:t>24</w:t>
      </w:r>
      <w:r w:rsidR="00016353">
        <w:t>(1): 93–110. doi:10.1111/faf.12712.</w:t>
      </w:r>
    </w:p>
    <w:p w14:paraId="77839849" w14:textId="77777777" w:rsidR="00016353" w:rsidRDefault="00016353" w:rsidP="00016353">
      <w:pPr>
        <w:pStyle w:val="Bibliography"/>
      </w:pPr>
      <w:r>
        <w:t xml:space="preserve">Barkhordarian, A., Nielsen, D.M., and Baehr, J. 2022. Recent marine heatwaves in the North Pacific warming pool can be attributed to rising atmospheric levels of greenhouse gases. Commun Earth Environ </w:t>
      </w:r>
      <w:r>
        <w:rPr>
          <w:b/>
          <w:bCs/>
        </w:rPr>
        <w:t>3</w:t>
      </w:r>
      <w:r>
        <w:t>(1): 1–12. Nature Publishing Group. doi:10.1038/s43247-022-00461-2.</w:t>
      </w:r>
    </w:p>
    <w:p w14:paraId="0E7621C2" w14:textId="77777777" w:rsidR="00016353" w:rsidRDefault="00016353" w:rsidP="00016353">
      <w:pPr>
        <w:pStyle w:val="Bibliography"/>
      </w:pPr>
      <w:r>
        <w:t xml:space="preserve">Brodie, S., Pozo Buil, M., Welch, H., Bograd, S.J., Hazen, E.L., Santora, J.A., Seary, R., Schroeder, I.D., and Jacox, M.G. 2023. Ecological forecasts for marine resource management during climate extremes. Nat Commun </w:t>
      </w:r>
      <w:r>
        <w:rPr>
          <w:b/>
          <w:bCs/>
        </w:rPr>
        <w:t>14</w:t>
      </w:r>
      <w:r>
        <w:t>(1): 7701. Nature Publishing Group. doi:10.1038/s41467-023-43188-0.</w:t>
      </w:r>
    </w:p>
    <w:p w14:paraId="64F9BF0E" w14:textId="77777777" w:rsidR="00016353" w:rsidRDefault="00016353" w:rsidP="00016353">
      <w:pPr>
        <w:pStyle w:val="Bibliography"/>
      </w:pPr>
      <w:r>
        <w:t xml:space="preserve">Brooks, E.N., and Deroba, J.J. 2015. When “data” are not data: the pitfalls of post hoc analyses that use stock assessment model output. Canadian Journal of Fisheries and Aquatic Sciences </w:t>
      </w:r>
      <w:r>
        <w:rPr>
          <w:b/>
          <w:bCs/>
        </w:rPr>
        <w:t>72</w:t>
      </w:r>
      <w:r>
        <w:t>(4): 634–641. doi:10.1139/cjfas-2014-0231.</w:t>
      </w:r>
    </w:p>
    <w:p w14:paraId="5C236309" w14:textId="77777777" w:rsidR="00016353" w:rsidRDefault="00016353" w:rsidP="00016353">
      <w:pPr>
        <w:pStyle w:val="Bibliography"/>
      </w:pPr>
      <w:r>
        <w:t xml:space="preserve">Brylawski, B.J., and Miller, T.J. 2006. Temperature-dependent growth of the blue crab (Callinectes sapidus): a molt process approach. Can. J. Fish. Aquat. Sci. </w:t>
      </w:r>
      <w:r>
        <w:rPr>
          <w:b/>
          <w:bCs/>
        </w:rPr>
        <w:t>63</w:t>
      </w:r>
      <w:r>
        <w:t>(6): 1298–1308. NRC Research Press. doi:10.1139/f06-011.</w:t>
      </w:r>
    </w:p>
    <w:p w14:paraId="549B4023" w14:textId="77777777" w:rsidR="00016353" w:rsidRDefault="00016353" w:rsidP="00016353">
      <w:pPr>
        <w:pStyle w:val="Bibliography"/>
      </w:pPr>
      <w:r>
        <w:t xml:space="preserve">Buckner, J.H., Satterthwaite, W.H., Nelson, B.W., and Ward, E.J. 2023. Interactions between life history and the environment on changing growth rates of Chinook salmon. Can. J. Fish. Aquat. Sci. </w:t>
      </w:r>
      <w:r>
        <w:rPr>
          <w:b/>
          <w:bCs/>
        </w:rPr>
        <w:t>80</w:t>
      </w:r>
      <w:r>
        <w:t>(4): 648–662. NRC Research Press. doi:10.1139/cjfas-2022-0116.</w:t>
      </w:r>
    </w:p>
    <w:p w14:paraId="62F85FD2" w14:textId="77777777" w:rsidR="00016353" w:rsidRDefault="00016353" w:rsidP="00016353">
      <w:pPr>
        <w:pStyle w:val="Bibliography"/>
      </w:pPr>
      <w:r>
        <w:t>Butler, T.H. 1980. Shrimps of the Pacific coast of Canada. Canadian Bulletin of Fisheries and Aquatic Sciences.</w:t>
      </w:r>
    </w:p>
    <w:p w14:paraId="6D80E4B6" w14:textId="77777777" w:rsidR="00016353" w:rsidRDefault="00016353" w:rsidP="00016353">
      <w:pPr>
        <w:pStyle w:val="Bibliography"/>
      </w:pPr>
      <w:r>
        <w:t xml:space="preserve">Caillouet, C.W., Hart, R.A., and Nance, J.M. 2008. Growth overfishing in the brown shrimp fishery of Texas, Louisiana, and adjoining Gulf of Mexico EEZ. Fisheries Research </w:t>
      </w:r>
      <w:r>
        <w:rPr>
          <w:b/>
          <w:bCs/>
        </w:rPr>
        <w:t>92</w:t>
      </w:r>
      <w:r>
        <w:t>(2): 289–302. doi:10.1016/j.fishres.2008.01.009.</w:t>
      </w:r>
    </w:p>
    <w:p w14:paraId="04D309C4" w14:textId="77777777" w:rsidR="00016353" w:rsidRDefault="00016353" w:rsidP="00016353">
      <w:pPr>
        <w:pStyle w:val="Bibliography"/>
      </w:pPr>
      <w:r>
        <w:t xml:space="preserve">Chang, Y.-J., Sun, C.-L., Chen, Y., and Yeh, S.-Z. 2012. Modelling the growth of crustacean species. Rev Fish Biol Fisheries </w:t>
      </w:r>
      <w:r>
        <w:rPr>
          <w:b/>
          <w:bCs/>
        </w:rPr>
        <w:t>22</w:t>
      </w:r>
      <w:r>
        <w:t>(1): 157–187. doi:10.1007/s11160-011-9228-4.</w:t>
      </w:r>
    </w:p>
    <w:p w14:paraId="2F2A4A31" w14:textId="77777777" w:rsidR="00016353" w:rsidRDefault="00016353" w:rsidP="00016353">
      <w:pPr>
        <w:pStyle w:val="Bibliography"/>
      </w:pPr>
      <w:r>
        <w:t xml:space="preserve">Charnov, E.L., and Groth, S.D. 2019. Fluctuating age distributions and sex ratio tracking in a protandrous shrimp. Evolutionary Ecology Research </w:t>
      </w:r>
      <w:r>
        <w:rPr>
          <w:b/>
          <w:bCs/>
        </w:rPr>
        <w:t>20</w:t>
      </w:r>
      <w:r>
        <w:t>(5): 523–535. Evolutionary Ecology, Ltd.</w:t>
      </w:r>
    </w:p>
    <w:p w14:paraId="046D172A" w14:textId="77777777" w:rsidR="00016353" w:rsidRDefault="00016353" w:rsidP="00016353">
      <w:pPr>
        <w:pStyle w:val="Bibliography"/>
      </w:pPr>
      <w:r>
        <w:t xml:space="preserve">Charnov, E.L., and Hannah, R.W. 2002. Shrimp adjust their sex ratio to fluctuating age distributions. Evolutionary Ecology Research </w:t>
      </w:r>
      <w:r>
        <w:rPr>
          <w:b/>
          <w:bCs/>
        </w:rPr>
        <w:t>4</w:t>
      </w:r>
      <w:r>
        <w:t>(2): 239–246. Evolutionary Ecology, Ltd.</w:t>
      </w:r>
    </w:p>
    <w:p w14:paraId="681E662B" w14:textId="77777777" w:rsidR="00016353" w:rsidRDefault="00016353" w:rsidP="00016353">
      <w:pPr>
        <w:pStyle w:val="Bibliography"/>
      </w:pPr>
      <w:r>
        <w:t xml:space="preserve">Cury, P.M., Boyd, I.L., Bonhommeau, S., Anker-Nilssen, T., Crawford, R.J., Furness, R.W., Mills, J.A., Murphy, E.J., Österblom, H., and Paleczny, M. 2011. Global seabird response to forage fish depletion—one-third for the birds. Science </w:t>
      </w:r>
      <w:r>
        <w:rPr>
          <w:b/>
          <w:bCs/>
        </w:rPr>
        <w:t>334</w:t>
      </w:r>
      <w:r>
        <w:t>(6063): 1703–1706.</w:t>
      </w:r>
    </w:p>
    <w:p w14:paraId="71427D7F" w14:textId="77777777" w:rsidR="00016353" w:rsidRDefault="00016353" w:rsidP="00016353">
      <w:pPr>
        <w:pStyle w:val="Bibliography"/>
      </w:pPr>
      <w:r>
        <w:t xml:space="preserve">De Valpine, P. 2003. Better inferences from population-dynamics experiments using Monte Carlo state-space likelihood methods. Ecology </w:t>
      </w:r>
      <w:r>
        <w:rPr>
          <w:b/>
          <w:bCs/>
        </w:rPr>
        <w:t>84</w:t>
      </w:r>
      <w:r>
        <w:t>(11): 3064–3077. doi:10.1890/02-0039.</w:t>
      </w:r>
    </w:p>
    <w:p w14:paraId="1ED57756" w14:textId="77777777" w:rsidR="00016353" w:rsidRDefault="00016353" w:rsidP="00016353">
      <w:pPr>
        <w:pStyle w:val="Bibliography"/>
      </w:pPr>
      <w:r>
        <w:t xml:space="preserve">De’ath, G. 2007. Boosted Trees for Ecological Modeling and Prediction. Ecology </w:t>
      </w:r>
      <w:r>
        <w:rPr>
          <w:b/>
          <w:bCs/>
        </w:rPr>
        <w:t>88</w:t>
      </w:r>
      <w:r>
        <w:t>(1): 243–251. doi:10.1890/0012-9658(2007)88[243:BTFEMA]2.0.CO;2.</w:t>
      </w:r>
    </w:p>
    <w:p w14:paraId="7E4FDE01" w14:textId="77777777" w:rsidR="00016353" w:rsidRDefault="00016353" w:rsidP="00016353">
      <w:pPr>
        <w:pStyle w:val="Bibliography"/>
      </w:pPr>
      <w:r>
        <w:t xml:space="preserve">Dietze, M.C., Fox, A., Beck-Johnson, L.M., Betancourt, J.L., Hooten, M.B., Jarnevich, C.S., Keitt, T.H., Kenney, M.A., Laney, C.M., Larsen, L.G., Loescher, H.W., Lunch, C.K., Pijanowski, B.C., </w:t>
      </w:r>
      <w:r>
        <w:lastRenderedPageBreak/>
        <w:t xml:space="preserve">Randerson, J.T., Read, E.K., Tredennick,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5904BC4E" w14:textId="77777777" w:rsidR="00016353" w:rsidRDefault="00016353" w:rsidP="00016353">
      <w:pPr>
        <w:pStyle w:val="Bibliography"/>
      </w:pPr>
      <w:r>
        <w:t xml:space="preserve">Elith, J., Leathwick, J.R., and Hastie, T. 2008. A working guide to boosted regression trees. Journal of Animal Ecology </w:t>
      </w:r>
      <w:r>
        <w:rPr>
          <w:b/>
          <w:bCs/>
        </w:rPr>
        <w:t>77</w:t>
      </w:r>
      <w:r>
        <w:t>(4): 802–813. doi:10.1111/j.1365-2656.2008.01390.x.</w:t>
      </w:r>
    </w:p>
    <w:p w14:paraId="25B8E490" w14:textId="77777777" w:rsidR="00016353" w:rsidRDefault="00016353" w:rsidP="00016353">
      <w:pPr>
        <w:pStyle w:val="Bibliography"/>
      </w:pPr>
      <w:r>
        <w:t xml:space="preserve">Fournier, D.A., Sibert, J.R., and Terceiro, M. 1991. Analysis of length frequency samples with relative abundance data for the Gulf of Maine northern shrimp (Pandalus borealis) by the MULTIFAN method. Can. J. Fish. Aquat. Sci. </w:t>
      </w:r>
      <w:r>
        <w:rPr>
          <w:b/>
          <w:bCs/>
        </w:rPr>
        <w:t>48</w:t>
      </w:r>
      <w:r>
        <w:t>(4): 591–598. NRC Research Press. doi:10.1139/f91-075.</w:t>
      </w:r>
    </w:p>
    <w:p w14:paraId="41253530" w14:textId="77777777" w:rsidR="00016353" w:rsidRDefault="00016353" w:rsidP="00016353">
      <w:pPr>
        <w:pStyle w:val="Bibliography"/>
      </w:pPr>
      <w:r>
        <w:t xml:space="preserve">Free, C.M., Anderson, S.C., Hellmers, E.A., Muhling, B.A., Navarro, M.O., Richerson, K., Rogers, L.A., Satterthwaite, W.H., Thompson, A.R., Burt, J.M., Gaines, S.D., Marshall, K.N., White, J.W., and Bellquist, L.F. 2023. Impact of the 2014–2016 marine heatwave on US and Canada West Coast fisheries: Surprises and lessons from key case studies. Fish and Fisheries </w:t>
      </w:r>
      <w:r>
        <w:rPr>
          <w:b/>
          <w:bCs/>
        </w:rPr>
        <w:t>24</w:t>
      </w:r>
      <w:r>
        <w:t>(4): 652–674. doi:10.1111/faf.12753.</w:t>
      </w:r>
    </w:p>
    <w:p w14:paraId="4B765A36" w14:textId="77777777" w:rsidR="00016353" w:rsidRDefault="00016353" w:rsidP="00016353">
      <w:pPr>
        <w:pStyle w:val="Bibliography"/>
      </w:pPr>
      <w:r>
        <w:t xml:space="preserve">Gallagher, C.M., Hannah, R.W., and Sylvia, G. 2004. A comparison of yield per recruit and revenue per recruit models for the Oregon ocean shrimp, Pandalus jordani, fishery. Fisheries Research </w:t>
      </w:r>
      <w:r>
        <w:rPr>
          <w:b/>
          <w:bCs/>
        </w:rPr>
        <w:t>66</w:t>
      </w:r>
      <w:r>
        <w:t>(1): 71–84. doi:10.1016/S0165-7836(03)00147-4.</w:t>
      </w:r>
    </w:p>
    <w:p w14:paraId="166FB96A" w14:textId="77777777" w:rsidR="00016353" w:rsidRDefault="00016353" w:rsidP="00016353">
      <w:pPr>
        <w:pStyle w:val="Bibliography"/>
      </w:pPr>
      <w:r>
        <w:t xml:space="preserve">Groth, S.D. 2022. An evaluation of fishery and environmental effects on the recruitment levels of ocean shrimp (Pandalus jordani) through 2019. Science Bulletin </w:t>
      </w:r>
      <w:r>
        <w:rPr>
          <w:b/>
          <w:bCs/>
        </w:rPr>
        <w:t>2022–10</w:t>
      </w:r>
      <w:r>
        <w:t>. Available from https://www.dfw.state.or.us/mrp/shellfish/commercial/shrimp/docs/ODFW-%20Science-%20Bulletin-2022-10-Groth-shrimp%20recruitment.pdf.</w:t>
      </w:r>
    </w:p>
    <w:p w14:paraId="5728CB48" w14:textId="77777777" w:rsidR="00016353" w:rsidRDefault="00016353" w:rsidP="00016353">
      <w:pPr>
        <w:pStyle w:val="Bibliography"/>
      </w:pPr>
      <w:r>
        <w:t xml:space="preserve">Groth, S.D., and Hannah, R.W. 2018. An evaluation of fishery and environmental effects on the population structure and recruitment levels of ocean shrimp (Pandalus jordani) through 2017. Information Reports </w:t>
      </w:r>
      <w:r>
        <w:rPr>
          <w:b/>
          <w:bCs/>
        </w:rPr>
        <w:t>2018–08</w:t>
      </w:r>
      <w:r>
        <w:t>. Available from https://www.dfw.state.or.us/mrp/shellfish/commercial/shrimp/docs/ODFW-INFO-2018-08-Groth-Hannah-Shrimp-growth-recruitment.pdf.</w:t>
      </w:r>
    </w:p>
    <w:p w14:paraId="530B76B3" w14:textId="77777777" w:rsidR="00016353" w:rsidRDefault="00016353" w:rsidP="00016353">
      <w:pPr>
        <w:pStyle w:val="Bibliography"/>
      </w:pPr>
      <w:r>
        <w:t xml:space="preserve">Grüss, A., Thorson, J.T., Stawitz, C.C., Reum, J.C.P., Rohan, S.K., and Barnes, C.L. 2021. Synthesis of interannual variability in spatial demographic processes supports the strong influence of cold-pool extent on eastern Bering Sea walleye pollock (Gadus chalcogrammus). Progress in Oceanography </w:t>
      </w:r>
      <w:r>
        <w:rPr>
          <w:b/>
          <w:bCs/>
        </w:rPr>
        <w:t>194</w:t>
      </w:r>
      <w:r>
        <w:t>: 102569. doi:10.1016/j.pocean.2021.102569.</w:t>
      </w:r>
    </w:p>
    <w:p w14:paraId="79D5A04B" w14:textId="77777777" w:rsidR="00016353" w:rsidRDefault="00016353" w:rsidP="00016353">
      <w:pPr>
        <w:pStyle w:val="Bibliography"/>
      </w:pPr>
      <w:r>
        <w:t xml:space="preserve">Haltuch, M.A., Brooks, E.N., Brodziak, J., Devine, J.A., Johnson, K.F., Klibansky, N., Nash, R.D.M., Payne, M.R., Shertzer, K.W., Subbey, S., and Wells, B.K. 2019. Unraveling the recruitment problem: A review of environmentally-informed forecasting and management strategy evaluation. Fisheries Research </w:t>
      </w:r>
      <w:r>
        <w:rPr>
          <w:b/>
          <w:bCs/>
        </w:rPr>
        <w:t>217</w:t>
      </w:r>
      <w:r>
        <w:t>: 198–216. doi:10.1016/j.fishres.2018.12.016.</w:t>
      </w:r>
    </w:p>
    <w:p w14:paraId="13735356" w14:textId="77777777" w:rsidR="00016353" w:rsidRDefault="00016353" w:rsidP="00016353">
      <w:pPr>
        <w:pStyle w:val="Bibliography"/>
      </w:pPr>
      <w:r>
        <w:t xml:space="preserve">Hannah, R.W. 1995. Variation in geographic stock area, catchability, and natural mortality of ocean shrimp (Pandalus jordani): some new evidence for a trophic interaction with Pacific hake (Merluccius productus). Can. J. Fish. Aquat. Sci. </w:t>
      </w:r>
      <w:r>
        <w:rPr>
          <w:b/>
          <w:bCs/>
        </w:rPr>
        <w:t>52</w:t>
      </w:r>
      <w:r>
        <w:t>(5): 1018–1029. NRC Research Press. doi:10.1139/f95-100.</w:t>
      </w:r>
    </w:p>
    <w:p w14:paraId="4A50C7E8" w14:textId="77777777" w:rsidR="00016353" w:rsidRDefault="00016353" w:rsidP="00016353">
      <w:pPr>
        <w:pStyle w:val="Bibliography"/>
      </w:pPr>
      <w:r>
        <w:t xml:space="preserve">Hannah, R.W. 2011. Variation in the distribution of ocean shrimp (Pandalus jordani) recruits: links with coastal upwelling and climate change. Fisheries Oceanography </w:t>
      </w:r>
      <w:r>
        <w:rPr>
          <w:b/>
          <w:bCs/>
        </w:rPr>
        <w:t>20</w:t>
      </w:r>
      <w:r>
        <w:t>(4): 305–313. doi:10.1111/j.1365-2419.2011.00585.x.</w:t>
      </w:r>
    </w:p>
    <w:p w14:paraId="1811FBEE" w14:textId="77777777" w:rsidR="00016353" w:rsidRDefault="00016353" w:rsidP="00016353">
      <w:pPr>
        <w:pStyle w:val="Bibliography"/>
      </w:pPr>
      <w:r>
        <w:t xml:space="preserve">Hannah, R.W., and Jones, S.A. 1991. Fishery-induced Changes in the Population Structure of Pink Shrimp Pandalus jordani. Fishery Bulletin </w:t>
      </w:r>
      <w:r>
        <w:rPr>
          <w:b/>
          <w:bCs/>
        </w:rPr>
        <w:t>89</w:t>
      </w:r>
      <w:r>
        <w:t>(1): 41–51.</w:t>
      </w:r>
    </w:p>
    <w:p w14:paraId="04FA9B7A" w14:textId="77777777" w:rsidR="00016353" w:rsidRDefault="00016353" w:rsidP="00016353">
      <w:pPr>
        <w:pStyle w:val="Bibliography"/>
      </w:pPr>
      <w:r>
        <w:t xml:space="preserve">Hannah, R.W., and Jones, S.A. 2014a. Effects of climate and fishing on recruitment of ocean shrimp (Pandalus jordani): an update of recruitment models through 2013. Information Reports </w:t>
      </w:r>
      <w:r>
        <w:rPr>
          <w:b/>
          <w:bCs/>
        </w:rPr>
        <w:t>2014–05</w:t>
      </w:r>
      <w:r>
        <w:t>. Available from https://www.dfw.state.or.us/mrp/shellfish/commercial/shrimp/docs/ODFW-INFO-2014-05-Hannah,%20Jones-Effects%20of%20climate%20and%20fishing%20on%20recruitment%20of%20ocean%20shrimp%</w:t>
      </w:r>
      <w:r>
        <w:lastRenderedPageBreak/>
        <w:t>20(Pandalus%20jordani)%20an%20update%20of%20recruitment%20models%20through%202013.pdf.</w:t>
      </w:r>
    </w:p>
    <w:p w14:paraId="1D2B4BC6" w14:textId="77777777" w:rsidR="00016353" w:rsidRDefault="00016353" w:rsidP="00016353">
      <w:pPr>
        <w:pStyle w:val="Bibliography"/>
      </w:pPr>
      <w:r>
        <w:t xml:space="preserve">Hannah, R.W., and Jones, S.A. 2014b. The population dynamics of Oregon ocean shrimp (Pandalus jordani)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2106A41A" w14:textId="77777777" w:rsidR="00016353" w:rsidRDefault="00016353" w:rsidP="00016353">
      <w:pPr>
        <w:pStyle w:val="Bibliography"/>
      </w:pPr>
      <w:r>
        <w:t xml:space="preserve">Hannah, R.W., and Jones, S.A. 2016. An evaluation of fishery effects on the population structure and recruitment levels of ocean shrimp (Pandalus jordani) through 2015. Information Reports </w:t>
      </w:r>
      <w:r>
        <w:rPr>
          <w:b/>
          <w:bCs/>
        </w:rPr>
        <w:t>2016–03</w:t>
      </w:r>
      <w:r>
        <w:t>. Available from https://www.dfw.state.or.us/mrp/shellfish/commercial/shrimp/docs/ODFW-INFO-2016-03-Hannah,%20Jones-Shrimp%20growth%20and%20recruitment.pdf.</w:t>
      </w:r>
    </w:p>
    <w:p w14:paraId="16D243A1" w14:textId="77777777" w:rsidR="00016353" w:rsidRDefault="00016353" w:rsidP="00016353">
      <w:pPr>
        <w:pStyle w:val="Bibliography"/>
      </w:pPr>
      <w:r>
        <w:t>Hilborn, R., and Walters, C.J. 1992. Quantitative fisheries stock assessment: choice, dynamics, and uncertainty. Chapman and Hall, New York.</w:t>
      </w:r>
    </w:p>
    <w:p w14:paraId="1B792439" w14:textId="77777777" w:rsidR="00016353" w:rsidRDefault="00016353" w:rsidP="00016353">
      <w:pPr>
        <w:pStyle w:val="Bibliography"/>
      </w:pPr>
      <w:r>
        <w:t xml:space="preserve">Hobday, A.J., Spillman, C.M., Paige Eveson, J., and Hartog, J.R. 2016. Seasonal forecasting for decision support in marine fisheries and aquaculture. Fisheries Oceanography </w:t>
      </w:r>
      <w:r>
        <w:rPr>
          <w:b/>
          <w:bCs/>
        </w:rPr>
        <w:t>25</w:t>
      </w:r>
      <w:r>
        <w:t>(S1): 45–56. doi:10.1111/fog.12083.</w:t>
      </w:r>
    </w:p>
    <w:p w14:paraId="116F630B" w14:textId="77777777" w:rsidR="00016353" w:rsidRDefault="00016353" w:rsidP="00016353">
      <w:pPr>
        <w:pStyle w:val="Bibliography"/>
      </w:pPr>
      <w:r>
        <w:t>Huang, B., Thorne, P.W., Banzon, V.F., Boyer, T., Chepurin, G., Lawrimore, J.H., Menne, M.J., Smith, T.M., Vose, R.S., and Zhang, H.-M. 2017. NOAA Extended Reconstructed Sea Surface Temperature (ERSST), Version 5. Available from https://doi.org/10.7289/V5T72FNM [accessed 23 January 2024].</w:t>
      </w:r>
    </w:p>
    <w:p w14:paraId="793769A5" w14:textId="77777777" w:rsidR="00016353" w:rsidRDefault="00016353" w:rsidP="00016353">
      <w:pPr>
        <w:pStyle w:val="Bibliography"/>
      </w:pPr>
      <w:r>
        <w:t xml:space="preserve">Indivero, J., Essington, T.E., Ianelli, J.N., and Thorson, J.T. 2023. Incorporating distribution shifts and spatio-temporal variation when estimating weight-at-age for stock assessments: a case study involving the Bering Sea pollock (Gadus chalcogrammus). ICES Journal of Marine Science </w:t>
      </w:r>
      <w:r>
        <w:rPr>
          <w:b/>
          <w:bCs/>
        </w:rPr>
        <w:t>80</w:t>
      </w:r>
      <w:r>
        <w:t>(2): 258–271. doi:10.1093/icesjms/fsac236.</w:t>
      </w:r>
    </w:p>
    <w:p w14:paraId="5DDCD82D" w14:textId="77777777" w:rsidR="00016353" w:rsidRDefault="00016353" w:rsidP="00016353">
      <w:pPr>
        <w:pStyle w:val="Bibliography"/>
      </w:pPr>
      <w:r>
        <w:t xml:space="preserve">Jacox, M.G., Edwards, C.A., Hazen, E.L., and Bograd, S.J. 2018. Coastal Upwelling Revisited: Ekman, Bakun, and Improved Upwelling Indices for the U.S. West Coast. Journal of Geophysical Research: Oceans </w:t>
      </w:r>
      <w:r>
        <w:rPr>
          <w:b/>
          <w:bCs/>
        </w:rPr>
        <w:t>123</w:t>
      </w:r>
      <w:r>
        <w:t>(10): 7332–7350. doi:10.1029/2018JC014187.</w:t>
      </w:r>
    </w:p>
    <w:p w14:paraId="7C5E0C49" w14:textId="77777777" w:rsidR="00016353" w:rsidRDefault="00016353" w:rsidP="00016353">
      <w:pPr>
        <w:pStyle w:val="Bibliography"/>
      </w:pPr>
      <w:r>
        <w:t xml:space="preserve">Kapur, M., Haltuch, M., Connors, B., Rogers, L., Berger, A., Koontz, E., Cope, J., Echave, K., Fenske, K., Hanselman, D., and Punt, A.E. 2020. Oceanographic features delineate growth zonation in Northeast Pacific sablefish. Fisheries Research </w:t>
      </w:r>
      <w:r>
        <w:rPr>
          <w:b/>
          <w:bCs/>
        </w:rPr>
        <w:t>222</w:t>
      </w:r>
      <w:r>
        <w:t>: 105414. doi:10.1016/j.fishres.2019.105414.</w:t>
      </w:r>
    </w:p>
    <w:p w14:paraId="3F0A59D6" w14:textId="77777777" w:rsidR="00016353" w:rsidRDefault="00016353" w:rsidP="00016353">
      <w:pPr>
        <w:pStyle w:val="Bibliography"/>
      </w:pPr>
      <w:r>
        <w:t xml:space="preserve">Kasperski, S., and Holland, D.S. 2013. Income diversification and risk for fishermen. PNAS </w:t>
      </w:r>
      <w:r>
        <w:rPr>
          <w:b/>
          <w:bCs/>
        </w:rPr>
        <w:t>110</w:t>
      </w:r>
      <w:r>
        <w:t>(6): 2076–2081. doi:10.1073/pnas.1212278110.</w:t>
      </w:r>
    </w:p>
    <w:p w14:paraId="0B253066" w14:textId="77777777" w:rsidR="00016353" w:rsidRDefault="00016353" w:rsidP="00016353">
      <w:pPr>
        <w:pStyle w:val="Bibliography"/>
      </w:pPr>
      <w:r>
        <w:t xml:space="preserve">King, J.R., and McFarlane, G.A. 2003. Marine fish life history strategies: applications to fishery management. Fisheries Management and Ecology </w:t>
      </w:r>
      <w:r>
        <w:rPr>
          <w:b/>
          <w:bCs/>
        </w:rPr>
        <w:t>10</w:t>
      </w:r>
      <w:r>
        <w:t>(4): 249–264. doi:10.1046/j.1365-2400.2003.00359.x.</w:t>
      </w:r>
    </w:p>
    <w:p w14:paraId="2CBE81BD" w14:textId="77777777" w:rsidR="00016353" w:rsidRDefault="00016353" w:rsidP="00016353">
      <w:pPr>
        <w:pStyle w:val="Bibliography"/>
      </w:pPr>
      <w:r>
        <w:t xml:space="preserve">Lorenzen, K. 2016. Toward a new paradigm for growth modeling in fisheries stock assessments: Embracing plasticity and its consequences. Fisheries Research </w:t>
      </w:r>
      <w:r>
        <w:rPr>
          <w:b/>
          <w:bCs/>
        </w:rPr>
        <w:t>180</w:t>
      </w:r>
      <w:r>
        <w:t>: 4–22. doi:10.1016/j.fishres.2016.01.006.</w:t>
      </w:r>
    </w:p>
    <w:p w14:paraId="2383EA7B" w14:textId="77777777" w:rsidR="00016353" w:rsidRDefault="00016353" w:rsidP="00016353">
      <w:pPr>
        <w:pStyle w:val="Bibliography"/>
      </w:pPr>
      <w:r>
        <w:t xml:space="preserve">McMahan, M.D., Cowan, D.F., Chen, Y., Sherwood, G.D., and Grabowski, J.H. 2016. Growth of juvenile American lobster Homarus americanus in a changing environment. Marine Ecology Progress Series </w:t>
      </w:r>
      <w:r>
        <w:rPr>
          <w:b/>
          <w:bCs/>
        </w:rPr>
        <w:t>557</w:t>
      </w:r>
      <w:r>
        <w:t>: 177–187. doi:10.3354/meps11854.</w:t>
      </w:r>
    </w:p>
    <w:p w14:paraId="16C73AB7" w14:textId="77777777" w:rsidR="00016353" w:rsidRDefault="00016353" w:rsidP="00016353">
      <w:pPr>
        <w:pStyle w:val="Bibliography"/>
      </w:pPr>
      <w:r>
        <w:t xml:space="preserve">Myers, R.A. 1998. When Do Environment–recruitment Correlations Work? Reviews in Fish Biology and Fisheries </w:t>
      </w:r>
      <w:r>
        <w:rPr>
          <w:b/>
          <w:bCs/>
        </w:rPr>
        <w:t>8</w:t>
      </w:r>
      <w:r>
        <w:t>(3): 285–305. doi:10.1023/A:1008828730759.</w:t>
      </w:r>
    </w:p>
    <w:p w14:paraId="742443A3" w14:textId="77777777" w:rsidR="00016353" w:rsidRDefault="00016353" w:rsidP="00016353">
      <w:pPr>
        <w:pStyle w:val="Bibliography"/>
      </w:pPr>
      <w:r>
        <w:t xml:space="preserve">Oken, K.L., Holland, D.S., and Punt, A.E. 2021. The effects of population synchrony, life history, and access constraints on benefits from fishing portfolios. Ecological Applications </w:t>
      </w:r>
      <w:r>
        <w:rPr>
          <w:b/>
          <w:bCs/>
        </w:rPr>
        <w:t>31</w:t>
      </w:r>
      <w:r>
        <w:t>(4): e2307. Wiley Online Library.</w:t>
      </w:r>
    </w:p>
    <w:p w14:paraId="2E43B728" w14:textId="77777777" w:rsidR="00016353" w:rsidRDefault="00016353" w:rsidP="00016353">
      <w:pPr>
        <w:pStyle w:val="Bibliography"/>
      </w:pPr>
      <w:r>
        <w:t>Pacific States Marine Fisheries Commission. 2023. Pacific Fisheries Information Network (PacFIN). Available from www.psmfc.org.</w:t>
      </w:r>
    </w:p>
    <w:p w14:paraId="76D64595" w14:textId="77777777" w:rsidR="00016353" w:rsidRDefault="00016353" w:rsidP="00016353">
      <w:pPr>
        <w:pStyle w:val="Bibliography"/>
      </w:pPr>
      <w:r>
        <w:lastRenderedPageBreak/>
        <w:t xml:space="preserve">Plagányi, É., Deng, R.A., Hutton, T., Kenyon, R., Lawrence, E., Upston, J., Miller, M., Moeseneder, C., Pascoe, S., Blamey, L., and Eves, S. 2021. From past to future: understanding and accounting for recruitment variability of Australia’s redleg banana prawn (Penaeus indicus) fishery. ICES Journal of Marine Science </w:t>
      </w:r>
      <w:r>
        <w:rPr>
          <w:b/>
          <w:bCs/>
        </w:rPr>
        <w:t>78</w:t>
      </w:r>
      <w:r>
        <w:t>(2): 680–693. doi:10.1093/icesjms/fsaa092.</w:t>
      </w:r>
    </w:p>
    <w:p w14:paraId="15384CFC" w14:textId="77777777" w:rsidR="00016353" w:rsidRDefault="00016353" w:rsidP="00016353">
      <w:pPr>
        <w:pStyle w:val="Bibliography"/>
      </w:pPr>
      <w:r>
        <w:t>R Core Team. 2023. R: A language and environment for statistical computing. R Foundation for Statistical Computing, Vienna, Austria. Available from http://www.R-project.org.</w:t>
      </w:r>
    </w:p>
    <w:p w14:paraId="2BEE09BC" w14:textId="77777777" w:rsidR="00016353" w:rsidRDefault="00016353" w:rsidP="00016353">
      <w:pPr>
        <w:pStyle w:val="Bibliography"/>
      </w:pPr>
      <w:r>
        <w:t xml:space="preserve">Rothlisberg, P.C. 1979. Combined effects of temperature and salinity on the survival and growth of the larvae of Pandalus jordani (Decapoda: Pandalidae). Mar. Biol. </w:t>
      </w:r>
      <w:r>
        <w:rPr>
          <w:b/>
          <w:bCs/>
        </w:rPr>
        <w:t>54</w:t>
      </w:r>
      <w:r>
        <w:t>(2): 125–134. doi:10.1007/BF00386591.</w:t>
      </w:r>
    </w:p>
    <w:p w14:paraId="65F82EE3" w14:textId="77777777" w:rsidR="00016353" w:rsidRDefault="00016353" w:rsidP="00016353">
      <w:pPr>
        <w:pStyle w:val="Bibliography"/>
      </w:pPr>
      <w:r>
        <w:t xml:space="preserve">Rothlisberg, P.C., and Miller, C.B. 1983. Factors affecting the distribution, abundance, and survival of Pandalus jordani (Decapoda, Pandalidae) larvae off the Oregon coast. Fish. Bull </w:t>
      </w:r>
      <w:r>
        <w:rPr>
          <w:b/>
          <w:bCs/>
        </w:rPr>
        <w:t>81</w:t>
      </w:r>
      <w:r>
        <w:t>(3): 455–472.</w:t>
      </w:r>
    </w:p>
    <w:p w14:paraId="7D2BA024" w14:textId="77777777" w:rsidR="00016353" w:rsidRDefault="00016353" w:rsidP="00016353">
      <w:pPr>
        <w:pStyle w:val="Bibliography"/>
      </w:pPr>
      <w:r>
        <w:t xml:space="preserve">Rouyer, T., Sadykov, A., Ohlberger, J., and Stenseth, N.Chr. 2012. Does increasing mortality change the response of fish populations to environmental fluctuations? Ecology Letters </w:t>
      </w:r>
      <w:r>
        <w:rPr>
          <w:b/>
          <w:bCs/>
        </w:rPr>
        <w:t>15</w:t>
      </w:r>
      <w:r>
        <w:t>(7): 658–665. doi:10.1111/j.1461-0248.2012.01781.x.</w:t>
      </w:r>
    </w:p>
    <w:p w14:paraId="0DAB7194" w14:textId="77777777" w:rsidR="00016353" w:rsidRDefault="00016353" w:rsidP="00016353">
      <w:pPr>
        <w:pStyle w:val="Bibliography"/>
      </w:pPr>
      <w:r>
        <w:t xml:space="preserve">Sellinger, E.L., Szuwalski, C., and Punt, A.E. 2024. The robustness of our assumptions about recruitment: A re-examination of marine recruitment dynamics with additional data and novel methods. Fisheries Research </w:t>
      </w:r>
      <w:r>
        <w:rPr>
          <w:b/>
          <w:bCs/>
        </w:rPr>
        <w:t>269</w:t>
      </w:r>
      <w:r>
        <w:t>: 106862. doi:10.1016/j.fishres.2023.106862.</w:t>
      </w:r>
    </w:p>
    <w:p w14:paraId="0530EED8" w14:textId="77777777" w:rsidR="00016353" w:rsidRDefault="00016353" w:rsidP="00016353">
      <w:pPr>
        <w:pStyle w:val="Bibliography"/>
      </w:pPr>
      <w:r>
        <w:t xml:space="preserve">Sethi, S.A., Reimer, M., and Knapp, G. 2014. Alaskan fishing community revenues and the stabilizing role of fishing portfolios. Marine Policy </w:t>
      </w:r>
      <w:r>
        <w:rPr>
          <w:b/>
          <w:bCs/>
        </w:rPr>
        <w:t>48</w:t>
      </w:r>
      <w:r>
        <w:t>: 134–141.</w:t>
      </w:r>
    </w:p>
    <w:p w14:paraId="41479129" w14:textId="77777777" w:rsidR="00016353" w:rsidRDefault="00016353" w:rsidP="00016353">
      <w:pPr>
        <w:pStyle w:val="Bibliography"/>
      </w:pPr>
      <w:r>
        <w:t>Sivula, T., Magnusson, M., Matamoros, A.A., and Vehtari, A. 2023, October 21. Uncertainty in Bayesian leave-one-out cross-validation based model comparison. arXiv. doi:10.48550/arXiv.2008.10296.</w:t>
      </w:r>
    </w:p>
    <w:p w14:paraId="7198B0AD" w14:textId="77777777" w:rsidR="00016353" w:rsidRDefault="00016353" w:rsidP="00016353">
      <w:pPr>
        <w:pStyle w:val="Bibliography"/>
      </w:pPr>
      <w:r>
        <w:t>Stan Development Team. 2022. Stan modeling language users guide and reference manual, 2.30. Available from https://mc-stan.org.</w:t>
      </w:r>
    </w:p>
    <w:p w14:paraId="09BED470" w14:textId="77777777" w:rsidR="00016353" w:rsidRDefault="00016353" w:rsidP="00016353">
      <w:pPr>
        <w:pStyle w:val="Bibliography"/>
      </w:pPr>
      <w:r>
        <w:t>Stan Development Team. 2023. RStan: the R interface to Stan. Available from http://mc-stan.org/.</w:t>
      </w:r>
    </w:p>
    <w:p w14:paraId="78E87C44" w14:textId="77777777" w:rsidR="00016353" w:rsidRDefault="00016353" w:rsidP="00016353">
      <w:pPr>
        <w:pStyle w:val="Bibliography"/>
      </w:pPr>
      <w:r>
        <w:t xml:space="preserve">Stawitz, C.C., and Essington, T.E. 2019. Somatic growth contributes to population variation in marine fishes. Journal of Animal Ecology </w:t>
      </w:r>
      <w:r>
        <w:rPr>
          <w:b/>
          <w:bCs/>
        </w:rPr>
        <w:t>88</w:t>
      </w:r>
      <w:r>
        <w:t>(2): 315–329. doi:10.1111/1365-2656.12921.</w:t>
      </w:r>
    </w:p>
    <w:p w14:paraId="09F423A9" w14:textId="77777777" w:rsidR="00016353" w:rsidRDefault="00016353" w:rsidP="00016353">
      <w:pPr>
        <w:pStyle w:val="Bibliography"/>
      </w:pPr>
      <w:r>
        <w:t xml:space="preserve">Stawitz, C.C., Essington, T.E., Branch, T.A., Haltuch, M.A., Hollowed, A.B., and Spencer, P.D. 2015. A state-space approach for detecting growth variation and application to North Pacific groundfish. Canadian Journal of Fisheries and Aquatic Sciences </w:t>
      </w:r>
      <w:r>
        <w:rPr>
          <w:b/>
          <w:bCs/>
        </w:rPr>
        <w:t>72</w:t>
      </w:r>
      <w:r>
        <w:t>(9): 1316–1328.</w:t>
      </w:r>
    </w:p>
    <w:p w14:paraId="7608ADAF" w14:textId="77777777" w:rsidR="00016353" w:rsidRDefault="00016353" w:rsidP="00016353">
      <w:pPr>
        <w:pStyle w:val="Bibliography"/>
      </w:pPr>
      <w:r>
        <w:t xml:space="preserve">Szuwalski, C.S., Vert-Pre, K.A., Punt, A.E., Branch, T.A., and Hilborn, R. 2015. Examining common assumptions about recruitment: a meta-analysis of recruitment dynamics for worldwide marine fisheries. Fish Fish </w:t>
      </w:r>
      <w:r>
        <w:rPr>
          <w:b/>
          <w:bCs/>
        </w:rPr>
        <w:t>16</w:t>
      </w:r>
      <w:r>
        <w:t>(4): 633–648. doi:10.1111/faf.12083.</w:t>
      </w:r>
    </w:p>
    <w:p w14:paraId="45FC019E" w14:textId="77777777" w:rsidR="00016353" w:rsidRDefault="00016353" w:rsidP="00016353">
      <w:pPr>
        <w:pStyle w:val="Bibliography"/>
      </w:pPr>
      <w:r>
        <w:t>Vehtari, A., Gabry, J., Magnusson, M., Yao, Y., Bürkner, P.-C., Paananen, T., and Gelman, A. 2022a. loo: Efficient leave-one-out cross-validation and WAIC for Bayesian models. doi:https://mc-stan.org/loo/.</w:t>
      </w:r>
    </w:p>
    <w:p w14:paraId="6FD6EBBA" w14:textId="77777777" w:rsidR="00016353" w:rsidRDefault="00016353" w:rsidP="00016353">
      <w:pPr>
        <w:pStyle w:val="Bibliography"/>
      </w:pPr>
      <w:r>
        <w:t xml:space="preserve">Vehtari, A., Gelman, A., and Gabry, J. 2017. Practical Bayesian model evaluation using leave-one-out cross-validation and WAIC. Stat Comput </w:t>
      </w:r>
      <w:r>
        <w:rPr>
          <w:b/>
          <w:bCs/>
        </w:rPr>
        <w:t>27</w:t>
      </w:r>
      <w:r>
        <w:t>(5): 1413–1432. doi:10.1007/s11222-016-9696-4.</w:t>
      </w:r>
    </w:p>
    <w:p w14:paraId="231E3CE7" w14:textId="77777777" w:rsidR="00016353" w:rsidRDefault="00016353" w:rsidP="00016353">
      <w:pPr>
        <w:pStyle w:val="Bibliography"/>
      </w:pPr>
      <w:r>
        <w:t xml:space="preserve">Vehtari, A., Gelman, A., Simpson, D., Carpenter, B., and Bürkner, P.-C. 2021. Rank-normalization, folding, and localization: An improved R-hat for assessing convergence of MCMC. Bayesian Anal. </w:t>
      </w:r>
      <w:r>
        <w:rPr>
          <w:b/>
          <w:bCs/>
        </w:rPr>
        <w:t>16</w:t>
      </w:r>
      <w:r>
        <w:t>(2). doi:10.1214/20-BA1221.</w:t>
      </w:r>
    </w:p>
    <w:p w14:paraId="5A1326FC" w14:textId="77777777" w:rsidR="00016353" w:rsidRDefault="00016353" w:rsidP="00016353">
      <w:pPr>
        <w:pStyle w:val="Bibliography"/>
      </w:pPr>
      <w:r>
        <w:t>Vehtari, A., Simpson, D., Gelman, A., Yao, Y., and Gabry, J. 2022b, August 4. Pareto Smoothed Importance Sampling. arXiv. doi:10.48550/arXiv.1507.02646.</w:t>
      </w:r>
    </w:p>
    <w:p w14:paraId="2BCB6CD0" w14:textId="77777777" w:rsidR="00016353" w:rsidRDefault="00016353" w:rsidP="00016353">
      <w:pPr>
        <w:pStyle w:val="Bibliography"/>
      </w:pPr>
      <w:r>
        <w:t xml:space="preserve">Walters, C.J., and Hilborn, R. 1978. Ecological optimization and adaptive management. Annu. Rev. Ecol. Syst. </w:t>
      </w:r>
      <w:r>
        <w:rPr>
          <w:b/>
          <w:bCs/>
        </w:rPr>
        <w:t>9</w:t>
      </w:r>
      <w:r>
        <w:t>(1): 157–188. doi:10.1146/annurev.es.09.110178.001105.</w:t>
      </w:r>
    </w:p>
    <w:p w14:paraId="361A242E" w14:textId="77777777" w:rsidR="00016353" w:rsidRDefault="00016353" w:rsidP="00016353">
      <w:pPr>
        <w:pStyle w:val="Bibliography"/>
      </w:pPr>
      <w:r>
        <w:t>Ward, E.J., Hunsicker, M.E., Marshall, K.N., Oken, K.L., Semmens, B.X., Field, J.C., Haltuch, M.A., Johnson, K.F., Taylor, I.G., Thompson, A.R., and Tolimieri, N. 2024. Leveraging ecological indicators to improve short term forecasts of fish recruitment. Fish and Fisheries. doi:https://doi.org/10.1111/faf.12850.</w:t>
      </w:r>
    </w:p>
    <w:p w14:paraId="23EAD087" w14:textId="77777777" w:rsidR="00016353" w:rsidRDefault="00016353" w:rsidP="00016353">
      <w:pPr>
        <w:pStyle w:val="Bibliography"/>
      </w:pPr>
      <w:r>
        <w:lastRenderedPageBreak/>
        <w:t xml:space="preserve">Wiber, M., Berkes, F., Charles, A., and Kearney, J. 2004. Participatory research supporting community-based fishery management. Marine Policy </w:t>
      </w:r>
      <w:r>
        <w:rPr>
          <w:b/>
          <w:bCs/>
        </w:rPr>
        <w:t>28</w:t>
      </w:r>
      <w:r>
        <w:t>(6): 459–468. doi:10.1016/j.marpol.2003.10.020.</w:t>
      </w:r>
    </w:p>
    <w:p w14:paraId="024EA064" w14:textId="77777777" w:rsidR="00016353" w:rsidRDefault="00016353" w:rsidP="00016353">
      <w:pPr>
        <w:pStyle w:val="Bibliography"/>
      </w:pPr>
      <w:r>
        <w:t xml:space="preserve">Zirges, M.H., Saelens, M.R., and McCrae, J.E. 1981. Length-frequency, size, sex, and age composition data by month and area for pink shrimp landed in Oregon in 1966 to 1980. Information Report Series, Fisheries </w:t>
      </w:r>
      <w:r>
        <w:rPr>
          <w:b/>
          <w:bCs/>
        </w:rPr>
        <w:t>81–2</w:t>
      </w:r>
      <w:r>
        <w:t>. Available from https://www.dfw.state.or.us/MRP/shellfish/commercial/shrimp/docs/ODFW-INFO-1981-02-%20Zirges,%20Saelens,%20McCrae-Length%20frequency%20size%20size%20age%20pink%20shrimp.pdf.</w:t>
      </w:r>
    </w:p>
    <w:p w14:paraId="3AC23EAB" w14:textId="4B6C0AE2"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440EBD">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317D6" w14:textId="77777777" w:rsidR="004A4C5E" w:rsidRDefault="004A4C5E" w:rsidP="001D4143">
      <w:pPr>
        <w:spacing w:after="0" w:line="240" w:lineRule="auto"/>
      </w:pPr>
      <w:r>
        <w:separator/>
      </w:r>
    </w:p>
  </w:endnote>
  <w:endnote w:type="continuationSeparator" w:id="0">
    <w:p w14:paraId="45D5E3A3" w14:textId="77777777" w:rsidR="004A4C5E" w:rsidRDefault="004A4C5E" w:rsidP="001D4143">
      <w:pPr>
        <w:spacing w:after="0" w:line="240" w:lineRule="auto"/>
      </w:pPr>
      <w:r>
        <w:continuationSeparator/>
      </w:r>
    </w:p>
  </w:endnote>
  <w:endnote w:type="continuationNotice" w:id="1">
    <w:p w14:paraId="18232DDC" w14:textId="77777777" w:rsidR="004A4C5E" w:rsidRDefault="004A4C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69E75" w14:textId="77777777" w:rsidR="00CA40B5" w:rsidRDefault="00CA4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96D33" w14:textId="77777777" w:rsidR="004A4C5E" w:rsidRDefault="004A4C5E" w:rsidP="001D4143">
      <w:pPr>
        <w:spacing w:after="0" w:line="240" w:lineRule="auto"/>
      </w:pPr>
      <w:r>
        <w:separator/>
      </w:r>
    </w:p>
  </w:footnote>
  <w:footnote w:type="continuationSeparator" w:id="0">
    <w:p w14:paraId="78FAB2FD" w14:textId="77777777" w:rsidR="004A4C5E" w:rsidRDefault="004A4C5E" w:rsidP="001D4143">
      <w:pPr>
        <w:spacing w:after="0" w:line="240" w:lineRule="auto"/>
      </w:pPr>
      <w:r>
        <w:continuationSeparator/>
      </w:r>
    </w:p>
  </w:footnote>
  <w:footnote w:type="continuationNotice" w:id="1">
    <w:p w14:paraId="68A92F97" w14:textId="77777777" w:rsidR="004A4C5E" w:rsidRDefault="004A4C5E">
      <w:pPr>
        <w:spacing w:after="0" w:line="240" w:lineRule="auto"/>
      </w:pPr>
    </w:p>
  </w:footnote>
  <w:footnote w:id="2">
    <w:p w14:paraId="7AD0649D" w14:textId="2A0C1C99" w:rsidR="00CA40B5" w:rsidRDefault="00CA40B5">
      <w:pPr>
        <w:pStyle w:val="FootnoteText"/>
      </w:pPr>
      <w:r w:rsidRPr="0003165D">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B2DE6" w14:textId="77777777" w:rsidR="00CA40B5" w:rsidRDefault="00CA4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3E8"/>
    <w:rsid w:val="000059DB"/>
    <w:rsid w:val="0000750C"/>
    <w:rsid w:val="00016353"/>
    <w:rsid w:val="00020190"/>
    <w:rsid w:val="00020D0E"/>
    <w:rsid w:val="0003165D"/>
    <w:rsid w:val="00033E2E"/>
    <w:rsid w:val="00037300"/>
    <w:rsid w:val="000477ED"/>
    <w:rsid w:val="00047989"/>
    <w:rsid w:val="00047BC7"/>
    <w:rsid w:val="00052C98"/>
    <w:rsid w:val="000534C3"/>
    <w:rsid w:val="00056599"/>
    <w:rsid w:val="000566DA"/>
    <w:rsid w:val="000579E0"/>
    <w:rsid w:val="00060E15"/>
    <w:rsid w:val="00061608"/>
    <w:rsid w:val="00066F21"/>
    <w:rsid w:val="0006751F"/>
    <w:rsid w:val="0007357A"/>
    <w:rsid w:val="0007369A"/>
    <w:rsid w:val="00074FEB"/>
    <w:rsid w:val="000777E9"/>
    <w:rsid w:val="00081494"/>
    <w:rsid w:val="00082A77"/>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D6999"/>
    <w:rsid w:val="000E2C96"/>
    <w:rsid w:val="000E3BB3"/>
    <w:rsid w:val="000E4007"/>
    <w:rsid w:val="000E53E6"/>
    <w:rsid w:val="000E55EA"/>
    <w:rsid w:val="000E7197"/>
    <w:rsid w:val="000F1B1B"/>
    <w:rsid w:val="000F26B5"/>
    <w:rsid w:val="000F27DD"/>
    <w:rsid w:val="000F40A1"/>
    <w:rsid w:val="000F40BD"/>
    <w:rsid w:val="000F4283"/>
    <w:rsid w:val="000F57CB"/>
    <w:rsid w:val="000F783C"/>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694"/>
    <w:rsid w:val="00151887"/>
    <w:rsid w:val="0015423D"/>
    <w:rsid w:val="001605AA"/>
    <w:rsid w:val="001625D1"/>
    <w:rsid w:val="00165C7F"/>
    <w:rsid w:val="00171469"/>
    <w:rsid w:val="00171C46"/>
    <w:rsid w:val="001720CA"/>
    <w:rsid w:val="001758CA"/>
    <w:rsid w:val="00187A7D"/>
    <w:rsid w:val="00192606"/>
    <w:rsid w:val="00193FDF"/>
    <w:rsid w:val="00196812"/>
    <w:rsid w:val="001A0726"/>
    <w:rsid w:val="001A0E18"/>
    <w:rsid w:val="001A25F1"/>
    <w:rsid w:val="001A3599"/>
    <w:rsid w:val="001A52F1"/>
    <w:rsid w:val="001A55E8"/>
    <w:rsid w:val="001B08C5"/>
    <w:rsid w:val="001B417E"/>
    <w:rsid w:val="001B436C"/>
    <w:rsid w:val="001B67B5"/>
    <w:rsid w:val="001C0F42"/>
    <w:rsid w:val="001C2265"/>
    <w:rsid w:val="001C6C67"/>
    <w:rsid w:val="001C767B"/>
    <w:rsid w:val="001D186F"/>
    <w:rsid w:val="001D39B8"/>
    <w:rsid w:val="001D4107"/>
    <w:rsid w:val="001D4143"/>
    <w:rsid w:val="001D6853"/>
    <w:rsid w:val="001E0E4E"/>
    <w:rsid w:val="001E24B9"/>
    <w:rsid w:val="001E64EF"/>
    <w:rsid w:val="001F0B54"/>
    <w:rsid w:val="001F14F5"/>
    <w:rsid w:val="001F2C71"/>
    <w:rsid w:val="001F4E6C"/>
    <w:rsid w:val="00210850"/>
    <w:rsid w:val="00212BAA"/>
    <w:rsid w:val="00213A71"/>
    <w:rsid w:val="002169C1"/>
    <w:rsid w:val="002173AD"/>
    <w:rsid w:val="00220A28"/>
    <w:rsid w:val="002224D7"/>
    <w:rsid w:val="002225CB"/>
    <w:rsid w:val="0022280C"/>
    <w:rsid w:val="00226A19"/>
    <w:rsid w:val="00226C59"/>
    <w:rsid w:val="00227C0E"/>
    <w:rsid w:val="00230174"/>
    <w:rsid w:val="00231B72"/>
    <w:rsid w:val="002330B1"/>
    <w:rsid w:val="00236779"/>
    <w:rsid w:val="002376D6"/>
    <w:rsid w:val="002378E2"/>
    <w:rsid w:val="0024045F"/>
    <w:rsid w:val="00240596"/>
    <w:rsid w:val="002408A1"/>
    <w:rsid w:val="00240F6F"/>
    <w:rsid w:val="00241037"/>
    <w:rsid w:val="002422BF"/>
    <w:rsid w:val="00247BAF"/>
    <w:rsid w:val="002510B3"/>
    <w:rsid w:val="00252C99"/>
    <w:rsid w:val="00254C12"/>
    <w:rsid w:val="00255A4B"/>
    <w:rsid w:val="002601B8"/>
    <w:rsid w:val="00260CBA"/>
    <w:rsid w:val="00261B2C"/>
    <w:rsid w:val="00262532"/>
    <w:rsid w:val="0026403B"/>
    <w:rsid w:val="00265D3C"/>
    <w:rsid w:val="002665B3"/>
    <w:rsid w:val="0027028C"/>
    <w:rsid w:val="002723D2"/>
    <w:rsid w:val="0027381B"/>
    <w:rsid w:val="002747C4"/>
    <w:rsid w:val="002778CD"/>
    <w:rsid w:val="00277A37"/>
    <w:rsid w:val="00280732"/>
    <w:rsid w:val="00281280"/>
    <w:rsid w:val="00281DAA"/>
    <w:rsid w:val="002851A8"/>
    <w:rsid w:val="00292629"/>
    <w:rsid w:val="0029474C"/>
    <w:rsid w:val="002A10C3"/>
    <w:rsid w:val="002A501A"/>
    <w:rsid w:val="002A529A"/>
    <w:rsid w:val="002A5CAA"/>
    <w:rsid w:val="002A6A8A"/>
    <w:rsid w:val="002B03FF"/>
    <w:rsid w:val="002B0AB2"/>
    <w:rsid w:val="002B2662"/>
    <w:rsid w:val="002B3247"/>
    <w:rsid w:val="002B66DA"/>
    <w:rsid w:val="002B7F87"/>
    <w:rsid w:val="002D0D6A"/>
    <w:rsid w:val="002D5761"/>
    <w:rsid w:val="002D7613"/>
    <w:rsid w:val="002E0082"/>
    <w:rsid w:val="002E2F7C"/>
    <w:rsid w:val="002E40DF"/>
    <w:rsid w:val="002F09F3"/>
    <w:rsid w:val="002F28D1"/>
    <w:rsid w:val="002F38C1"/>
    <w:rsid w:val="002F3A02"/>
    <w:rsid w:val="002F65D8"/>
    <w:rsid w:val="002F7346"/>
    <w:rsid w:val="00301580"/>
    <w:rsid w:val="00301C19"/>
    <w:rsid w:val="00303E2E"/>
    <w:rsid w:val="00304FA5"/>
    <w:rsid w:val="003104E7"/>
    <w:rsid w:val="003107A2"/>
    <w:rsid w:val="00311390"/>
    <w:rsid w:val="00312554"/>
    <w:rsid w:val="00312D9A"/>
    <w:rsid w:val="0031308C"/>
    <w:rsid w:val="00317770"/>
    <w:rsid w:val="003212FB"/>
    <w:rsid w:val="00323132"/>
    <w:rsid w:val="00323557"/>
    <w:rsid w:val="003269FA"/>
    <w:rsid w:val="00326B6E"/>
    <w:rsid w:val="0033061A"/>
    <w:rsid w:val="003306B4"/>
    <w:rsid w:val="003321E8"/>
    <w:rsid w:val="00334909"/>
    <w:rsid w:val="00335E05"/>
    <w:rsid w:val="003404E1"/>
    <w:rsid w:val="00340FB3"/>
    <w:rsid w:val="0034299A"/>
    <w:rsid w:val="00343B1A"/>
    <w:rsid w:val="0034509D"/>
    <w:rsid w:val="003459B5"/>
    <w:rsid w:val="0034624F"/>
    <w:rsid w:val="00346BD0"/>
    <w:rsid w:val="00352AE0"/>
    <w:rsid w:val="00353AAC"/>
    <w:rsid w:val="00353B14"/>
    <w:rsid w:val="0035410C"/>
    <w:rsid w:val="00354174"/>
    <w:rsid w:val="00354430"/>
    <w:rsid w:val="00354A5E"/>
    <w:rsid w:val="00354AC5"/>
    <w:rsid w:val="00354E42"/>
    <w:rsid w:val="00356E17"/>
    <w:rsid w:val="00366ED0"/>
    <w:rsid w:val="00380CD0"/>
    <w:rsid w:val="00384FBA"/>
    <w:rsid w:val="0039075F"/>
    <w:rsid w:val="003916D4"/>
    <w:rsid w:val="0039228B"/>
    <w:rsid w:val="00393116"/>
    <w:rsid w:val="00393654"/>
    <w:rsid w:val="003A3BFA"/>
    <w:rsid w:val="003A69BE"/>
    <w:rsid w:val="003B2246"/>
    <w:rsid w:val="003B2C95"/>
    <w:rsid w:val="003B6635"/>
    <w:rsid w:val="003B78A6"/>
    <w:rsid w:val="003C0E21"/>
    <w:rsid w:val="003C22B2"/>
    <w:rsid w:val="003C2335"/>
    <w:rsid w:val="003C508E"/>
    <w:rsid w:val="003D0F8C"/>
    <w:rsid w:val="003D11C4"/>
    <w:rsid w:val="003D16AD"/>
    <w:rsid w:val="003D2E11"/>
    <w:rsid w:val="003D3376"/>
    <w:rsid w:val="003D3CA4"/>
    <w:rsid w:val="003D64BB"/>
    <w:rsid w:val="003E066D"/>
    <w:rsid w:val="003E19D1"/>
    <w:rsid w:val="003E29F0"/>
    <w:rsid w:val="003E350A"/>
    <w:rsid w:val="003E682E"/>
    <w:rsid w:val="003E72AF"/>
    <w:rsid w:val="003F03E7"/>
    <w:rsid w:val="003F5612"/>
    <w:rsid w:val="0040012B"/>
    <w:rsid w:val="004027BC"/>
    <w:rsid w:val="00403B1F"/>
    <w:rsid w:val="00407188"/>
    <w:rsid w:val="00407ED0"/>
    <w:rsid w:val="00410FD6"/>
    <w:rsid w:val="00414145"/>
    <w:rsid w:val="004161F0"/>
    <w:rsid w:val="00416835"/>
    <w:rsid w:val="0041693F"/>
    <w:rsid w:val="00416D65"/>
    <w:rsid w:val="004174E0"/>
    <w:rsid w:val="004204E2"/>
    <w:rsid w:val="004204F4"/>
    <w:rsid w:val="004215F3"/>
    <w:rsid w:val="00421A54"/>
    <w:rsid w:val="00421B22"/>
    <w:rsid w:val="00424BC8"/>
    <w:rsid w:val="00425B92"/>
    <w:rsid w:val="00427441"/>
    <w:rsid w:val="0043147A"/>
    <w:rsid w:val="004326A0"/>
    <w:rsid w:val="00440EBD"/>
    <w:rsid w:val="00443B78"/>
    <w:rsid w:val="00445FE9"/>
    <w:rsid w:val="00446B31"/>
    <w:rsid w:val="00450D0A"/>
    <w:rsid w:val="004535AD"/>
    <w:rsid w:val="00453BF0"/>
    <w:rsid w:val="004577B2"/>
    <w:rsid w:val="00460B29"/>
    <w:rsid w:val="00462527"/>
    <w:rsid w:val="0046549D"/>
    <w:rsid w:val="00470D33"/>
    <w:rsid w:val="00470D53"/>
    <w:rsid w:val="00470E04"/>
    <w:rsid w:val="0047130D"/>
    <w:rsid w:val="004743BC"/>
    <w:rsid w:val="0047517A"/>
    <w:rsid w:val="00475FCC"/>
    <w:rsid w:val="00476943"/>
    <w:rsid w:val="0047769B"/>
    <w:rsid w:val="00477FDB"/>
    <w:rsid w:val="00480701"/>
    <w:rsid w:val="0048171F"/>
    <w:rsid w:val="004931AE"/>
    <w:rsid w:val="00495F22"/>
    <w:rsid w:val="004960F2"/>
    <w:rsid w:val="004A0245"/>
    <w:rsid w:val="004A1A2B"/>
    <w:rsid w:val="004A30EC"/>
    <w:rsid w:val="004A4C5E"/>
    <w:rsid w:val="004A4D9C"/>
    <w:rsid w:val="004B0AC9"/>
    <w:rsid w:val="004B0D4D"/>
    <w:rsid w:val="004B1AC8"/>
    <w:rsid w:val="004B77A8"/>
    <w:rsid w:val="004C060F"/>
    <w:rsid w:val="004C2E4A"/>
    <w:rsid w:val="004C3ED1"/>
    <w:rsid w:val="004C47CE"/>
    <w:rsid w:val="004C6137"/>
    <w:rsid w:val="004C625C"/>
    <w:rsid w:val="004C636A"/>
    <w:rsid w:val="004D0E64"/>
    <w:rsid w:val="004D729B"/>
    <w:rsid w:val="004E070E"/>
    <w:rsid w:val="004E18CC"/>
    <w:rsid w:val="004E37DE"/>
    <w:rsid w:val="004E47B8"/>
    <w:rsid w:val="004E5B2E"/>
    <w:rsid w:val="004E75B0"/>
    <w:rsid w:val="004E75BA"/>
    <w:rsid w:val="004E7A21"/>
    <w:rsid w:val="004E7BC4"/>
    <w:rsid w:val="004F0596"/>
    <w:rsid w:val="004F290A"/>
    <w:rsid w:val="004F60A6"/>
    <w:rsid w:val="00501F33"/>
    <w:rsid w:val="00502E7A"/>
    <w:rsid w:val="00502F9D"/>
    <w:rsid w:val="00504A4F"/>
    <w:rsid w:val="005110B0"/>
    <w:rsid w:val="00511909"/>
    <w:rsid w:val="00512279"/>
    <w:rsid w:val="005137E9"/>
    <w:rsid w:val="00517E48"/>
    <w:rsid w:val="00522BFC"/>
    <w:rsid w:val="00523D9E"/>
    <w:rsid w:val="005242EF"/>
    <w:rsid w:val="00526759"/>
    <w:rsid w:val="00532251"/>
    <w:rsid w:val="00532481"/>
    <w:rsid w:val="0053270D"/>
    <w:rsid w:val="00532EB0"/>
    <w:rsid w:val="005376F7"/>
    <w:rsid w:val="0054198B"/>
    <w:rsid w:val="00544212"/>
    <w:rsid w:val="00544943"/>
    <w:rsid w:val="005468FB"/>
    <w:rsid w:val="0054711F"/>
    <w:rsid w:val="005475C4"/>
    <w:rsid w:val="005506AF"/>
    <w:rsid w:val="005542C5"/>
    <w:rsid w:val="00561AEC"/>
    <w:rsid w:val="005637AC"/>
    <w:rsid w:val="00564CC9"/>
    <w:rsid w:val="00566090"/>
    <w:rsid w:val="00566674"/>
    <w:rsid w:val="00572BB0"/>
    <w:rsid w:val="00575429"/>
    <w:rsid w:val="0058135E"/>
    <w:rsid w:val="00581B68"/>
    <w:rsid w:val="0058314B"/>
    <w:rsid w:val="005846A3"/>
    <w:rsid w:val="00584819"/>
    <w:rsid w:val="005849AD"/>
    <w:rsid w:val="005908EE"/>
    <w:rsid w:val="00592D28"/>
    <w:rsid w:val="00592F70"/>
    <w:rsid w:val="00596841"/>
    <w:rsid w:val="00596DC9"/>
    <w:rsid w:val="00597424"/>
    <w:rsid w:val="005A6083"/>
    <w:rsid w:val="005A7C9E"/>
    <w:rsid w:val="005B1018"/>
    <w:rsid w:val="005B251D"/>
    <w:rsid w:val="005B25C8"/>
    <w:rsid w:val="005B4FB0"/>
    <w:rsid w:val="005B5BE4"/>
    <w:rsid w:val="005B5CD0"/>
    <w:rsid w:val="005C1025"/>
    <w:rsid w:val="005C16BB"/>
    <w:rsid w:val="005C171A"/>
    <w:rsid w:val="005C3B0F"/>
    <w:rsid w:val="005D1ABF"/>
    <w:rsid w:val="005D44FC"/>
    <w:rsid w:val="005D47F4"/>
    <w:rsid w:val="005D4CFE"/>
    <w:rsid w:val="005E1325"/>
    <w:rsid w:val="005E171E"/>
    <w:rsid w:val="005E17D6"/>
    <w:rsid w:val="005E18D9"/>
    <w:rsid w:val="005E1F65"/>
    <w:rsid w:val="005E2AE4"/>
    <w:rsid w:val="005E3869"/>
    <w:rsid w:val="005E5B26"/>
    <w:rsid w:val="005E65C6"/>
    <w:rsid w:val="005E6B2F"/>
    <w:rsid w:val="005F03EE"/>
    <w:rsid w:val="005F1ED9"/>
    <w:rsid w:val="005F2112"/>
    <w:rsid w:val="00602168"/>
    <w:rsid w:val="006027EC"/>
    <w:rsid w:val="006035BE"/>
    <w:rsid w:val="00603DCD"/>
    <w:rsid w:val="006061DA"/>
    <w:rsid w:val="00610075"/>
    <w:rsid w:val="00615185"/>
    <w:rsid w:val="006155EF"/>
    <w:rsid w:val="00620C19"/>
    <w:rsid w:val="00622207"/>
    <w:rsid w:val="00625B3C"/>
    <w:rsid w:val="00625C36"/>
    <w:rsid w:val="00627846"/>
    <w:rsid w:val="00630888"/>
    <w:rsid w:val="00630B61"/>
    <w:rsid w:val="00631A15"/>
    <w:rsid w:val="00631DA5"/>
    <w:rsid w:val="00636A17"/>
    <w:rsid w:val="0063780C"/>
    <w:rsid w:val="00641AF0"/>
    <w:rsid w:val="0064206F"/>
    <w:rsid w:val="00642580"/>
    <w:rsid w:val="00642B11"/>
    <w:rsid w:val="00646D96"/>
    <w:rsid w:val="00651B39"/>
    <w:rsid w:val="006524FF"/>
    <w:rsid w:val="00653236"/>
    <w:rsid w:val="00657EDD"/>
    <w:rsid w:val="00664395"/>
    <w:rsid w:val="00665860"/>
    <w:rsid w:val="00674654"/>
    <w:rsid w:val="00684E5A"/>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2378"/>
    <w:rsid w:val="006E749D"/>
    <w:rsid w:val="006F02D4"/>
    <w:rsid w:val="006F130B"/>
    <w:rsid w:val="006F4E99"/>
    <w:rsid w:val="006F53F9"/>
    <w:rsid w:val="006F6BF9"/>
    <w:rsid w:val="00703FB9"/>
    <w:rsid w:val="00704C36"/>
    <w:rsid w:val="007068EC"/>
    <w:rsid w:val="00710319"/>
    <w:rsid w:val="007117FB"/>
    <w:rsid w:val="00712E8A"/>
    <w:rsid w:val="00713468"/>
    <w:rsid w:val="00714C68"/>
    <w:rsid w:val="00715858"/>
    <w:rsid w:val="0071589F"/>
    <w:rsid w:val="00716978"/>
    <w:rsid w:val="00720504"/>
    <w:rsid w:val="00720F20"/>
    <w:rsid w:val="0072340A"/>
    <w:rsid w:val="00732709"/>
    <w:rsid w:val="007360AF"/>
    <w:rsid w:val="00740E1B"/>
    <w:rsid w:val="00740F39"/>
    <w:rsid w:val="007416BC"/>
    <w:rsid w:val="00753F5E"/>
    <w:rsid w:val="00754BC5"/>
    <w:rsid w:val="007555FE"/>
    <w:rsid w:val="00757991"/>
    <w:rsid w:val="0076172A"/>
    <w:rsid w:val="00764AEF"/>
    <w:rsid w:val="00764B56"/>
    <w:rsid w:val="00764FE6"/>
    <w:rsid w:val="00770DCE"/>
    <w:rsid w:val="00771E2A"/>
    <w:rsid w:val="00773846"/>
    <w:rsid w:val="00774FB3"/>
    <w:rsid w:val="007770EA"/>
    <w:rsid w:val="00781EA3"/>
    <w:rsid w:val="00783488"/>
    <w:rsid w:val="00784A4E"/>
    <w:rsid w:val="00786C4E"/>
    <w:rsid w:val="00796290"/>
    <w:rsid w:val="0079688C"/>
    <w:rsid w:val="0079717F"/>
    <w:rsid w:val="007A2D54"/>
    <w:rsid w:val="007A6087"/>
    <w:rsid w:val="007B03EA"/>
    <w:rsid w:val="007B2B30"/>
    <w:rsid w:val="007B30EE"/>
    <w:rsid w:val="007B4DB5"/>
    <w:rsid w:val="007B6D17"/>
    <w:rsid w:val="007C4E63"/>
    <w:rsid w:val="007C67FB"/>
    <w:rsid w:val="007C7DEB"/>
    <w:rsid w:val="007D08D0"/>
    <w:rsid w:val="007D0EAC"/>
    <w:rsid w:val="007D1313"/>
    <w:rsid w:val="007D1DFF"/>
    <w:rsid w:val="007D3486"/>
    <w:rsid w:val="007E135B"/>
    <w:rsid w:val="007E3416"/>
    <w:rsid w:val="007E68B5"/>
    <w:rsid w:val="007E7F5A"/>
    <w:rsid w:val="007F09E1"/>
    <w:rsid w:val="007F0B88"/>
    <w:rsid w:val="007F736E"/>
    <w:rsid w:val="00801740"/>
    <w:rsid w:val="008074F6"/>
    <w:rsid w:val="0081455D"/>
    <w:rsid w:val="0082033F"/>
    <w:rsid w:val="00822EFF"/>
    <w:rsid w:val="00825F0E"/>
    <w:rsid w:val="00826317"/>
    <w:rsid w:val="00831898"/>
    <w:rsid w:val="008327B9"/>
    <w:rsid w:val="00833F63"/>
    <w:rsid w:val="0083498D"/>
    <w:rsid w:val="00834F29"/>
    <w:rsid w:val="00840BA8"/>
    <w:rsid w:val="0084189E"/>
    <w:rsid w:val="0084334D"/>
    <w:rsid w:val="00843D21"/>
    <w:rsid w:val="008500B7"/>
    <w:rsid w:val="00850645"/>
    <w:rsid w:val="0085618C"/>
    <w:rsid w:val="00857171"/>
    <w:rsid w:val="00857247"/>
    <w:rsid w:val="00861D9A"/>
    <w:rsid w:val="00862624"/>
    <w:rsid w:val="00862C1B"/>
    <w:rsid w:val="00863A4E"/>
    <w:rsid w:val="008640B9"/>
    <w:rsid w:val="00864696"/>
    <w:rsid w:val="0086636F"/>
    <w:rsid w:val="00867257"/>
    <w:rsid w:val="00872A23"/>
    <w:rsid w:val="00873DBC"/>
    <w:rsid w:val="00877DEF"/>
    <w:rsid w:val="0088300B"/>
    <w:rsid w:val="00884D88"/>
    <w:rsid w:val="00893C79"/>
    <w:rsid w:val="008945A6"/>
    <w:rsid w:val="0089561F"/>
    <w:rsid w:val="00895CCD"/>
    <w:rsid w:val="00897BCE"/>
    <w:rsid w:val="008A0919"/>
    <w:rsid w:val="008A1D0C"/>
    <w:rsid w:val="008A3F58"/>
    <w:rsid w:val="008A551D"/>
    <w:rsid w:val="008A563D"/>
    <w:rsid w:val="008B0F50"/>
    <w:rsid w:val="008B1D92"/>
    <w:rsid w:val="008B1F07"/>
    <w:rsid w:val="008B3D4A"/>
    <w:rsid w:val="008B5EF0"/>
    <w:rsid w:val="008B5F88"/>
    <w:rsid w:val="008B713B"/>
    <w:rsid w:val="008C1442"/>
    <w:rsid w:val="008C30C4"/>
    <w:rsid w:val="008C579C"/>
    <w:rsid w:val="008C6113"/>
    <w:rsid w:val="008C722A"/>
    <w:rsid w:val="008D0084"/>
    <w:rsid w:val="008D11AF"/>
    <w:rsid w:val="008D4AD1"/>
    <w:rsid w:val="008D61C4"/>
    <w:rsid w:val="008E5616"/>
    <w:rsid w:val="008E7D08"/>
    <w:rsid w:val="008F0EF4"/>
    <w:rsid w:val="008F1288"/>
    <w:rsid w:val="008F22EC"/>
    <w:rsid w:val="008F5C45"/>
    <w:rsid w:val="008F5D5E"/>
    <w:rsid w:val="00902AA7"/>
    <w:rsid w:val="00903B00"/>
    <w:rsid w:val="009045FC"/>
    <w:rsid w:val="00904B8B"/>
    <w:rsid w:val="00906B5F"/>
    <w:rsid w:val="00907382"/>
    <w:rsid w:val="009103E7"/>
    <w:rsid w:val="0091245B"/>
    <w:rsid w:val="00912B2D"/>
    <w:rsid w:val="00914657"/>
    <w:rsid w:val="0091549C"/>
    <w:rsid w:val="009156AA"/>
    <w:rsid w:val="0091647B"/>
    <w:rsid w:val="009209A1"/>
    <w:rsid w:val="00921980"/>
    <w:rsid w:val="00921985"/>
    <w:rsid w:val="00922D4D"/>
    <w:rsid w:val="0092589A"/>
    <w:rsid w:val="00925FCE"/>
    <w:rsid w:val="009331D2"/>
    <w:rsid w:val="00933FE6"/>
    <w:rsid w:val="0093521F"/>
    <w:rsid w:val="0095106B"/>
    <w:rsid w:val="00952718"/>
    <w:rsid w:val="00957073"/>
    <w:rsid w:val="009601DC"/>
    <w:rsid w:val="00962BBF"/>
    <w:rsid w:val="0097008B"/>
    <w:rsid w:val="00971824"/>
    <w:rsid w:val="00975DA4"/>
    <w:rsid w:val="009763FB"/>
    <w:rsid w:val="00977870"/>
    <w:rsid w:val="00981D4F"/>
    <w:rsid w:val="00982250"/>
    <w:rsid w:val="009915D2"/>
    <w:rsid w:val="009919D8"/>
    <w:rsid w:val="009924C6"/>
    <w:rsid w:val="009927ED"/>
    <w:rsid w:val="00993FD4"/>
    <w:rsid w:val="009B1658"/>
    <w:rsid w:val="009C7B5F"/>
    <w:rsid w:val="009D1B87"/>
    <w:rsid w:val="009D1DE9"/>
    <w:rsid w:val="009D2C98"/>
    <w:rsid w:val="009D33B8"/>
    <w:rsid w:val="009D39C5"/>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26AB"/>
    <w:rsid w:val="00A1327F"/>
    <w:rsid w:val="00A15099"/>
    <w:rsid w:val="00A17BB9"/>
    <w:rsid w:val="00A215E3"/>
    <w:rsid w:val="00A226E3"/>
    <w:rsid w:val="00A25B1B"/>
    <w:rsid w:val="00A308D7"/>
    <w:rsid w:val="00A313E7"/>
    <w:rsid w:val="00A41253"/>
    <w:rsid w:val="00A41424"/>
    <w:rsid w:val="00A42F55"/>
    <w:rsid w:val="00A43FD8"/>
    <w:rsid w:val="00A46144"/>
    <w:rsid w:val="00A46BAA"/>
    <w:rsid w:val="00A50974"/>
    <w:rsid w:val="00A50EA6"/>
    <w:rsid w:val="00A52F93"/>
    <w:rsid w:val="00A54CEF"/>
    <w:rsid w:val="00A5529C"/>
    <w:rsid w:val="00A55DC5"/>
    <w:rsid w:val="00A6315E"/>
    <w:rsid w:val="00A63CB1"/>
    <w:rsid w:val="00A743C0"/>
    <w:rsid w:val="00A755EE"/>
    <w:rsid w:val="00A82904"/>
    <w:rsid w:val="00A86D39"/>
    <w:rsid w:val="00A90A92"/>
    <w:rsid w:val="00A94FF9"/>
    <w:rsid w:val="00A956E5"/>
    <w:rsid w:val="00A95ED0"/>
    <w:rsid w:val="00AA1939"/>
    <w:rsid w:val="00AA5240"/>
    <w:rsid w:val="00AA6D0E"/>
    <w:rsid w:val="00AB21E7"/>
    <w:rsid w:val="00AB35E5"/>
    <w:rsid w:val="00AC0C88"/>
    <w:rsid w:val="00AC13E0"/>
    <w:rsid w:val="00AC158D"/>
    <w:rsid w:val="00AC1A3C"/>
    <w:rsid w:val="00AC21AE"/>
    <w:rsid w:val="00AC378E"/>
    <w:rsid w:val="00AC5E6D"/>
    <w:rsid w:val="00AC6366"/>
    <w:rsid w:val="00AD0376"/>
    <w:rsid w:val="00AD2E2F"/>
    <w:rsid w:val="00AE0DF0"/>
    <w:rsid w:val="00AE3DD9"/>
    <w:rsid w:val="00AE3F22"/>
    <w:rsid w:val="00AF0D55"/>
    <w:rsid w:val="00AF34D0"/>
    <w:rsid w:val="00B000A5"/>
    <w:rsid w:val="00B0041A"/>
    <w:rsid w:val="00B00772"/>
    <w:rsid w:val="00B00C93"/>
    <w:rsid w:val="00B00F73"/>
    <w:rsid w:val="00B02772"/>
    <w:rsid w:val="00B11EBB"/>
    <w:rsid w:val="00B126D3"/>
    <w:rsid w:val="00B13411"/>
    <w:rsid w:val="00B14416"/>
    <w:rsid w:val="00B146B9"/>
    <w:rsid w:val="00B16B78"/>
    <w:rsid w:val="00B25FBE"/>
    <w:rsid w:val="00B27AC9"/>
    <w:rsid w:val="00B30306"/>
    <w:rsid w:val="00B31146"/>
    <w:rsid w:val="00B31AD4"/>
    <w:rsid w:val="00B32C5E"/>
    <w:rsid w:val="00B33076"/>
    <w:rsid w:val="00B337CE"/>
    <w:rsid w:val="00B33980"/>
    <w:rsid w:val="00B358FA"/>
    <w:rsid w:val="00B42BAD"/>
    <w:rsid w:val="00B439A6"/>
    <w:rsid w:val="00B44284"/>
    <w:rsid w:val="00B447D9"/>
    <w:rsid w:val="00B479C5"/>
    <w:rsid w:val="00B538C8"/>
    <w:rsid w:val="00B54423"/>
    <w:rsid w:val="00B5776F"/>
    <w:rsid w:val="00B613F3"/>
    <w:rsid w:val="00B616E4"/>
    <w:rsid w:val="00B62B64"/>
    <w:rsid w:val="00B6364B"/>
    <w:rsid w:val="00B6792E"/>
    <w:rsid w:val="00B76BED"/>
    <w:rsid w:val="00B81B80"/>
    <w:rsid w:val="00B838E0"/>
    <w:rsid w:val="00B83AA9"/>
    <w:rsid w:val="00B919EC"/>
    <w:rsid w:val="00BA13F7"/>
    <w:rsid w:val="00BA2414"/>
    <w:rsid w:val="00BA2A7E"/>
    <w:rsid w:val="00BA7F18"/>
    <w:rsid w:val="00BB0B58"/>
    <w:rsid w:val="00BB2411"/>
    <w:rsid w:val="00BB2EC5"/>
    <w:rsid w:val="00BB37C2"/>
    <w:rsid w:val="00BC164F"/>
    <w:rsid w:val="00BC2832"/>
    <w:rsid w:val="00BC2B43"/>
    <w:rsid w:val="00BC6E3D"/>
    <w:rsid w:val="00BC6F36"/>
    <w:rsid w:val="00BD250E"/>
    <w:rsid w:val="00BD4131"/>
    <w:rsid w:val="00BD4211"/>
    <w:rsid w:val="00BD43FB"/>
    <w:rsid w:val="00BD5B35"/>
    <w:rsid w:val="00BD6044"/>
    <w:rsid w:val="00BE2180"/>
    <w:rsid w:val="00BE34A8"/>
    <w:rsid w:val="00BE7D3F"/>
    <w:rsid w:val="00BF159C"/>
    <w:rsid w:val="00BF4061"/>
    <w:rsid w:val="00BF4907"/>
    <w:rsid w:val="00BF6A67"/>
    <w:rsid w:val="00BF721A"/>
    <w:rsid w:val="00C003F9"/>
    <w:rsid w:val="00C00CBE"/>
    <w:rsid w:val="00C01766"/>
    <w:rsid w:val="00C03B8A"/>
    <w:rsid w:val="00C05B14"/>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4784C"/>
    <w:rsid w:val="00C525E1"/>
    <w:rsid w:val="00C53F49"/>
    <w:rsid w:val="00C54BA2"/>
    <w:rsid w:val="00C55FE3"/>
    <w:rsid w:val="00C61B17"/>
    <w:rsid w:val="00C63C6C"/>
    <w:rsid w:val="00C658CF"/>
    <w:rsid w:val="00C6762E"/>
    <w:rsid w:val="00C67D22"/>
    <w:rsid w:val="00C70A28"/>
    <w:rsid w:val="00C73315"/>
    <w:rsid w:val="00C75469"/>
    <w:rsid w:val="00C769FE"/>
    <w:rsid w:val="00C77154"/>
    <w:rsid w:val="00C81ABA"/>
    <w:rsid w:val="00C84B49"/>
    <w:rsid w:val="00C86D4D"/>
    <w:rsid w:val="00C902EC"/>
    <w:rsid w:val="00C9060D"/>
    <w:rsid w:val="00C910B3"/>
    <w:rsid w:val="00C91F1E"/>
    <w:rsid w:val="00C94B07"/>
    <w:rsid w:val="00C962B7"/>
    <w:rsid w:val="00CA067F"/>
    <w:rsid w:val="00CA0E92"/>
    <w:rsid w:val="00CA15F1"/>
    <w:rsid w:val="00CA1CF3"/>
    <w:rsid w:val="00CA2CAC"/>
    <w:rsid w:val="00CA40B5"/>
    <w:rsid w:val="00CA5A2F"/>
    <w:rsid w:val="00CA5E9E"/>
    <w:rsid w:val="00CA7A86"/>
    <w:rsid w:val="00CB0736"/>
    <w:rsid w:val="00CB0890"/>
    <w:rsid w:val="00CB2459"/>
    <w:rsid w:val="00CB5BCC"/>
    <w:rsid w:val="00CC0D8D"/>
    <w:rsid w:val="00CC43A7"/>
    <w:rsid w:val="00CC57F3"/>
    <w:rsid w:val="00CC5F3C"/>
    <w:rsid w:val="00CD0653"/>
    <w:rsid w:val="00CE0432"/>
    <w:rsid w:val="00CE0440"/>
    <w:rsid w:val="00CE3674"/>
    <w:rsid w:val="00CE3C81"/>
    <w:rsid w:val="00CE7CCC"/>
    <w:rsid w:val="00CF1755"/>
    <w:rsid w:val="00CF176A"/>
    <w:rsid w:val="00CF4A20"/>
    <w:rsid w:val="00D0572A"/>
    <w:rsid w:val="00D05D5C"/>
    <w:rsid w:val="00D06E50"/>
    <w:rsid w:val="00D1221D"/>
    <w:rsid w:val="00D13E17"/>
    <w:rsid w:val="00D167EA"/>
    <w:rsid w:val="00D16CB3"/>
    <w:rsid w:val="00D1757B"/>
    <w:rsid w:val="00D23014"/>
    <w:rsid w:val="00D24CCC"/>
    <w:rsid w:val="00D24CEB"/>
    <w:rsid w:val="00D250B9"/>
    <w:rsid w:val="00D324E9"/>
    <w:rsid w:val="00D3684E"/>
    <w:rsid w:val="00D410F4"/>
    <w:rsid w:val="00D43363"/>
    <w:rsid w:val="00D46104"/>
    <w:rsid w:val="00D47995"/>
    <w:rsid w:val="00D566F0"/>
    <w:rsid w:val="00D57860"/>
    <w:rsid w:val="00D60E0B"/>
    <w:rsid w:val="00D63A67"/>
    <w:rsid w:val="00D64566"/>
    <w:rsid w:val="00D64DC4"/>
    <w:rsid w:val="00D66474"/>
    <w:rsid w:val="00D6672A"/>
    <w:rsid w:val="00D673BC"/>
    <w:rsid w:val="00D67527"/>
    <w:rsid w:val="00D72A20"/>
    <w:rsid w:val="00D72D3D"/>
    <w:rsid w:val="00D735AB"/>
    <w:rsid w:val="00D80A66"/>
    <w:rsid w:val="00D8258A"/>
    <w:rsid w:val="00D83F45"/>
    <w:rsid w:val="00D91518"/>
    <w:rsid w:val="00D92E84"/>
    <w:rsid w:val="00D9441D"/>
    <w:rsid w:val="00D96AB9"/>
    <w:rsid w:val="00D97393"/>
    <w:rsid w:val="00DA1448"/>
    <w:rsid w:val="00DA35C6"/>
    <w:rsid w:val="00DA3894"/>
    <w:rsid w:val="00DA4759"/>
    <w:rsid w:val="00DA4A2A"/>
    <w:rsid w:val="00DA616A"/>
    <w:rsid w:val="00DA6D06"/>
    <w:rsid w:val="00DA757C"/>
    <w:rsid w:val="00DB12FA"/>
    <w:rsid w:val="00DB356F"/>
    <w:rsid w:val="00DB4967"/>
    <w:rsid w:val="00DB5618"/>
    <w:rsid w:val="00DC0EC6"/>
    <w:rsid w:val="00DC4030"/>
    <w:rsid w:val="00DC42D9"/>
    <w:rsid w:val="00DC5B13"/>
    <w:rsid w:val="00DC69CD"/>
    <w:rsid w:val="00DC7042"/>
    <w:rsid w:val="00DD2A1B"/>
    <w:rsid w:val="00DD2AE0"/>
    <w:rsid w:val="00DD37D1"/>
    <w:rsid w:val="00DD4B7D"/>
    <w:rsid w:val="00DD53AA"/>
    <w:rsid w:val="00DD6D1D"/>
    <w:rsid w:val="00DE0DDF"/>
    <w:rsid w:val="00DE5029"/>
    <w:rsid w:val="00DE63D3"/>
    <w:rsid w:val="00DF0272"/>
    <w:rsid w:val="00DF24E8"/>
    <w:rsid w:val="00DF28DF"/>
    <w:rsid w:val="00DF4D39"/>
    <w:rsid w:val="00E00191"/>
    <w:rsid w:val="00E04010"/>
    <w:rsid w:val="00E07579"/>
    <w:rsid w:val="00E10D84"/>
    <w:rsid w:val="00E1357B"/>
    <w:rsid w:val="00E1463C"/>
    <w:rsid w:val="00E14A76"/>
    <w:rsid w:val="00E17975"/>
    <w:rsid w:val="00E226EC"/>
    <w:rsid w:val="00E23E98"/>
    <w:rsid w:val="00E33FB2"/>
    <w:rsid w:val="00E41DA4"/>
    <w:rsid w:val="00E50035"/>
    <w:rsid w:val="00E50FC2"/>
    <w:rsid w:val="00E57048"/>
    <w:rsid w:val="00E6051B"/>
    <w:rsid w:val="00E610D9"/>
    <w:rsid w:val="00E64229"/>
    <w:rsid w:val="00E675E2"/>
    <w:rsid w:val="00E7365D"/>
    <w:rsid w:val="00E7546C"/>
    <w:rsid w:val="00E91EF0"/>
    <w:rsid w:val="00E9544A"/>
    <w:rsid w:val="00E97AB3"/>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EF329D"/>
    <w:rsid w:val="00EF78DC"/>
    <w:rsid w:val="00F01649"/>
    <w:rsid w:val="00F01C7D"/>
    <w:rsid w:val="00F0205E"/>
    <w:rsid w:val="00F04730"/>
    <w:rsid w:val="00F05132"/>
    <w:rsid w:val="00F065FF"/>
    <w:rsid w:val="00F07C44"/>
    <w:rsid w:val="00F17EB5"/>
    <w:rsid w:val="00F218B5"/>
    <w:rsid w:val="00F3734D"/>
    <w:rsid w:val="00F377EC"/>
    <w:rsid w:val="00F40A97"/>
    <w:rsid w:val="00F40CC1"/>
    <w:rsid w:val="00F4263C"/>
    <w:rsid w:val="00F46BFA"/>
    <w:rsid w:val="00F46E18"/>
    <w:rsid w:val="00F527E6"/>
    <w:rsid w:val="00F5301D"/>
    <w:rsid w:val="00F53261"/>
    <w:rsid w:val="00F546F7"/>
    <w:rsid w:val="00F56F11"/>
    <w:rsid w:val="00F62140"/>
    <w:rsid w:val="00F6603E"/>
    <w:rsid w:val="00F67A9A"/>
    <w:rsid w:val="00F7183B"/>
    <w:rsid w:val="00F72BC6"/>
    <w:rsid w:val="00F752F9"/>
    <w:rsid w:val="00F81228"/>
    <w:rsid w:val="00F8669B"/>
    <w:rsid w:val="00F91B29"/>
    <w:rsid w:val="00F9391A"/>
    <w:rsid w:val="00F93C12"/>
    <w:rsid w:val="00F94C7F"/>
    <w:rsid w:val="00F96C3C"/>
    <w:rsid w:val="00F9787A"/>
    <w:rsid w:val="00FA0386"/>
    <w:rsid w:val="00FA66B2"/>
    <w:rsid w:val="00FB5E8B"/>
    <w:rsid w:val="00FB6606"/>
    <w:rsid w:val="00FB67AA"/>
    <w:rsid w:val="00FC413C"/>
    <w:rsid w:val="00FC5C62"/>
    <w:rsid w:val="00FC5D87"/>
    <w:rsid w:val="00FD03E6"/>
    <w:rsid w:val="00FD06D6"/>
    <w:rsid w:val="00FD07DE"/>
    <w:rsid w:val="00FD0A3F"/>
    <w:rsid w:val="00FD2C54"/>
    <w:rsid w:val="00FD2C70"/>
    <w:rsid w:val="00FD3C2D"/>
    <w:rsid w:val="00FD4035"/>
    <w:rsid w:val="00FE03D5"/>
    <w:rsid w:val="00FE1EB8"/>
    <w:rsid w:val="00FE4B1B"/>
    <w:rsid w:val="00FF3C8D"/>
    <w:rsid w:val="00FF4594"/>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9482E3C6-AFF7-4572-A321-3D63E89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 w:type="character" w:styleId="UnresolvedMention">
    <w:name w:val="Unresolved Mention"/>
    <w:basedOn w:val="DefaultParagraphFont"/>
    <w:uiPriority w:val="99"/>
    <w:semiHidden/>
    <w:unhideWhenUsed/>
    <w:rsid w:val="002B2662"/>
    <w:rPr>
      <w:color w:val="605E5C"/>
      <w:shd w:val="clear" w:color="auto" w:fill="E1DFDD"/>
    </w:rPr>
  </w:style>
  <w:style w:type="character" w:styleId="EndnoteReference">
    <w:name w:val="endnote reference"/>
    <w:basedOn w:val="DefaultParagraphFont"/>
    <w:uiPriority w:val="99"/>
    <w:semiHidden/>
    <w:unhideWhenUsed/>
    <w:rsid w:val="00031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31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kenk/shrimp"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C28A-0126-40CD-8C1B-35281701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33621</Words>
  <Characters>191640</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4</cp:revision>
  <cp:lastPrinted>2024-03-20T16:08:00Z</cp:lastPrinted>
  <dcterms:created xsi:type="dcterms:W3CDTF">2024-08-22T17:06:00Z</dcterms:created>
  <dcterms:modified xsi:type="dcterms:W3CDTF">2024-08-22T17:07:00Z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id="6F9uHBRV"/&gt;&lt;style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