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whom it may concern,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My name is NE Body and I would like to apply for a scholarship! I know that many people are applying and I’m just one in a sea of folks that want to attend college. But I have so many awesome qualities you’re going to want to hear about before you make your decision!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First of all I saved an entire school bus of children! They were careening toward an intersection and I single handedly ensured traffic stopped to allow them to pass using tremendous leadership and a red octagon labeled “STOP”. Luckily all traffic allowed them to pass unharmed! Such a great feeling to know those kids are all safe thanks to my efforts.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Secondly, I’m great at juggling! I have dedicated many hours to ensuring that my skills are on par with many of the great jugglers of our time. I can perform for a small crowd and keep people entertained for several minutes at a time without dropping a single object. The raindrop is my specialty and usually keeps people transfixed on my awesome skills!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Finally, I do love school and learning. I’m very focused when I need to be and really enjoy going from class to class knowing each day I’m growing and learning. I’m never going to stop learning and I’m always going to put my education first.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To conclude, I’m very dedicated, passionate and a life-long learner! I’ll definitely be getting a bachelor’s degree no matter what. But this scholarship would definitely help. Thank you for your time and the opportunity.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ab/>
        <w:t xml:space="preserve">Thank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ab/>
        <w:tab/>
        <w:tab/>
        <w:t xml:space="preserve">NE Body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