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A35" w:rsidRPr="006E4FA4" w:rsidRDefault="00A63A35" w:rsidP="00A63A35">
      <w:pPr>
        <w:pStyle w:val="Default"/>
        <w:rPr>
          <w:sz w:val="20"/>
          <w:szCs w:val="23"/>
        </w:rPr>
      </w:pPr>
      <w:r w:rsidRPr="006E4FA4">
        <w:rPr>
          <w:b/>
          <w:bCs/>
          <w:sz w:val="20"/>
          <w:szCs w:val="23"/>
        </w:rPr>
        <w:t xml:space="preserve">Valitusosoitus </w:t>
      </w:r>
    </w:p>
    <w:p w:rsidR="00A63A35" w:rsidRPr="006E4FA4" w:rsidRDefault="00A63A35" w:rsidP="00A63A35">
      <w:pPr>
        <w:pStyle w:val="Default"/>
        <w:rPr>
          <w:sz w:val="18"/>
          <w:szCs w:val="22"/>
        </w:rPr>
      </w:pPr>
      <w:r w:rsidRPr="006E4FA4">
        <w:rPr>
          <w:sz w:val="18"/>
          <w:szCs w:val="22"/>
        </w:rPr>
        <w:t xml:space="preserve">Tähän päätökseen tyytymätön saa yliopistolain (558/2009) 83 §:n nojalla hakea siihen valittamalla muutosta. </w:t>
      </w:r>
    </w:p>
    <w:p w:rsidR="00A47721" w:rsidRPr="006E4FA4" w:rsidRDefault="00A47721" w:rsidP="00A63A35">
      <w:pPr>
        <w:pStyle w:val="Default"/>
        <w:rPr>
          <w:b/>
          <w:bCs/>
          <w:sz w:val="18"/>
          <w:szCs w:val="22"/>
        </w:rPr>
      </w:pPr>
    </w:p>
    <w:p w:rsidR="00A63A35" w:rsidRPr="006E4FA4" w:rsidRDefault="00A63A35" w:rsidP="00A63A35">
      <w:pPr>
        <w:pStyle w:val="Default"/>
        <w:rPr>
          <w:sz w:val="18"/>
          <w:szCs w:val="22"/>
        </w:rPr>
      </w:pPr>
      <w:r w:rsidRPr="006E4FA4">
        <w:rPr>
          <w:b/>
          <w:bCs/>
          <w:sz w:val="18"/>
          <w:szCs w:val="22"/>
        </w:rPr>
        <w:t xml:space="preserve">Valitus tehdään Helsingin hallinto-oikeuteen: </w:t>
      </w:r>
    </w:p>
    <w:p w:rsidR="00A63A35" w:rsidRPr="006E4FA4" w:rsidRDefault="00A63A35" w:rsidP="00A63A35">
      <w:pPr>
        <w:pStyle w:val="Default"/>
        <w:rPr>
          <w:sz w:val="18"/>
          <w:szCs w:val="22"/>
        </w:rPr>
      </w:pPr>
      <w:r w:rsidRPr="006E4FA4">
        <w:rPr>
          <w:sz w:val="18"/>
          <w:szCs w:val="22"/>
        </w:rPr>
        <w:t xml:space="preserve">Posti- ja käyntiosoite: Radanrakentajantie 5, 00520 HELSINKI </w:t>
      </w:r>
    </w:p>
    <w:p w:rsidR="00A63A35" w:rsidRPr="006E4FA4" w:rsidRDefault="00A63A35" w:rsidP="00A63A35">
      <w:pPr>
        <w:pStyle w:val="Default"/>
        <w:rPr>
          <w:color w:val="auto"/>
          <w:sz w:val="18"/>
          <w:szCs w:val="22"/>
        </w:rPr>
      </w:pPr>
      <w:r w:rsidRPr="006E4FA4">
        <w:rPr>
          <w:color w:val="auto"/>
          <w:sz w:val="18"/>
          <w:szCs w:val="22"/>
        </w:rPr>
        <w:t xml:space="preserve">Puhelin: +358 (0) 29 56 42000 </w:t>
      </w:r>
    </w:p>
    <w:p w:rsidR="00A63A35" w:rsidRPr="006E4FA4" w:rsidRDefault="00A63A35" w:rsidP="00A63A35">
      <w:pPr>
        <w:pStyle w:val="Default"/>
        <w:rPr>
          <w:color w:val="auto"/>
          <w:sz w:val="18"/>
          <w:szCs w:val="22"/>
        </w:rPr>
      </w:pPr>
      <w:r w:rsidRPr="006E4FA4">
        <w:rPr>
          <w:color w:val="auto"/>
          <w:sz w:val="18"/>
          <w:szCs w:val="22"/>
        </w:rPr>
        <w:t xml:space="preserve">Telefax: +358 (0) 29 56 42079 </w:t>
      </w:r>
    </w:p>
    <w:p w:rsidR="00A63A35" w:rsidRPr="006E4FA4" w:rsidRDefault="00A63A35" w:rsidP="00A63A35">
      <w:pPr>
        <w:pStyle w:val="Default"/>
        <w:rPr>
          <w:color w:val="auto"/>
          <w:sz w:val="18"/>
          <w:szCs w:val="22"/>
        </w:rPr>
      </w:pPr>
      <w:r w:rsidRPr="006E4FA4">
        <w:rPr>
          <w:color w:val="auto"/>
          <w:sz w:val="18"/>
          <w:szCs w:val="22"/>
        </w:rPr>
        <w:t xml:space="preserve">Sähköposti: helsinki.hao@oikeus.fi </w:t>
      </w:r>
    </w:p>
    <w:p w:rsidR="00A63A35" w:rsidRPr="006E4FA4" w:rsidRDefault="00A63A35" w:rsidP="00A63A35">
      <w:pPr>
        <w:pStyle w:val="Default"/>
        <w:rPr>
          <w:sz w:val="18"/>
          <w:szCs w:val="22"/>
        </w:rPr>
      </w:pPr>
      <w:r w:rsidRPr="006E4FA4">
        <w:rPr>
          <w:sz w:val="18"/>
          <w:szCs w:val="22"/>
        </w:rPr>
        <w:t xml:space="preserve">Aukioloaika: arkisin klo 8 - 16.15 </w:t>
      </w:r>
    </w:p>
    <w:p w:rsidR="00A47721" w:rsidRPr="006E4FA4" w:rsidRDefault="00A47721" w:rsidP="00A63A35">
      <w:pPr>
        <w:pStyle w:val="Default"/>
        <w:rPr>
          <w:sz w:val="18"/>
          <w:szCs w:val="22"/>
        </w:rPr>
      </w:pPr>
    </w:p>
    <w:p w:rsidR="00A47721" w:rsidRPr="006E4FA4" w:rsidRDefault="00A47721" w:rsidP="00A63A35">
      <w:pPr>
        <w:pStyle w:val="Default"/>
        <w:rPr>
          <w:b/>
          <w:sz w:val="18"/>
          <w:szCs w:val="22"/>
        </w:rPr>
      </w:pPr>
      <w:r w:rsidRPr="006E4FA4">
        <w:rPr>
          <w:b/>
          <w:sz w:val="18"/>
          <w:szCs w:val="22"/>
        </w:rPr>
        <w:t>Valitusaika</w:t>
      </w:r>
    </w:p>
    <w:p w:rsidR="00A63A35" w:rsidRPr="006E4FA4" w:rsidRDefault="00A63A35" w:rsidP="00A63A35">
      <w:pPr>
        <w:pStyle w:val="Default"/>
        <w:rPr>
          <w:sz w:val="18"/>
          <w:szCs w:val="22"/>
        </w:rPr>
      </w:pPr>
      <w:r w:rsidRPr="006E4FA4">
        <w:rPr>
          <w:sz w:val="18"/>
          <w:szCs w:val="22"/>
        </w:rPr>
        <w:t xml:space="preserve">Valitus on tehtävä kolmenkymmenen päivän kuluessa päätöksen tiedoksisaannista. Valitusaikaa laskettaessa tiedoksiantopäivää ei oteta lukuun. Valituskirjelmä on toimitettava valitusajan kuluessa valitusviranomaiselle. </w:t>
      </w:r>
    </w:p>
    <w:p w:rsidR="000A700D" w:rsidRPr="006E4FA4" w:rsidRDefault="000A700D" w:rsidP="00A63A35">
      <w:pPr>
        <w:pStyle w:val="Default"/>
        <w:rPr>
          <w:sz w:val="18"/>
          <w:szCs w:val="22"/>
        </w:rPr>
      </w:pPr>
      <w:r w:rsidRPr="006E4FA4">
        <w:rPr>
          <w:sz w:val="18"/>
          <w:szCs w:val="22"/>
        </w:rPr>
        <w:t xml:space="preserve">Tiedoksisaantipäivä lasketaan </w:t>
      </w:r>
      <w:r w:rsidR="0012427C" w:rsidRPr="006E4FA4">
        <w:rPr>
          <w:sz w:val="18"/>
          <w:szCs w:val="22"/>
        </w:rPr>
        <w:t xml:space="preserve">seuraavasti: </w:t>
      </w:r>
    </w:p>
    <w:p w:rsidR="0012427C" w:rsidRPr="006E4FA4" w:rsidRDefault="0012427C" w:rsidP="0012427C">
      <w:pPr>
        <w:pStyle w:val="Default"/>
        <w:numPr>
          <w:ilvl w:val="0"/>
          <w:numId w:val="1"/>
        </w:numPr>
        <w:rPr>
          <w:sz w:val="18"/>
          <w:szCs w:val="22"/>
        </w:rPr>
      </w:pPr>
      <w:r w:rsidRPr="006E4FA4">
        <w:rPr>
          <w:sz w:val="18"/>
          <w:szCs w:val="22"/>
        </w:rPr>
        <w:t>jos päätös on luovutettu asianomaiselle asiamiehelle tai lähetille, tiedoksisaantipäivä ilmenee päätöksessä olevasta leimasta</w:t>
      </w:r>
    </w:p>
    <w:p w:rsidR="0012427C" w:rsidRPr="006E4FA4" w:rsidRDefault="0012427C" w:rsidP="0012427C">
      <w:pPr>
        <w:pStyle w:val="Default"/>
        <w:numPr>
          <w:ilvl w:val="0"/>
          <w:numId w:val="1"/>
        </w:numPr>
        <w:rPr>
          <w:sz w:val="18"/>
          <w:szCs w:val="22"/>
        </w:rPr>
      </w:pPr>
      <w:r w:rsidRPr="006E4FA4">
        <w:rPr>
          <w:sz w:val="18"/>
          <w:szCs w:val="22"/>
        </w:rPr>
        <w:t>jos päätös on lähetetty postitse saantitodistusta vastaan, tiedoksisaantipäivä ilmenee saantitodistuksesta</w:t>
      </w:r>
    </w:p>
    <w:p w:rsidR="0012427C" w:rsidRPr="006E4FA4" w:rsidRDefault="0012427C" w:rsidP="0012427C">
      <w:pPr>
        <w:pStyle w:val="Default"/>
        <w:numPr>
          <w:ilvl w:val="0"/>
          <w:numId w:val="1"/>
        </w:numPr>
        <w:rPr>
          <w:sz w:val="18"/>
          <w:szCs w:val="22"/>
        </w:rPr>
      </w:pPr>
      <w:r w:rsidRPr="006E4FA4">
        <w:rPr>
          <w:sz w:val="18"/>
          <w:szCs w:val="22"/>
        </w:rPr>
        <w:t>jos päätös on postitettu tavallisena kirjeenä, sen katsotaan tulleen tiedoksi seitsemäntenä päivänä postituspäivästä, jollei muuta ilmene</w:t>
      </w:r>
    </w:p>
    <w:p w:rsidR="00A47721" w:rsidRPr="006E4FA4" w:rsidRDefault="00A47721" w:rsidP="00A63A35">
      <w:pPr>
        <w:pStyle w:val="Default"/>
        <w:rPr>
          <w:sz w:val="18"/>
          <w:szCs w:val="22"/>
        </w:rPr>
      </w:pPr>
    </w:p>
    <w:p w:rsidR="00A47721" w:rsidRPr="006E4FA4" w:rsidRDefault="00A47721" w:rsidP="00A63A35">
      <w:pPr>
        <w:pStyle w:val="Default"/>
        <w:rPr>
          <w:b/>
          <w:sz w:val="18"/>
          <w:szCs w:val="22"/>
        </w:rPr>
      </w:pPr>
      <w:r w:rsidRPr="006E4FA4">
        <w:rPr>
          <w:b/>
          <w:sz w:val="18"/>
          <w:szCs w:val="22"/>
        </w:rPr>
        <w:t>Valituksen sisältö</w:t>
      </w:r>
    </w:p>
    <w:p w:rsidR="00A63A35" w:rsidRPr="006E4FA4" w:rsidRDefault="00A63A35" w:rsidP="00A63A35">
      <w:pPr>
        <w:pStyle w:val="Default"/>
        <w:rPr>
          <w:sz w:val="18"/>
          <w:szCs w:val="22"/>
        </w:rPr>
      </w:pPr>
      <w:r w:rsidRPr="006E4FA4">
        <w:rPr>
          <w:sz w:val="18"/>
          <w:szCs w:val="22"/>
        </w:rPr>
        <w:t xml:space="preserve">Valitus tehdään kirjallisesti. Valituskirjelmässä, joka on osoitettava valitusviranomaiselle, on ilmoitettava: </w:t>
      </w:r>
    </w:p>
    <w:p w:rsidR="00A63A35" w:rsidRPr="006E4FA4" w:rsidRDefault="00A63A35" w:rsidP="0012427C">
      <w:pPr>
        <w:pStyle w:val="Default"/>
        <w:numPr>
          <w:ilvl w:val="0"/>
          <w:numId w:val="2"/>
        </w:numPr>
        <w:rPr>
          <w:sz w:val="18"/>
          <w:szCs w:val="22"/>
        </w:rPr>
      </w:pPr>
      <w:r w:rsidRPr="006E4FA4">
        <w:rPr>
          <w:sz w:val="18"/>
          <w:szCs w:val="22"/>
        </w:rPr>
        <w:t xml:space="preserve">päätös, johon </w:t>
      </w:r>
      <w:r w:rsidR="00A47721" w:rsidRPr="006E4FA4">
        <w:rPr>
          <w:sz w:val="18"/>
          <w:szCs w:val="22"/>
        </w:rPr>
        <w:t xml:space="preserve">haetaan </w:t>
      </w:r>
      <w:r w:rsidRPr="006E4FA4">
        <w:rPr>
          <w:sz w:val="18"/>
          <w:szCs w:val="22"/>
        </w:rPr>
        <w:t xml:space="preserve">muutosta; </w:t>
      </w:r>
    </w:p>
    <w:p w:rsidR="00A63A35" w:rsidRPr="006E4FA4" w:rsidRDefault="00A63A35" w:rsidP="0012427C">
      <w:pPr>
        <w:pStyle w:val="Default"/>
        <w:numPr>
          <w:ilvl w:val="0"/>
          <w:numId w:val="2"/>
        </w:numPr>
        <w:rPr>
          <w:sz w:val="18"/>
          <w:szCs w:val="22"/>
        </w:rPr>
      </w:pPr>
      <w:r w:rsidRPr="006E4FA4">
        <w:rPr>
          <w:sz w:val="18"/>
          <w:szCs w:val="22"/>
        </w:rPr>
        <w:t xml:space="preserve">miltä kohdin päätökseen haetaan muutosta ja mitä muutoksia </w:t>
      </w:r>
      <w:r w:rsidR="0012427C" w:rsidRPr="006E4FA4">
        <w:rPr>
          <w:sz w:val="18"/>
          <w:szCs w:val="22"/>
        </w:rPr>
        <w:t>siihen vaaditaan tehtäväksi;</w:t>
      </w:r>
      <w:r w:rsidRPr="006E4FA4">
        <w:rPr>
          <w:sz w:val="18"/>
          <w:szCs w:val="22"/>
        </w:rPr>
        <w:t xml:space="preserve"> </w:t>
      </w:r>
    </w:p>
    <w:p w:rsidR="00A63A35" w:rsidRPr="006E4FA4" w:rsidRDefault="00A63A35" w:rsidP="0012427C">
      <w:pPr>
        <w:pStyle w:val="Default"/>
        <w:numPr>
          <w:ilvl w:val="0"/>
          <w:numId w:val="2"/>
        </w:numPr>
        <w:rPr>
          <w:sz w:val="18"/>
          <w:szCs w:val="22"/>
        </w:rPr>
      </w:pPr>
      <w:r w:rsidRPr="006E4FA4">
        <w:rPr>
          <w:sz w:val="18"/>
          <w:szCs w:val="22"/>
        </w:rPr>
        <w:t>perusteet, joilla muutosta vaaditaan</w:t>
      </w:r>
      <w:r w:rsidR="0012427C" w:rsidRPr="006E4FA4">
        <w:rPr>
          <w:sz w:val="18"/>
          <w:szCs w:val="22"/>
        </w:rPr>
        <w:t>; sekä</w:t>
      </w:r>
      <w:r w:rsidRPr="006E4FA4">
        <w:rPr>
          <w:sz w:val="18"/>
          <w:szCs w:val="22"/>
        </w:rPr>
        <w:t xml:space="preserve"> </w:t>
      </w:r>
    </w:p>
    <w:p w:rsidR="0012427C" w:rsidRPr="006E4FA4" w:rsidRDefault="0012427C" w:rsidP="0012427C">
      <w:pPr>
        <w:pStyle w:val="Default"/>
        <w:numPr>
          <w:ilvl w:val="0"/>
          <w:numId w:val="2"/>
        </w:numPr>
        <w:rPr>
          <w:sz w:val="18"/>
          <w:szCs w:val="22"/>
        </w:rPr>
      </w:pPr>
      <w:r w:rsidRPr="006E4FA4">
        <w:rPr>
          <w:sz w:val="18"/>
          <w:szCs w:val="22"/>
        </w:rPr>
        <w:t>postiosite ja puhelinnumero, johon asiaa koskevat ilmoitukset valittajalle voidaan toimittaa.</w:t>
      </w:r>
    </w:p>
    <w:p w:rsidR="0012427C" w:rsidRPr="006E4FA4" w:rsidRDefault="0012427C" w:rsidP="00A63A35">
      <w:pPr>
        <w:pStyle w:val="Default"/>
        <w:rPr>
          <w:sz w:val="18"/>
          <w:szCs w:val="22"/>
        </w:rPr>
      </w:pPr>
    </w:p>
    <w:p w:rsidR="00A63A35" w:rsidRPr="006E4FA4" w:rsidRDefault="00A63A35" w:rsidP="00A63A35">
      <w:pPr>
        <w:pStyle w:val="Default"/>
        <w:rPr>
          <w:sz w:val="18"/>
          <w:szCs w:val="22"/>
        </w:rPr>
      </w:pPr>
      <w:r w:rsidRPr="006E4FA4">
        <w:rPr>
          <w:sz w:val="18"/>
          <w:szCs w:val="22"/>
        </w:rPr>
        <w:t>Jos valittajan puhevaltaa käyttää hänen laillinen edustajansa tai asiamiehensä tai jos valituksen laatijana on joku muu henkilö, valituskirjelmässä on ilmoitettava myös tämän nimi ja kotikunta</w:t>
      </w:r>
      <w:r w:rsidR="001051D0" w:rsidRPr="006E4FA4">
        <w:rPr>
          <w:sz w:val="18"/>
          <w:szCs w:val="22"/>
        </w:rPr>
        <w:t xml:space="preserve"> tai oleskelukunta</w:t>
      </w:r>
      <w:r w:rsidRPr="006E4FA4">
        <w:rPr>
          <w:sz w:val="18"/>
          <w:szCs w:val="22"/>
        </w:rPr>
        <w:t xml:space="preserve">. </w:t>
      </w:r>
    </w:p>
    <w:p w:rsidR="001051D0" w:rsidRPr="006E4FA4" w:rsidRDefault="001051D0" w:rsidP="00A63A35">
      <w:pPr>
        <w:pStyle w:val="Default"/>
        <w:rPr>
          <w:sz w:val="18"/>
          <w:szCs w:val="22"/>
        </w:rPr>
      </w:pPr>
    </w:p>
    <w:p w:rsidR="00A63A35" w:rsidRPr="006E4FA4" w:rsidRDefault="00A63A35" w:rsidP="00A63A35">
      <w:pPr>
        <w:pStyle w:val="Default"/>
        <w:rPr>
          <w:sz w:val="18"/>
          <w:szCs w:val="22"/>
        </w:rPr>
      </w:pPr>
      <w:r w:rsidRPr="006E4FA4">
        <w:rPr>
          <w:sz w:val="18"/>
          <w:szCs w:val="22"/>
        </w:rPr>
        <w:t xml:space="preserve">Valittajan, laillisen edustajan tai asiamiehen on allekirjoitettava valituskirjelmä. </w:t>
      </w:r>
    </w:p>
    <w:p w:rsidR="001051D0" w:rsidRPr="006E4FA4" w:rsidRDefault="001051D0" w:rsidP="00A63A35">
      <w:pPr>
        <w:pStyle w:val="Default"/>
        <w:rPr>
          <w:sz w:val="18"/>
          <w:szCs w:val="22"/>
        </w:rPr>
      </w:pPr>
    </w:p>
    <w:p w:rsidR="001051D0" w:rsidRPr="006E4FA4" w:rsidRDefault="001051D0" w:rsidP="00A63A35">
      <w:pPr>
        <w:pStyle w:val="Default"/>
        <w:rPr>
          <w:b/>
          <w:sz w:val="18"/>
          <w:szCs w:val="22"/>
        </w:rPr>
      </w:pPr>
      <w:r w:rsidRPr="006E4FA4">
        <w:rPr>
          <w:b/>
          <w:sz w:val="18"/>
          <w:szCs w:val="22"/>
        </w:rPr>
        <w:t>Valituksen liitteet</w:t>
      </w:r>
    </w:p>
    <w:p w:rsidR="00A63A35" w:rsidRPr="006E4FA4" w:rsidRDefault="00A63A35" w:rsidP="00A63A35">
      <w:pPr>
        <w:pStyle w:val="Default"/>
        <w:rPr>
          <w:sz w:val="18"/>
          <w:szCs w:val="22"/>
        </w:rPr>
      </w:pPr>
      <w:r w:rsidRPr="006E4FA4">
        <w:rPr>
          <w:sz w:val="18"/>
          <w:szCs w:val="22"/>
        </w:rPr>
        <w:t xml:space="preserve">Valituskirjelmään on liitettävä: </w:t>
      </w:r>
    </w:p>
    <w:p w:rsidR="00A63A35" w:rsidRPr="006E4FA4" w:rsidRDefault="00A63A35" w:rsidP="002A290E">
      <w:pPr>
        <w:pStyle w:val="Default"/>
        <w:numPr>
          <w:ilvl w:val="0"/>
          <w:numId w:val="3"/>
        </w:numPr>
        <w:rPr>
          <w:sz w:val="18"/>
          <w:szCs w:val="22"/>
        </w:rPr>
      </w:pPr>
      <w:r w:rsidRPr="006E4FA4">
        <w:rPr>
          <w:sz w:val="18"/>
          <w:szCs w:val="22"/>
        </w:rPr>
        <w:t xml:space="preserve">päätös, johon haetaan muutosta valittamalla, alkuperäisenä tai jäljennöksenä; </w:t>
      </w:r>
    </w:p>
    <w:p w:rsidR="00A63A35" w:rsidRPr="006E4FA4" w:rsidRDefault="00A63A35" w:rsidP="002A290E">
      <w:pPr>
        <w:pStyle w:val="Default"/>
        <w:numPr>
          <w:ilvl w:val="0"/>
          <w:numId w:val="3"/>
        </w:numPr>
        <w:rPr>
          <w:sz w:val="18"/>
          <w:szCs w:val="22"/>
        </w:rPr>
      </w:pPr>
      <w:r w:rsidRPr="006E4FA4">
        <w:rPr>
          <w:sz w:val="18"/>
          <w:szCs w:val="22"/>
        </w:rPr>
        <w:t>todistus siitä, minä päivänä päätös on annettu tiedoksi, tai muu selvitys valitusaj</w:t>
      </w:r>
      <w:r w:rsidR="002A290E" w:rsidRPr="006E4FA4">
        <w:rPr>
          <w:sz w:val="18"/>
          <w:szCs w:val="22"/>
        </w:rPr>
        <w:t xml:space="preserve">an alkamisen ajankohdasta; </w:t>
      </w:r>
    </w:p>
    <w:p w:rsidR="002A290E" w:rsidRPr="006E4FA4" w:rsidRDefault="00A63A35" w:rsidP="002A290E">
      <w:pPr>
        <w:pStyle w:val="Default"/>
        <w:numPr>
          <w:ilvl w:val="0"/>
          <w:numId w:val="3"/>
        </w:numPr>
        <w:rPr>
          <w:sz w:val="18"/>
          <w:szCs w:val="22"/>
        </w:rPr>
      </w:pPr>
      <w:r w:rsidRPr="006E4FA4">
        <w:rPr>
          <w:sz w:val="18"/>
          <w:szCs w:val="22"/>
        </w:rPr>
        <w:t>asiakirjat, joihin valittaja vetoaa vaatimukse</w:t>
      </w:r>
      <w:r w:rsidR="002A290E" w:rsidRPr="006E4FA4">
        <w:rPr>
          <w:sz w:val="18"/>
          <w:szCs w:val="22"/>
        </w:rPr>
        <w:t xml:space="preserve">nsa tueksi, jollei niitä ole </w:t>
      </w:r>
      <w:r w:rsidRPr="006E4FA4">
        <w:rPr>
          <w:sz w:val="18"/>
          <w:szCs w:val="22"/>
        </w:rPr>
        <w:t>aikaisemmin toimitettu viranomaiselle</w:t>
      </w:r>
      <w:r w:rsidR="002A290E" w:rsidRPr="006E4FA4">
        <w:rPr>
          <w:sz w:val="18"/>
          <w:szCs w:val="22"/>
        </w:rPr>
        <w:t>; sekä</w:t>
      </w:r>
    </w:p>
    <w:p w:rsidR="00A63A35" w:rsidRPr="006E4FA4" w:rsidRDefault="002A290E" w:rsidP="002A290E">
      <w:pPr>
        <w:pStyle w:val="Default"/>
        <w:numPr>
          <w:ilvl w:val="0"/>
          <w:numId w:val="3"/>
        </w:numPr>
        <w:rPr>
          <w:sz w:val="18"/>
          <w:szCs w:val="22"/>
        </w:rPr>
      </w:pPr>
      <w:r w:rsidRPr="006E4FA4">
        <w:rPr>
          <w:sz w:val="18"/>
          <w:szCs w:val="22"/>
        </w:rPr>
        <w:t>asiamiehen valtakirja.</w:t>
      </w:r>
      <w:r w:rsidR="00A63A35" w:rsidRPr="006E4FA4">
        <w:rPr>
          <w:sz w:val="18"/>
          <w:szCs w:val="22"/>
        </w:rPr>
        <w:t xml:space="preserve"> </w:t>
      </w:r>
    </w:p>
    <w:p w:rsidR="00A47721" w:rsidRPr="006E4FA4" w:rsidRDefault="00A47721" w:rsidP="00A63A35">
      <w:pPr>
        <w:pStyle w:val="Default"/>
        <w:rPr>
          <w:b/>
          <w:bCs/>
          <w:sz w:val="18"/>
          <w:szCs w:val="22"/>
        </w:rPr>
      </w:pPr>
    </w:p>
    <w:p w:rsidR="00A63A35" w:rsidRPr="006E4FA4" w:rsidRDefault="00A63A35" w:rsidP="00A63A35">
      <w:pPr>
        <w:pStyle w:val="Default"/>
        <w:rPr>
          <w:b/>
          <w:bCs/>
          <w:color w:val="auto"/>
          <w:sz w:val="18"/>
          <w:szCs w:val="22"/>
        </w:rPr>
      </w:pPr>
      <w:r w:rsidRPr="006E4FA4">
        <w:rPr>
          <w:b/>
          <w:bCs/>
          <w:color w:val="auto"/>
          <w:sz w:val="18"/>
          <w:szCs w:val="22"/>
        </w:rPr>
        <w:t xml:space="preserve">Valituksen tekemisessä noudatetaan </w:t>
      </w:r>
      <w:r w:rsidR="002A290E" w:rsidRPr="006E4FA4">
        <w:rPr>
          <w:b/>
          <w:bCs/>
          <w:color w:val="auto"/>
          <w:sz w:val="18"/>
          <w:szCs w:val="22"/>
        </w:rPr>
        <w:t>hallintolainkäyttölakia (586/96)</w:t>
      </w:r>
      <w:r w:rsidR="00CE544F" w:rsidRPr="006E4FA4">
        <w:rPr>
          <w:b/>
          <w:bCs/>
          <w:color w:val="auto"/>
          <w:sz w:val="18"/>
          <w:szCs w:val="22"/>
        </w:rPr>
        <w:t>.</w:t>
      </w:r>
    </w:p>
    <w:p w:rsidR="00B9036E" w:rsidRPr="006E4FA4" w:rsidRDefault="00B9036E" w:rsidP="00A63A35">
      <w:pPr>
        <w:pStyle w:val="Default"/>
        <w:rPr>
          <w:color w:val="auto"/>
          <w:sz w:val="18"/>
          <w:szCs w:val="22"/>
        </w:rPr>
      </w:pPr>
    </w:p>
    <w:p w:rsidR="00B9036E" w:rsidRPr="006E4FA4" w:rsidRDefault="00B9036E" w:rsidP="00A63A35">
      <w:pPr>
        <w:pStyle w:val="Default"/>
        <w:rPr>
          <w:b/>
          <w:color w:val="auto"/>
          <w:sz w:val="18"/>
          <w:szCs w:val="22"/>
        </w:rPr>
      </w:pPr>
      <w:r w:rsidRPr="006E4FA4">
        <w:rPr>
          <w:b/>
          <w:color w:val="auto"/>
          <w:sz w:val="18"/>
          <w:szCs w:val="22"/>
        </w:rPr>
        <w:t>Valituskirjelmän toimittaminen perille</w:t>
      </w:r>
    </w:p>
    <w:p w:rsidR="00B9036E" w:rsidRPr="006E4FA4" w:rsidRDefault="00B9036E" w:rsidP="00A63A35">
      <w:pPr>
        <w:pStyle w:val="Default"/>
        <w:rPr>
          <w:color w:val="auto"/>
          <w:sz w:val="18"/>
          <w:szCs w:val="22"/>
        </w:rPr>
      </w:pPr>
      <w:r w:rsidRPr="006E4FA4">
        <w:rPr>
          <w:color w:val="auto"/>
          <w:sz w:val="18"/>
          <w:szCs w:val="22"/>
        </w:rPr>
        <w:t xml:space="preserve">Valituskirjelmän voi valittaja itse tai hänen valtuuttamansa asiamies. Sen voi omalla vastuullaan lähettää myös postitse, telekopioina, sähköpostina tai lähetin välityksellä. Valituskirjelmä on jätettävä niin ajoissa, että se ehtii perille valitusajan viimeisenä päivänä ennen aukioloajan päättymistä. Hallinto-oikeuden kirjaamon aukioloaika on arkisin </w:t>
      </w:r>
      <w:proofErr w:type="gramStart"/>
      <w:r w:rsidRPr="006E4FA4">
        <w:rPr>
          <w:color w:val="auto"/>
          <w:sz w:val="18"/>
          <w:szCs w:val="22"/>
        </w:rPr>
        <w:t>8.00-16.15</w:t>
      </w:r>
      <w:proofErr w:type="gramEnd"/>
      <w:r w:rsidRPr="006E4FA4">
        <w:rPr>
          <w:color w:val="auto"/>
          <w:sz w:val="18"/>
          <w:szCs w:val="22"/>
        </w:rPr>
        <w:t xml:space="preserve">. </w:t>
      </w:r>
    </w:p>
    <w:p w:rsidR="00B9036E" w:rsidRPr="006E4FA4" w:rsidRDefault="00B9036E" w:rsidP="00A63A35">
      <w:pPr>
        <w:pStyle w:val="Default"/>
        <w:rPr>
          <w:color w:val="auto"/>
          <w:sz w:val="18"/>
          <w:szCs w:val="22"/>
        </w:rPr>
      </w:pPr>
    </w:p>
    <w:p w:rsidR="00B9036E" w:rsidRPr="006E4FA4" w:rsidRDefault="00B9036E" w:rsidP="00A63A35">
      <w:pPr>
        <w:pStyle w:val="Default"/>
        <w:rPr>
          <w:b/>
          <w:color w:val="auto"/>
          <w:sz w:val="18"/>
          <w:szCs w:val="22"/>
        </w:rPr>
      </w:pPr>
      <w:r w:rsidRPr="006E4FA4">
        <w:rPr>
          <w:b/>
          <w:color w:val="auto"/>
          <w:sz w:val="18"/>
          <w:szCs w:val="22"/>
        </w:rPr>
        <w:t>Oikeudenkäyntimaksu</w:t>
      </w:r>
    </w:p>
    <w:p w:rsidR="00B9036E" w:rsidRPr="006E4FA4" w:rsidRDefault="00B9036E" w:rsidP="00A63A35">
      <w:pPr>
        <w:pStyle w:val="Default"/>
        <w:rPr>
          <w:color w:val="auto"/>
          <w:sz w:val="18"/>
          <w:szCs w:val="22"/>
        </w:rPr>
      </w:pPr>
      <w:r w:rsidRPr="006E4FA4">
        <w:rPr>
          <w:color w:val="auto"/>
          <w:sz w:val="18"/>
          <w:szCs w:val="22"/>
        </w:rPr>
        <w:t xml:space="preserve">Valittajalta peritään hallinto-oikeudessa oikeudenkäyntimaksu 89 euroa tuomioistuinten ja eräiden oikeushallintoviranomaisten suoritteista perittävistä maksuista annetun lain (701/1993) ja valtioneuvoston asetuksen (925/2008) nojalla. </w:t>
      </w:r>
    </w:p>
    <w:p w:rsidR="006E4FA4" w:rsidRDefault="006E4FA4" w:rsidP="00A63A35">
      <w:pPr>
        <w:pStyle w:val="Default"/>
        <w:rPr>
          <w:color w:val="auto"/>
          <w:sz w:val="18"/>
          <w:szCs w:val="22"/>
        </w:rPr>
      </w:pPr>
    </w:p>
    <w:p w:rsidR="00B9036E" w:rsidRPr="006E4FA4" w:rsidRDefault="00B9036E" w:rsidP="00A63A35">
      <w:pPr>
        <w:pStyle w:val="Default"/>
        <w:rPr>
          <w:color w:val="auto"/>
          <w:sz w:val="18"/>
          <w:szCs w:val="22"/>
        </w:rPr>
      </w:pPr>
      <w:r w:rsidRPr="006E4FA4">
        <w:rPr>
          <w:color w:val="auto"/>
          <w:sz w:val="18"/>
          <w:szCs w:val="22"/>
        </w:rPr>
        <w:t xml:space="preserve">Oikeudenkäyntimaksua ei hallinto-oikeudessa peritä sosiaaliasioissa, julkisoikeudellista palvelussuhdetta koskevissa asioissa, vaaleja koskevissa asioissa eikä verotusta, kunnallisverosta vapauttamista, valtion avustuksia tai julkista maksua koskevissa asioissa. </w:t>
      </w:r>
      <w:r w:rsidR="004E0F92" w:rsidRPr="006E4FA4">
        <w:rPr>
          <w:color w:val="auto"/>
          <w:sz w:val="18"/>
          <w:szCs w:val="22"/>
        </w:rPr>
        <w:t>Oikeudenkäyntimaksua ei peritä muissakaan asioissa, jotka on laissa säädetty maksuttomiksi. Oikeudenkäyntimaksua ei peritä myöskä</w:t>
      </w:r>
      <w:r w:rsidR="007722E1">
        <w:rPr>
          <w:color w:val="auto"/>
          <w:sz w:val="18"/>
          <w:szCs w:val="22"/>
        </w:rPr>
        <w:t>än, jos hallinto-oikeus muuttaa</w:t>
      </w:r>
      <w:bookmarkStart w:id="0" w:name="_GoBack"/>
      <w:bookmarkEnd w:id="0"/>
      <w:r w:rsidR="004E0F92" w:rsidRPr="006E4FA4">
        <w:rPr>
          <w:color w:val="FF0000"/>
          <w:sz w:val="18"/>
          <w:szCs w:val="22"/>
        </w:rPr>
        <w:t xml:space="preserve"> </w:t>
      </w:r>
      <w:r w:rsidR="004E0F92" w:rsidRPr="006E4FA4">
        <w:rPr>
          <w:color w:val="auto"/>
          <w:sz w:val="18"/>
          <w:szCs w:val="22"/>
        </w:rPr>
        <w:t xml:space="preserve">päätöstä muutoksenhakijan eduksi tai jos muutoksenhakija on ja on asianmukaisesti todettu varattomaksi ja asia koskee hänen etuaan tai oikeuttaan. </w:t>
      </w:r>
    </w:p>
    <w:p w:rsidR="00B9036E" w:rsidRPr="006E4FA4" w:rsidRDefault="00B9036E" w:rsidP="00A63A35">
      <w:pPr>
        <w:pStyle w:val="Default"/>
        <w:rPr>
          <w:color w:val="auto"/>
          <w:sz w:val="18"/>
          <w:szCs w:val="22"/>
        </w:rPr>
      </w:pPr>
    </w:p>
    <w:sectPr w:rsidR="00B9036E" w:rsidRPr="006E4FA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857C8"/>
    <w:multiLevelType w:val="hybridMultilevel"/>
    <w:tmpl w:val="D5281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3C57129A"/>
    <w:multiLevelType w:val="hybridMultilevel"/>
    <w:tmpl w:val="B52AB1C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578C6928"/>
    <w:multiLevelType w:val="hybridMultilevel"/>
    <w:tmpl w:val="F1C22C8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35"/>
    <w:rsid w:val="000A700D"/>
    <w:rsid w:val="001051D0"/>
    <w:rsid w:val="0012427C"/>
    <w:rsid w:val="002A290E"/>
    <w:rsid w:val="00452020"/>
    <w:rsid w:val="004E0F92"/>
    <w:rsid w:val="006E4FA4"/>
    <w:rsid w:val="007722E1"/>
    <w:rsid w:val="009A5C1A"/>
    <w:rsid w:val="00A366E0"/>
    <w:rsid w:val="00A47721"/>
    <w:rsid w:val="00A63A35"/>
    <w:rsid w:val="00A97A1F"/>
    <w:rsid w:val="00B9036E"/>
    <w:rsid w:val="00CE544F"/>
    <w:rsid w:val="00E37D8E"/>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A3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A3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373</Words>
  <Characters>3030</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ttmannin</dc:creator>
  <cp:lastModifiedBy>ttmannin</cp:lastModifiedBy>
  <cp:revision>19</cp:revision>
  <dcterms:created xsi:type="dcterms:W3CDTF">2014-08-14T07:27:00Z</dcterms:created>
  <dcterms:modified xsi:type="dcterms:W3CDTF">2014-08-15T07:49:00Z</dcterms:modified>
</cp:coreProperties>
</file>