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Ind w:w="-1440.0000000000002" w:type="dxa"/>
        <w:tblLayout w:type="fixed"/>
        <w:tblLook w:val="0400"/>
      </w:tblPr>
      <w:tblGrid>
        <w:gridCol w:w="3525"/>
        <w:gridCol w:w="10155"/>
        <w:tblGridChange w:id="0">
          <w:tblGrid>
            <w:gridCol w:w="3525"/>
            <w:gridCol w:w="10155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shd w:fill="000000" w:val="clear"/>
            <w:tcMar>
              <w:top w:w="600.0" w:type="dxa"/>
              <w:left w:w="7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600.0" w:type="dxa"/>
              <w:left w:w="0.0" w:type="dxa"/>
              <w:bottom w:w="0.0" w:type="dxa"/>
              <w:right w:w="5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NISHANT DOUGALL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80" w:lineRule="auto"/>
              <w:ind w:left="4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c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(THEY / THEM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00000"/>
                <w:sz w:val="44"/>
                <w:szCs w:val="4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February 20, 2025</w:t>
      </w:r>
    </w:p>
    <w:p w:rsidR="00000000" w:rsidDel="00000000" w:rsidP="00000000" w:rsidRDefault="00000000" w:rsidRPr="00000000" w14:paraId="00000006">
      <w:pPr>
        <w:spacing w:before="200" w:line="240" w:lineRule="auto"/>
        <w:ind w:right="-212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53744"/>
          <w:sz w:val="22"/>
          <w:szCs w:val="22"/>
          <w:rtl w:val="0"/>
        </w:rPr>
        <w:t xml:space="preserve">Stephen Borg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212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53744"/>
          <w:sz w:val="22"/>
          <w:szCs w:val="22"/>
          <w:rtl w:val="0"/>
        </w:rPr>
        <w:t xml:space="preserve">Acting Manager, Positive Living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-212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53744"/>
          <w:sz w:val="22"/>
          <w:szCs w:val="22"/>
          <w:rtl w:val="0"/>
        </w:rPr>
        <w:t xml:space="preserve">Thorne Harbour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212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53744"/>
          <w:sz w:val="22"/>
          <w:szCs w:val="22"/>
          <w:rtl w:val="0"/>
        </w:rPr>
        <w:t xml:space="preserve">31-51 Commercial 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ind w:right="-2124"/>
        <w:rPr>
          <w:rFonts w:ascii="Arial" w:cs="Arial" w:eastAsia="Arial" w:hAnsi="Arial"/>
          <w:color w:val="1b1c1d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53744"/>
          <w:sz w:val="22"/>
          <w:szCs w:val="22"/>
          <w:rtl w:val="0"/>
        </w:rPr>
        <w:t xml:space="preserve">South Yarra VIC 3141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Dear Mr. Borg,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240" w:lineRule="auto"/>
        <w:ind w:right="-2124"/>
        <w:rPr>
          <w:rFonts w:ascii="Arial" w:cs="Arial" w:eastAsia="Arial" w:hAnsi="Arial"/>
          <w:b w:val="1"/>
          <w:bCs w:val="1"/>
          <w:color w:val="c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RE: Client Care and Support Worker – Positive Living Centre (PLC)</w:t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I was pleased to see this position advertised again on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sz w:val="22"/>
            <w:szCs w:val="22"/>
            <w:u w:val="single"/>
            <w:rtl w:val="0"/>
          </w:rPr>
          <w:t xml:space="preserve">https://www.ethicaljobs.com.au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am writing to express my interest in the opportunity</w:t>
      </w: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I previously interviewed for this role on your team a year ago. I am still very grateful for how patient and kind your team was to me that day.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I have been a Thorne Harbour Health volunteer for several years now, so I understand and appreciate the vital support you provide to Victorians living with HIV, as well as to other at-risk cohorts in the LGBTQIA+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I have attached my resume and my selection criteria responses, which evidence my suitability for the role. I would be a valuable addition to your team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 have two years of experience providing direct client care and support within the community services sector. I have honed my strengths-based, person-led, affirmative practice over the course of 400 interviews and assessments with vulnerable and marginalised clients, developing and implementing tailored psychosocial support plans.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As a queer, gender-diverse person with significant lived experience, I understand the needs of the community and am well versed in the issues and challenges faced by PLHIV and LGBTQIA+ communities. I deeply understand the toxic nature of stigma and shame and have a proven ability to create a welcoming, safe, inclusive space for people from all walks of life.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1d"/>
          <w:sz w:val="22"/>
          <w:szCs w:val="22"/>
          <w:u w:val="none"/>
          <w:shd w:fill="auto" w:val="clear"/>
          <w:vertAlign w:val="baseline"/>
          <w:rtl w:val="0"/>
        </w:rPr>
        <w:t xml:space="preserve">I bring over nine years of finance experience, with expertise in task prioritisation, time management, stakeholder management, and strong computer and technology skills. 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I hope you will give me a chance to interview for this opportunity.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b1c1d"/>
          <w:sz w:val="22"/>
          <w:szCs w:val="22"/>
          <w:rtl w:val="0"/>
        </w:rPr>
        <w:t xml:space="preserve">Thank you for your time and consideration.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spacing w:before="200" w:line="240" w:lineRule="auto"/>
        <w:ind w:right="-2124"/>
        <w:rPr>
          <w:rFonts w:ascii="Arial" w:cs="Arial" w:eastAsia="Arial" w:hAnsi="Arial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8"/>
          <w:szCs w:val="28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They/Them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0412 202 666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-2124"/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0" w:left="1440.0000000000002" w:right="1440.000000000000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ethicaljobs.com.au" TargetMode="External"/><Relationship Id="rId7" Type="http://schemas.openxmlformats.org/officeDocument/2006/relationships/hyperlink" Target="mailto:nishantdougall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