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72"/>
                <w:szCs w:val="72"/>
                <w:rtl w:val="0"/>
              </w:rPr>
              <w:t xml:space="preserve">HAYLEY WILSON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Community Services | Project 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+61 412 345 678</w:t>
            </w:r>
          </w:p>
          <w:p w:rsidR="00000000" w:rsidDel="00000000" w:rsidP="00000000" w:rsidRDefault="00000000" w:rsidRPr="00000000" w14:paraId="0000000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yourname@email.com</w:t>
            </w:r>
          </w:p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City, State</w:t>
            </w:r>
          </w:p>
          <w:p w:rsidR="00000000" w:rsidDel="00000000" w:rsidP="00000000" w:rsidRDefault="00000000" w:rsidRPr="00000000" w14:paraId="00000008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Dedicated Community Service professional with 10+ years of experience driving social impact initiatives. Skilled in program development, volunteer management, and cross-sector partnerships. Spearheaded a city-wide youth mentorship program, increasing participant engagement by 75% and securing $500K in grants. Adept at leveraging data analytics to optimize service delivery and promote community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0"/>
        <w:gridCol w:w="3000"/>
        <w:gridCol w:w="3570"/>
        <w:tblGridChange w:id="0">
          <w:tblGrid>
            <w:gridCol w:w="3000"/>
            <w:gridCol w:w="30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HARD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SOFT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TRANSFERABLE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Case Management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Microsoft Suite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HubSpot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Data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Cultural Competence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Empathetic Communication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Lead nurturing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Crisis Intervention and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Collaborative Leadership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Adaptive Problem-Solving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Active listening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Time and task management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Client management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Marketing,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(December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m9qk3fkynvd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Social Work,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(December 2015)</w:t>
      </w: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4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y4vxyoave4u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Social Work,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(December 2015)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sd9wjvxtn7i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i0gvjh3dehu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Spearheaded a community-wide digital inclusion initiative that provided technology access and training to 1,200+ underserved residents, resulting in 78% of participants securing employment or educational advancement within 8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cross-sector partnerships with 15 local businesses to develop a comprehensive homelessness prevention program, reducing homelessness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a data-driven impact measurement framework using Salesforce NPSP and PowerBI dashboards, enabling real-time program adjustments and securing $1.2M in additional grant funding through enhanced outcome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72"/>
                <w:szCs w:val="72"/>
                <w:rtl w:val="0"/>
              </w:rPr>
              <w:t xml:space="preserve">HAYLEY WILSON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Community Services | Project 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+61 412 345 678</w:t>
            </w:r>
          </w:p>
          <w:p w:rsidR="00000000" w:rsidDel="00000000" w:rsidP="00000000" w:rsidRDefault="00000000" w:rsidRPr="00000000" w14:paraId="00000039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yourname@email.com</w:t>
            </w:r>
          </w:p>
          <w:p w:rsidR="00000000" w:rsidDel="00000000" w:rsidP="00000000" w:rsidRDefault="00000000" w:rsidRPr="00000000" w14:paraId="0000003A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City, State</w:t>
            </w:r>
          </w:p>
          <w:p w:rsidR="00000000" w:rsidDel="00000000" w:rsidP="00000000" w:rsidRDefault="00000000" w:rsidRPr="00000000" w14:paraId="0000003B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WORK 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Case Manager,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Underwood &amp; Vale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Transformed volunteer engagement by launching a mobile-first digital platform that streamlined recruitment, training, and scheduling, increasing volunteer retention by 47% and expanding program capacity by 3,500+ service hours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Facilitated 12 community listening sessions with diverse stakeholders to co-create a youth mentorship program, resulting in 85% participant satisfaction and a 28% improvement in academic outcomes for at-risk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Secured and managed a $350K federal grant to establish a community resilience hub that served as command center during three natural disasters, providing critical services to 5,000+ residents and earning recognition from state emergency management officials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Case Worker,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Coordinated weekly food distribution events serving 200+ families, optimizing logistics to reduce wait times by 65% while expanding nutritional education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Cultivated relationships with 25+ local donors and businesses, resulting in a 40% increase in in-kind donations and sustainable community partnerships within the first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delivered cultural competency training for 30 staff members and volunteers, enhancing service delivery to diverse populations and increasing client satisfaction scores from 72% to 91% over six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ocfjzlf7nk1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Working With Children Check - Employee,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Services Victoria,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(July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Mental Health First Aid,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Institutions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(July 2018)</w:t>
      </w: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