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15"/>
        <w:gridCol w:w="7757"/>
        <w:tblGridChange w:id="0">
          <w:tblGrid>
            <w:gridCol w:w="3915"/>
            <w:gridCol w:w="7757"/>
          </w:tblGrid>
        </w:tblGridChange>
      </w:tblGrid>
      <w:tr>
        <w:trPr>
          <w:cantSplit w:val="0"/>
          <w:trHeight w:val="1272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02">
            <w:pPr>
              <w:jc w:val="right"/>
              <w:rPr>
                <w:rFonts w:ascii="Teko" w:cs="Teko" w:eastAsia="Teko" w:hAnsi="Teko"/>
                <w:color w:val="ffffff"/>
                <w:sz w:val="80"/>
                <w:szCs w:val="80"/>
              </w:rPr>
            </w:pPr>
            <w:r w:rsidDel="00000000" w:rsidR="00000000" w:rsidRPr="00000000">
              <w:rPr>
                <w:rFonts w:ascii="Teko" w:cs="Teko" w:eastAsia="Teko" w:hAnsi="Teko"/>
                <w:color w:val="ffffff"/>
                <w:sz w:val="80"/>
                <w:szCs w:val="80"/>
                <w:rtl w:val="0"/>
              </w:rPr>
              <w:t xml:space="preserve">LAUREN CHEN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jc w:val="right"/>
              <w:rPr>
                <w:rFonts w:ascii="Signika Negative" w:cs="Signika Negative" w:eastAsia="Signika Negative" w:hAnsi="Signika Negative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ignika Negative" w:cs="Signika Negative" w:eastAsia="Signika Negative" w:hAnsi="Signika Negativ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Digital Marketing Specialist</w:t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rPr>
                <w:color w:val="21212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15" w:hRule="atLeast"/>
          <w:tblHeader w:val="0"/>
        </w:trPr>
        <w:tc>
          <w:tcPr>
            <w:tcBorders>
              <w:right w:color="a6a6a6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1212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577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577"/>
              <w:tblGridChange w:id="0">
                <w:tblGrid>
                  <w:gridCol w:w="357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9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rPr>
                      <w:rFonts w:ascii="Teko" w:cs="Teko" w:eastAsia="Teko" w:hAnsi="Teko"/>
                      <w:b w:val="1"/>
                      <w:bCs w:val="1"/>
                      <w:color w:val="212121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00569b"/>
                      <w:sz w:val="30"/>
                      <w:szCs w:val="30"/>
                      <w:rtl w:val="0"/>
                    </w:rPr>
                    <w:t xml:space="preserve">CONTACT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B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C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Phone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(212) 256-1414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D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E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Address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Chicago, IL 60622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F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0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Email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lauren.chen@gmail.com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1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2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LinkedIn</w:t>
                  </w: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br w:type="textWrapping"/>
                    <w:t xml:space="preserve">linkedin.com/in/lauren-chen/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13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14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5">
                  <w:pPr>
                    <w:rPr>
                      <w:rFonts w:ascii="Teko" w:cs="Teko" w:eastAsia="Teko" w:hAnsi="Teko"/>
                      <w:b w:val="1"/>
                      <w:bCs w:val="1"/>
                      <w:color w:val="212121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00569b"/>
                      <w:sz w:val="30"/>
                      <w:szCs w:val="30"/>
                      <w:rtl w:val="0"/>
                    </w:rPr>
                    <w:t xml:space="preserve">EDUCATION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6">
                  <w:pPr>
                    <w:rPr>
                      <w:rFonts w:ascii="Signika Negative" w:cs="Signika Negative" w:eastAsia="Signika Negative" w:hAnsi="Signika Negative"/>
                      <w:b w:val="1"/>
                      <w:bCs w:val="1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0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7">
                  <w:pPr>
                    <w:rPr>
                      <w:rFonts w:ascii="Signika Light" w:cs="Signika Light" w:eastAsia="Signika Light" w:hAnsi="Signika Light"/>
                      <w:b w:val="1"/>
                      <w:bCs w:val="1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Bachelor of Arts,</w:t>
                    <w:br w:type="textWrapping"/>
                    <w:t xml:space="preserve">Communications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8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New York University,</w:t>
                    <w:br w:type="textWrapping"/>
                    <w:t xml:space="preserve">New York, NY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9">
                  <w:pPr>
                    <w:spacing w:line="360" w:lineRule="auto"/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Honors: cum laude (GPA: 3.6/4.0)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A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May 2017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1B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1C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rPr>
                      <w:rFonts w:ascii="Signika Negative" w:cs="Signika Negative" w:eastAsia="Signika Negative" w:hAnsi="Signika Negative"/>
                      <w:color w:val="212121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00569b"/>
                      <w:sz w:val="30"/>
                      <w:szCs w:val="30"/>
                      <w:rtl w:val="0"/>
                    </w:rPr>
                    <w:t xml:space="preserve">RELEVANT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E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28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Digital Data Analytics</w:t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Digital Marketing</w:t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Photoshop</w:t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Illustrator</w:t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Adobe InDesign</w:t>
                  </w:r>
                </w:p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AutoCAD</w:t>
                  </w:r>
                </w:p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Rhinoceros</w:t>
                  </w:r>
                </w:p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Microsoft Office</w:t>
                  </w:r>
                </w:p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Slack</w:t>
                  </w:r>
                </w:p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Salesforce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2357502</wp:posOffset>
                      </wp:positionH>
                      <wp:positionV relativeFrom="paragraph">
                        <wp:posOffset>-6757351</wp:posOffset>
                      </wp:positionV>
                      <wp:extent cx="117102" cy="117102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3A3A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2357502</wp:posOffset>
                      </wp:positionH>
                      <wp:positionV relativeFrom="paragraph">
                        <wp:posOffset>-6757351</wp:posOffset>
                      </wp:positionV>
                      <wp:extent cx="117102" cy="117102"/>
                      <wp:effectExtent b="0" l="0" r="0" t="0"/>
                      <wp:wrapNone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left w:color="a6a6a6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448.0" w:type="dxa"/>
              <w:jc w:val="left"/>
              <w:tblInd w:w="93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3203"/>
              <w:gridCol w:w="540"/>
              <w:gridCol w:w="24"/>
              <w:gridCol w:w="3681"/>
              <w:tblGridChange w:id="0">
                <w:tblGrid>
                  <w:gridCol w:w="3203"/>
                  <w:gridCol w:w="540"/>
                  <w:gridCol w:w="24"/>
                  <w:gridCol w:w="3681"/>
                </w:tblGrid>
              </w:tblGridChange>
            </w:tblGrid>
            <w:tr>
              <w:trPr>
                <w:cantSplit w:val="0"/>
                <w:trHeight w:val="824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2B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33848</wp:posOffset>
                        </wp:positionH>
                        <wp:positionV relativeFrom="paragraph">
                          <wp:posOffset>33906</wp:posOffset>
                        </wp:positionV>
                        <wp:extent cx="384175" cy="384175"/>
                        <wp:effectExtent b="0" l="0" r="0" t="0"/>
                        <wp:wrapNone/>
                        <wp:docPr id="4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175" cy="3841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2F">
                  <w:pPr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bottom w:color="a6a6a6" w:space="0" w:sz="4" w:val="single"/>
                  </w:tcBorders>
                </w:tcPr>
                <w:p w:rsidR="00000000" w:rsidDel="00000000" w:rsidP="00000000" w:rsidRDefault="00000000" w:rsidRPr="00000000" w14:paraId="00000033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a6a6a6" w:space="0" w:sz="4" w:val="single"/>
                  </w:tcBorders>
                </w:tcPr>
                <w:p w:rsidR="00000000" w:rsidDel="00000000" w:rsidP="00000000" w:rsidRDefault="00000000" w:rsidRPr="00000000" w14:paraId="00000037">
                  <w:pPr>
                    <w:rPr>
                      <w:color w:val="2121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3B">
                  <w:pPr>
                    <w:rPr>
                      <w:rFonts w:ascii="Teko" w:cs="Teko" w:eastAsia="Teko" w:hAnsi="Teko"/>
                      <w:b w:val="1"/>
                      <w:bCs w:val="1"/>
                      <w:color w:val="00569b"/>
                      <w:sz w:val="30"/>
                      <w:szCs w:val="30"/>
                    </w:rPr>
                  </w:pPr>
                  <w:r w:rsidDel="00000000" w:rsidR="00000000" w:rsidRPr="00000000">
                    <w:rPr>
                      <w:rFonts w:ascii="Teko" w:cs="Teko" w:eastAsia="Teko" w:hAnsi="Teko"/>
                      <w:b w:val="1"/>
                      <w:bCs w:val="1"/>
                      <w:color w:val="00569b"/>
                      <w:sz w:val="30"/>
                      <w:szCs w:val="30"/>
                      <w:rtl w:val="0"/>
                    </w:rPr>
                    <w:t xml:space="preserve">PROFESSIONAL EXPERIENCE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3F">
                  <w:pPr>
                    <w:rPr>
                      <w:rFonts w:ascii="Signika Negative" w:cs="Signika Negative" w:eastAsia="Signika Negative" w:hAnsi="Signika Negative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Digital Marketing Specialist</w:t>
                  </w:r>
                </w:p>
                <w:p w:rsidR="00000000" w:rsidDel="00000000" w:rsidP="00000000" w:rsidRDefault="00000000" w:rsidRPr="00000000" w14:paraId="00000044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2019 – Present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vAlign w:val="center"/>
                </w:tcPr>
                <w:p w:rsidR="00000000" w:rsidDel="00000000" w:rsidP="00000000" w:rsidRDefault="00000000" w:rsidRPr="00000000" w14:paraId="00000045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Triangle Music Group, New York, 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48">
                  <w:pPr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Manage digital sales and streaming accounts to improve brand positioning and growth</w:t>
                  </w:r>
                </w:p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Source and develop new strategic partnerships, social engagements, and advertising opportunities that generate new revenue streams</w:t>
                  </w:r>
                </w:p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Collaborate with internal departments to execute national advertising campaigns, plan global digital distribution, and re-deploy a 1M+ consumer sales and marketing database</w:t>
                  </w:r>
                </w:p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Led the concept and launch of multiple crowdfunding campaigns for priority artist releases, resulting in new revenue of $80K+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53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57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Digital Marketing Associate</w:t>
                  </w:r>
                </w:p>
                <w:p w:rsidR="00000000" w:rsidDel="00000000" w:rsidP="00000000" w:rsidRDefault="00000000" w:rsidRPr="00000000" w14:paraId="00000058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2019 – Present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vAlign w:val="center"/>
                </w:tcPr>
                <w:p w:rsidR="00000000" w:rsidDel="00000000" w:rsidP="00000000" w:rsidRDefault="00000000" w:rsidRPr="00000000" w14:paraId="0000005A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Momo Software, New York, NY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5C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593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Worked with management to develop and apply digital marketing plans with a focus on driving acquisition and conversion</w:t>
                  </w:r>
                </w:p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Devised and implemented robust digital acquisition plans, ensuring precision in financial reporting, budgets, and forecasts</w:t>
                  </w:r>
                </w:p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567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Increased conversions by 15% from paid sources (PPC, Grant, Display, and VOD)</w:t>
                  </w:r>
                </w:p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Enhanced conversion rates by 12% via A/B testing landing pages for a better performing conversion funnel</w:t>
                  </w:r>
                </w:p>
                <w:p w:rsidR="00000000" w:rsidDel="00000000" w:rsidP="00000000" w:rsidRDefault="00000000" w:rsidRPr="00000000" w14:paraId="00000064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68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6C">
                  <w:pPr>
                    <w:rPr>
                      <w:rFonts w:ascii="Signika Negative SemiBold" w:cs="Signika Negative SemiBold" w:eastAsia="Signika Negative SemiBold" w:hAnsi="Signika Negative SemiBold"/>
                      <w:color w:val="212121"/>
                    </w:rPr>
                  </w:pPr>
                  <w:r w:rsidDel="00000000" w:rsidR="00000000" w:rsidRPr="00000000">
                    <w:rPr>
                      <w:rFonts w:ascii="Signika Negative SemiBold" w:cs="Signika Negative SemiBold" w:eastAsia="Signika Negative SemiBold" w:hAnsi="Signika Negative SemiBold"/>
                      <w:color w:val="212121"/>
                      <w:rtl w:val="0"/>
                    </w:rPr>
                    <w:t xml:space="preserve">Marketing Intern </w:t>
                  </w:r>
                </w:p>
                <w:p w:rsidR="00000000" w:rsidDel="00000000" w:rsidP="00000000" w:rsidRDefault="00000000" w:rsidRPr="00000000" w14:paraId="0000006D">
                  <w:pPr>
                    <w:rPr>
                      <w:rFonts w:ascii="Signika Light" w:cs="Signika Light" w:eastAsia="Signika Light" w:hAnsi="Signika Light"/>
                      <w:color w:val="21212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2016 – 2017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color w:val="212121"/>
                      <w:rtl w:val="0"/>
                    </w:rPr>
                    <w:t xml:space="preserve">Kingston Digital, New York, NY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71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51" w:hRule="atLeast"/>
                <w:tblHeader w:val="0"/>
              </w:trPr>
              <w:tc>
                <w:tcPr>
                  <w:gridSpan w:val="4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Helped research, write, and edit blog posts for Kingston’s website</w:t>
                  </w:r>
                </w:p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Determined relevant keywords and entities for pages using Semrush, Ahrefs, and Page Optimizer Pro</w:t>
                  </w:r>
                </w:p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357" w:right="0" w:hanging="357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Signika Light" w:cs="Signika Light" w:eastAsia="Signika Light" w:hAnsi="Signika Light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12121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Gathered and analyzed data from social media PPE campaigns</w:t>
                  </w:r>
                </w:p>
                <w:p w:rsidR="00000000" w:rsidDel="00000000" w:rsidP="00000000" w:rsidRDefault="00000000" w:rsidRPr="00000000" w14:paraId="00000078">
                  <w:pPr>
                    <w:jc w:val="right"/>
                    <w:rPr>
                      <w:rFonts w:ascii="Signika Light" w:cs="Signika Light" w:eastAsia="Signika Light" w:hAnsi="Signika Light"/>
                      <w:color w:val="212121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>
                <w:color w:val="21212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-5480478</wp:posOffset>
                      </wp:positionV>
                      <wp:extent cx="117102" cy="117102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3A3A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-5480478</wp:posOffset>
                      </wp:positionV>
                      <wp:extent cx="117102" cy="117102"/>
                      <wp:effectExtent b="0" l="0" r="0" t="0"/>
                      <wp:wrapNone/>
                      <wp:docPr id="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-3328836</wp:posOffset>
                      </wp:positionV>
                      <wp:extent cx="117102" cy="117102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92212" y="3726212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3A3A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-127525</wp:posOffset>
                      </wp:positionH>
                      <wp:positionV relativeFrom="paragraph">
                        <wp:posOffset>-3328836</wp:posOffset>
                      </wp:positionV>
                      <wp:extent cx="117102" cy="117102"/>
                      <wp:effectExtent b="0" l="0" r="0" t="0"/>
                      <wp:wrapNone/>
                      <wp:docPr id="3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02" cy="1171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D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9" w:hRule="atLeast"/>
          <w:tblHeader w:val="0"/>
        </w:trPr>
        <w:tc>
          <w:tcPr>
            <w:gridSpan w:val="2"/>
            <w:tcMar>
              <w:top w:w="567.0" w:type="dxa"/>
              <w:left w:w="1134.0" w:type="dxa"/>
              <w:right w:w="1134.0" w:type="dxa"/>
            </w:tcMar>
          </w:tcPr>
          <w:p w:rsidR="00000000" w:rsidDel="00000000" w:rsidP="00000000" w:rsidRDefault="00000000" w:rsidRPr="00000000" w14:paraId="0000007F">
            <w:pPr>
              <w:jc w:val="right"/>
              <w:rPr>
                <w:rFonts w:ascii="Poppins" w:cs="Poppins" w:eastAsia="Poppins" w:hAnsi="Poppins"/>
                <w:color w:val="0d0d0d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0d0d0d"/>
                <w:sz w:val="48"/>
                <w:szCs w:val="48"/>
              </w:rPr>
              <w:drawing>
                <wp:inline distB="0" distT="0" distL="0" distR="0">
                  <wp:extent cx="1236314" cy="178505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14" cy="178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40"/>
                <w:szCs w:val="40"/>
                <w:rtl w:val="0"/>
              </w:rPr>
              <w:t xml:space="preserve">Dear Job Seeker,</w:t>
            </w:r>
          </w:p>
          <w:p w:rsidR="00000000" w:rsidDel="00000000" w:rsidP="00000000" w:rsidRDefault="00000000" w:rsidRPr="00000000" w14:paraId="00000082">
            <w:pPr>
              <w:ind w:firstLine="3"/>
              <w:rPr>
                <w:rFonts w:ascii="Poppins" w:cs="Poppins" w:eastAsia="Poppins" w:hAnsi="Poppins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Our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20"/>
                <w:szCs w:val="20"/>
                <w:rtl w:val="0"/>
              </w:rPr>
              <w:t xml:space="preserve">“Aesthetic”</w:t>
            </w: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 resume template is highly modern and bold. Its colorful gradient header and subtle background design will help you grab the attention of employers no matter what industry you’re in.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Because of its contemporary design and bright colors, the “Aesthetic” template is ideal for writing a resume for a cutting-edge industry such as advertising or marketing.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If you’re still struggling to write your resume, here are some free resources to help you put together a resume that shows employers you’re the right</w:t>
            </w:r>
          </w:p>
          <w:p w:rsidR="00000000" w:rsidDel="00000000" w:rsidP="00000000" w:rsidRDefault="00000000" w:rsidRPr="00000000" w14:paraId="00000088">
            <w:pPr>
              <w:ind w:left="700" w:right="580" w:firstLine="0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person for the job: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9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Free Resume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0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How to Write a Resume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1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Resume Samples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ind w:left="700" w:right="580" w:firstLine="0"/>
              <w:rPr>
                <w:rFonts w:ascii="Times New Roman" w:cs="Times New Roman" w:eastAsia="Times New Roman" w:hAnsi="Times New Roman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:rsidR="00000000" w:rsidDel="00000000" w:rsidP="00000000" w:rsidRDefault="00000000" w:rsidRPr="00000000" w14:paraId="0000008E">
            <w:pPr>
              <w:ind w:left="700" w:right="580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you an interview:</w:t>
            </w:r>
          </w:p>
          <w:p w:rsidR="00000000" w:rsidDel="00000000" w:rsidP="00000000" w:rsidRDefault="00000000" w:rsidRPr="00000000" w14:paraId="0000008F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2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Cover Letter Builder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3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How to Write a Cover Letter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700" w:right="580" w:firstLine="0"/>
              <w:rPr>
                <w:rFonts w:ascii="Times New Roman" w:cs="Times New Roman" w:eastAsia="Times New Roman" w:hAnsi="Times New Roman"/>
                <w:color w:val="ff5e44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5e44"/>
                <w:sz w:val="20"/>
                <w:szCs w:val="20"/>
                <w:rtl w:val="0"/>
              </w:rPr>
              <w:t xml:space="preserve">·     </w:t>
            </w:r>
            <w:hyperlink r:id="rId14">
              <w:r w:rsidDel="00000000" w:rsidR="00000000" w:rsidRPr="00000000">
                <w:rPr>
                  <w:rFonts w:ascii="Poppins" w:cs="Poppins" w:eastAsia="Poppins" w:hAnsi="Poppins"/>
                  <w:color w:val="ff5e44"/>
                  <w:sz w:val="20"/>
                  <w:szCs w:val="20"/>
                  <w:rtl w:val="0"/>
                </w:rPr>
                <w:t xml:space="preserve">Cover Letter Examples by Industry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right="571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rtl w:val="0"/>
              </w:rPr>
              <w:t xml:space="preserve">Best regards, </w:t>
            </w:r>
          </w:p>
          <w:p w:rsidR="00000000" w:rsidDel="00000000" w:rsidP="00000000" w:rsidRDefault="00000000" w:rsidRPr="00000000" w14:paraId="00000095">
            <w:pPr>
              <w:ind w:left="709" w:right="571" w:firstLine="2.9999999999999716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</w:rPr>
              <w:drawing>
                <wp:inline distB="0" distT="0" distL="0" distR="0">
                  <wp:extent cx="3119865" cy="463346"/>
                  <wp:effectExtent b="0" l="0" r="0" t="0"/>
                  <wp:docPr descr="Shape&#10;&#10;Description automatically generated with medium confidence" id="5" name="image2.png"/>
                  <a:graphic>
                    <a:graphicData uri="http://schemas.openxmlformats.org/drawingml/2006/picture">
                      <pic:pic>
                        <pic:nvPicPr>
                          <pic:cNvPr descr="Shape&#10;&#10;Description automatically generated with medium confidence"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left="709" w:right="571" w:firstLine="0"/>
              <w:rPr>
                <w:rFonts w:ascii="Poppins" w:cs="Poppins" w:eastAsia="Poppins" w:hAnsi="Poppins"/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color w:val="0d0d0d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d0d0d"/>
                <w:sz w:val="16"/>
                <w:szCs w:val="16"/>
                <w:rtl w:val="0"/>
              </w:rPr>
              <w:t xml:space="preserve">IMPORTANT:</w:t>
            </w:r>
            <w:r w:rsidDel="00000000" w:rsidR="00000000" w:rsidRPr="00000000">
              <w:rPr>
                <w:rFonts w:ascii="Poppins" w:cs="Poppins" w:eastAsia="Poppins" w:hAnsi="Poppins"/>
                <w:color w:val="0d0d0d"/>
                <w:sz w:val="16"/>
                <w:szCs w:val="16"/>
                <w:rtl w:val="0"/>
              </w:rPr>
              <w:t xml:space="preserve"> To delete the second page, right-click on the page and click “Delete Rows”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0" w:top="284" w:left="284" w:right="28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Teko">
    <w:embedRegular w:fontKey="{00000000-0000-0000-0000-000000000000}" r:id="rId1" w:subsetted="0"/>
    <w:embedBold w:fontKey="{00000000-0000-0000-0000-000000000000}" r:id="rId2" w:subsetted="0"/>
  </w:font>
  <w:font w:name="No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Poppi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Signika Light">
    <w:embedRegular w:fontKey="{00000000-0000-0000-0000-000000000000}" r:id="rId11" w:subsetted="0"/>
    <w:embedBold w:fontKey="{00000000-0000-0000-0000-000000000000}" r:id="rId12" w:subsetted="0"/>
  </w:font>
  <w:font w:name="Signika Negative">
    <w:embedRegular w:fontKey="{00000000-0000-0000-0000-000000000000}" r:id="rId13" w:subsetted="0"/>
    <w:embedBold w:fontKey="{00000000-0000-0000-0000-000000000000}" r:id="rId14" w:subsetted="0"/>
  </w:font>
  <w:font w:name="Noto Sans Symbols">
    <w:embedRegular w:fontKey="{00000000-0000-0000-0000-000000000000}" r:id="rId15" w:subsetted="0"/>
    <w:embedBold w:fontKey="{00000000-0000-0000-0000-000000000000}" r:id="rId16" w:subsetted="0"/>
  </w:font>
  <w:font w:name="Signika Negative SemiBold">
    <w:embedRegular w:fontKey="{00000000-0000-0000-0000-000000000000}" r:id="rId17" w:subsetted="0"/>
    <w:embedBold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50.0pt;height:841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hyperlink" Target="https://resumegenius.com/resume-samples?utm_source=Word_Doc&amp;utm_medium=Resume_Samples_Link&amp;utm_campaign=RG_Downloads" TargetMode="External"/><Relationship Id="rId10" Type="http://schemas.openxmlformats.org/officeDocument/2006/relationships/hyperlink" Target="https://resumegenius.com/blog/resume-help/how-to-write-a-resume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2" Type="http://schemas.openxmlformats.org/officeDocument/2006/relationships/hyperlink" Target="https://resumegenius.com/cover-letter-builder?utm_source=Word_Doc&amp;utm_medium=Cover_Letter_Builder_Link&amp;utm_campaign=RG_Downloa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umegenius.com/?utm_source=Word_Doc&amp;utm_medium=Resume_Builder_Link&amp;utm_campaign=RG_Downloads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resumegenius.com/cover-letter-examples?utm_source=Word_Doc&amp;utm_medium=Cover_Letter_Examples_Link&amp;utm_campaign=RG_Downloads" TargetMode="External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4.png"/><Relationship Id="rId18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SignikaLight-regular.ttf"/><Relationship Id="rId10" Type="http://schemas.openxmlformats.org/officeDocument/2006/relationships/font" Target="fonts/Poppins-boldItalic.ttf"/><Relationship Id="rId13" Type="http://schemas.openxmlformats.org/officeDocument/2006/relationships/font" Target="fonts/SignikaNegative-regular.ttf"/><Relationship Id="rId12" Type="http://schemas.openxmlformats.org/officeDocument/2006/relationships/font" Target="fonts/SignikaLight-bold.ttf"/><Relationship Id="rId1" Type="http://schemas.openxmlformats.org/officeDocument/2006/relationships/font" Target="fonts/Teko-regular.ttf"/><Relationship Id="rId2" Type="http://schemas.openxmlformats.org/officeDocument/2006/relationships/font" Target="fonts/Teko-bold.ttf"/><Relationship Id="rId3" Type="http://schemas.openxmlformats.org/officeDocument/2006/relationships/font" Target="fonts/NotoSans-regular.ttf"/><Relationship Id="rId4" Type="http://schemas.openxmlformats.org/officeDocument/2006/relationships/font" Target="fonts/NotoSans-bold.ttf"/><Relationship Id="rId9" Type="http://schemas.openxmlformats.org/officeDocument/2006/relationships/font" Target="fonts/Poppins-italic.ttf"/><Relationship Id="rId15" Type="http://schemas.openxmlformats.org/officeDocument/2006/relationships/font" Target="fonts/NotoSansSymbols-regular.ttf"/><Relationship Id="rId14" Type="http://schemas.openxmlformats.org/officeDocument/2006/relationships/font" Target="fonts/SignikaNegative-bold.ttf"/><Relationship Id="rId17" Type="http://schemas.openxmlformats.org/officeDocument/2006/relationships/font" Target="fonts/SignikaNegativeSemiBold-regular.ttf"/><Relationship Id="rId16" Type="http://schemas.openxmlformats.org/officeDocument/2006/relationships/font" Target="fonts/NotoSansSymbols-bold.ttf"/><Relationship Id="rId5" Type="http://schemas.openxmlformats.org/officeDocument/2006/relationships/font" Target="fonts/NotoSans-italic.ttf"/><Relationship Id="rId6" Type="http://schemas.openxmlformats.org/officeDocument/2006/relationships/font" Target="fonts/NotoSans-boldItalic.ttf"/><Relationship Id="rId18" Type="http://schemas.openxmlformats.org/officeDocument/2006/relationships/font" Target="fonts/SignikaNegativeSemiBold-bold.ttf"/><Relationship Id="rId7" Type="http://schemas.openxmlformats.org/officeDocument/2006/relationships/font" Target="fonts/Poppins-regular.ttf"/><Relationship Id="rId8" Type="http://schemas.openxmlformats.org/officeDocument/2006/relationships/font" Target="fonts/Poppi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