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33.9999999999999" w:lineRule="auto"/>
        <w:rPr>
          <w:smallCaps w:val="0"/>
          <w:color w:val="2e5395"/>
        </w:rPr>
      </w:pPr>
      <w:r w:rsidDel="00000000" w:rsidR="00000000" w:rsidRPr="00000000">
        <w:rPr>
          <w:smallCaps w:val="0"/>
          <w:color w:val="2e5395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4" w:lineRule="auto"/>
        <w:rPr>
          <w:smallCaps w:val="0"/>
          <w:color w:val="2e5395"/>
        </w:rPr>
      </w:pPr>
      <w:r w:rsidDel="00000000" w:rsidR="00000000" w:rsidRPr="00000000">
        <w:rPr>
          <w:smallCaps w:val="0"/>
          <w:color w:val="2e5395"/>
          <w:rtl w:val="0"/>
        </w:rPr>
        <w:t xml:space="preserve">Nishant Dougall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smallCaps w:val="0"/>
          <w:color w:val="2e539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8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5395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M: 0412 202 666 | E:nishantdougall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2e5395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5395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404040"/>
        </w:rPr>
      </w:pPr>
      <w:r w:rsidDel="00000000" w:rsidR="00000000" w:rsidRPr="00000000">
        <w:rPr>
          <w:smallCaps w:val="0"/>
          <w:color w:val="404040"/>
          <w:rtl w:val="0"/>
        </w:rPr>
        <w:t xml:space="preserve">Career Profile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11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have a diploma in community services, a bachelor's degree in business, and a master's degree in finance. I have four years of experience in community services, including two years as a community support worker providing emergency relief to Banyule and Nillimbik residents. My background also includes project management and eight years of experience in financial services.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52" w:right="1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identify as queer, neuro-diverse, gender diverse, and a person of colour. My life has provided me with firsthand experience of psychosocial disability, discrimination, homelessness, financial hardship, shame, inequality, and social injustice. I am well-versed in trauma-informed approaches and thrive in roles that demand strong interpersonal skills, empathy, and imaginative problem-solving.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52" w:right="11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decided to leave the corporate world to pursue my passion for social justice and contribute to organisations that strive for bold and innovative change.</w:t>
      </w:r>
    </w:p>
    <w:p w:rsidR="00000000" w:rsidDel="00000000" w:rsidP="00000000" w:rsidRDefault="00000000" w:rsidRPr="00000000" w14:paraId="0000000A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190615" cy="28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8" w:lineRule="auto"/>
        <w:rPr>
          <w:smallCaps w:val="0"/>
          <w:color w:val="404040"/>
        </w:rPr>
      </w:pPr>
      <w:r w:rsidDel="00000000" w:rsidR="00000000" w:rsidRPr="00000000">
        <w:rPr>
          <w:smallCaps w:val="0"/>
          <w:color w:val="404040"/>
          <w:rtl w:val="0"/>
        </w:rPr>
        <w:t xml:space="preserve">Key Skills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afterAutospacing="0" w:before="24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communication and interpersonal skills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2"/>
        </w:tabs>
        <w:spacing w:after="0" w:before="0" w:beforeAutospacing="0" w:line="276" w:lineRule="auto"/>
        <w:ind w:left="872" w:right="869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ability to interact compassionately and respectfully with people in crisis who are experiencing financial and food insecurity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afterAutospacing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Possess local knowledge of the community services sector in Naarm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afterAutospacing="0" w:before="0" w:beforeAutospacing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Assessing complex needs and providing interventions and referrals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afterAutospacing="0" w:before="0" w:beforeAutospacing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safe environments for children and young people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afterAutospacing="0" w:before="0" w:beforeAutospacing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record-keeping and navigation of databases such as CISVic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afterAutospacing="0" w:before="0" w:beforeAutospacing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Flexibility, adaptability and a quick learner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2"/>
        </w:tabs>
        <w:spacing w:after="0" w:before="0" w:beforeAutospacing="0" w:line="276" w:lineRule="auto"/>
        <w:ind w:left="872" w:right="336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ability to provide inclusive,non-discriminatory, person-led, strengths-based support to people of every ethnicity, faith, age, disability, culture, language, gender identity, sex and sexual orientation</w:t>
      </w:r>
    </w:p>
    <w:p w:rsidR="00000000" w:rsidDel="00000000" w:rsidP="00000000" w:rsidRDefault="00000000" w:rsidRPr="00000000" w14:paraId="00000015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190615" cy="285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45.99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9"/>
        <w:gridCol w:w="3478.000000000001"/>
        <w:gridCol w:w="898.9999999999986"/>
        <w:tblGridChange w:id="0">
          <w:tblGrid>
            <w:gridCol w:w="3469"/>
            <w:gridCol w:w="3478.000000000001"/>
            <w:gridCol w:w="898.999999999998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and Training</w:t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Diploma of Community Services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Melbourne Polytechnic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Master of Finance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Monash University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|2008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Bachelor of Business (Marketing)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Queensland Uni of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|2005</w:t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190615" cy="28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8" w:lineRule="auto"/>
        <w:jc w:val="left"/>
        <w:rPr>
          <w:smallCaps w:val="0"/>
          <w:color w:val="404040"/>
        </w:rPr>
      </w:pPr>
      <w:r w:rsidDel="00000000" w:rsidR="00000000" w:rsidRPr="00000000">
        <w:rPr>
          <w:smallCaps w:val="0"/>
          <w:color w:val="404040"/>
          <w:rtl w:val="0"/>
        </w:rPr>
        <w:t xml:space="preserve">Work Experience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Headspace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Internship - Clinical Practice 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Apr 2024 - Current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Working on the International Students Experience Project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Goal is to create culturally and linguistically appropriate mental health resources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2"/>
        </w:tabs>
        <w:spacing w:after="0" w:before="0" w:line="240" w:lineRule="auto"/>
        <w:ind w:left="872" w:right="118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Planning to collaborate with the Participation team for consultation and co-design, potentially through a focus group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Diamond Valley Community Support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Community Support Worker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Nov 2022-2024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Provided emergency relief, material aid, and advocacy services to individuals in crisis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Delivered friendly, non-judgmental, empathetic, and compassionate support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Assessed and evaluated clients' needs and developed appropriate support responses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Completed over 400 client interviews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Thorne Harbour Health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COVID19 Food Delivery Volunteer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May 2020 - Dec 2020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afterAutospacing="0" w:before="24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Delivered food support to socially isolated and immunocompromised LGBTIQ+ clients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afterAutospacing="0" w:before="0" w:beforeAutospacing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Managed client visits by phoning them in advance to confirm delivery arrangements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beforeAutospacing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Delivered over 2000 packages to Positive Living Centre clients during the pandemic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Thorne Harbour Health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Sex On Premise Venue Outreach Volunteer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Dec 2018 - Dec 2019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Provided support to clients at sex-on-premise venues for their health and well-being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Answered questions about sexual health, HIV, mental health, and substance use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Suggested appropriate internal and external referrals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Thorne Harbour Health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Re-Wired v2.0 Volunteer Peer Support Facilitator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Aug 2018 - Jan 2019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SMART Recovery fortnightly meeting for Re-Wired program graduates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Utilised lived experience to assist clients with substance use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2"/>
        </w:tabs>
        <w:spacing w:after="0" w:before="0" w:line="240" w:lineRule="auto"/>
        <w:ind w:left="872" w:right="1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Covered topics such as lapses &amp; relapses, sleep, nutrition, HIV, sex, mental health &amp; mindfulness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Royal Bank of Scotland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Senior Business Analyst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Jan 2016 - Dec 2019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Lead analyst on regulatory compliance project.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Successfully established effective collaborations with stakeholders and external organisations.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Independent TV News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Business Analyst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Jan 2014 - Dec 2015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Lead analyst on a tech project in ITN's Finance dept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Responsible for creating and managing staff training &amp; project communications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Supported the project manager in implementing a new accounting software package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National Australia Bank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Project Analyst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Dec 2010 - Dec 2013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2"/>
        </w:tabs>
        <w:spacing w:after="0" w:before="0" w:line="240" w:lineRule="auto"/>
        <w:ind w:left="872" w:right="117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Identified and documented requirements for a new centralised process on a significant transformational change program.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2"/>
        </w:tabs>
        <w:spacing w:after="0" w:before="0" w:line="240" w:lineRule="auto"/>
        <w:ind w:left="872" w:right="121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Designed the solution, drafted appropriate documents, and maintained records per NAB's policies and procedures regarding project delivery.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National Australia Bank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Graduate 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| Jan 2009 - Nov 2010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24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Supported manager in managing a portfolio of 100 small business clients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1"/>
        </w:tabs>
        <w:spacing w:after="0" w:before="0" w:line="240" w:lineRule="auto"/>
        <w:ind w:left="871" w:right="0" w:hanging="359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Clients in Carlton with around $2 million in borrowings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0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4"/>
        <w:gridCol w:w="3736.999999999999"/>
        <w:gridCol w:w="887.9999999999995"/>
        <w:tblGridChange w:id="0">
          <w:tblGrid>
            <w:gridCol w:w="3284"/>
            <w:gridCol w:w="3736.999999999999"/>
            <w:gridCol w:w="88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Licences &amp; Certifications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Working With Children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Victorian State Government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First Aid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 John Ambulance Australia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Mental Health First Aid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Mental Health First Aid Australia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 2021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SMART Recovery Facilitator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SMART Recovery Australia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 2018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Victorian Driver’s Licence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VicRoads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 2006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500" w:left="1000" w:right="10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152" w:firstLine="0"/>
      <w:jc w:val="both"/>
    </w:pPr>
    <w:rPr>
      <w:b w:val="1"/>
      <w:bCs w:val="1"/>
      <w:smallCaps w:val="0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89" w:right="49" w:firstLine="0"/>
      <w:jc w:val="center"/>
    </w:pPr>
    <w:rPr>
      <w:smallCaps w:val="0"/>
      <w:sz w:val="48"/>
      <w:szCs w:val="48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smallCaps w:val="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youremail@gmail.co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