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9" w:right="49" w:firstLine="0"/>
        <w:jc w:val="center"/>
        <w:rPr>
          <w:color w:val="2e5395"/>
          <w:sz w:val="48"/>
          <w:szCs w:val="48"/>
        </w:rPr>
      </w:pPr>
      <w:r w:rsidDel="00000000" w:rsidR="00000000" w:rsidRPr="00000000">
        <w:rPr>
          <w:color w:val="2e5395"/>
          <w:sz w:val="48"/>
          <w:szCs w:val="48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pStyle w:val="Title"/>
        <w:ind w:firstLine="89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Nishant Dougall</w:t>
      </w:r>
    </w:p>
    <w:p w:rsidR="00000000" w:rsidDel="00000000" w:rsidP="00000000" w:rsidRDefault="00000000" w:rsidRPr="00000000" w14:paraId="00000003">
      <w:pPr>
        <w:keepNext w:val="1"/>
        <w:spacing w:after="18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M: 0412 202 666 | E: nishantdougall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Career Profile</w:t>
      </w:r>
    </w:p>
    <w:p w:rsidR="00000000" w:rsidDel="00000000" w:rsidP="00000000" w:rsidRDefault="00000000" w:rsidRPr="00000000" w14:paraId="00000005">
      <w:pPr>
        <w:tabs>
          <w:tab w:val="right" w:leader="none" w:pos="9360"/>
        </w:tabs>
        <w:spacing w:line="22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 am a passionate community services professional with a proven commitment to supporting vulnerable populations and advocating for social justice and significant lived experience as a queer, gender-diverse, neuro-diverse, person of colour. I possess </w:t>
      </w:r>
      <w:r w:rsidDel="00000000" w:rsidR="00000000" w:rsidRPr="00000000">
        <w:rPr>
          <w:sz w:val="24"/>
          <w:szCs w:val="24"/>
          <w:rtl w:val="0"/>
        </w:rPr>
        <w:t xml:space="preserve">extensive knowledge and understanding of the migrant and refugee experience in Australia, including the barriers these experiences may place on help-seeking in people from culturally diverse backgrounds, along with the strengths they may possess as a result of these experiences</w:t>
      </w:r>
    </w:p>
    <w:p w:rsidR="00000000" w:rsidDel="00000000" w:rsidP="00000000" w:rsidRDefault="00000000" w:rsidRPr="00000000" w14:paraId="00000006">
      <w:pPr>
        <w:tabs>
          <w:tab w:val="right" w:leader="none" w:pos="9360"/>
        </w:tabs>
        <w:spacing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spacing w:line="22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 have four years of experience working with diverse individuals, including asylum seekers and refugees, to provide client-centered support and advocacy. Proven ability to conduct assessments, develop support plans, and work collaboratively within a team environment. Eager to contribute to the ASRC's mission of empowering people seeking asylum and fostering a welcoming and inclusive society.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spacing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Key Skills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Interpersonal skills (including de-escalation techniques and co-regulation)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Trauma-informed approach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 working with culturally diverse backgrounds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Communication skills (written and verbal)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Teamwork and collaboration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Problem-solving and conflict resolution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Time management and prioritization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Administrative and organizational skills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Proficient in Microsoft Office Suite and client management databases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Leadership (supervising volunteers/students)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9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846.0" w:type="dxa"/>
        <w:jc w:val="left"/>
        <w:tblInd w:w="102.0" w:type="dxa"/>
        <w:tblLayout w:type="fixed"/>
        <w:tblLook w:val="0000"/>
      </w:tblPr>
      <w:tblGrid>
        <w:gridCol w:w="3469"/>
        <w:gridCol w:w="3478"/>
        <w:gridCol w:w="899"/>
        <w:tblGridChange w:id="0">
          <w:tblGrid>
            <w:gridCol w:w="3469"/>
            <w:gridCol w:w="3478"/>
            <w:gridCol w:w="899"/>
          </w:tblGrid>
        </w:tblGridChange>
      </w:tblGrid>
      <w:tr>
        <w:trPr>
          <w:cantSplit w:val="0"/>
          <w:trHeight w:val="24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Education and Training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Diploma of Community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Melbourne Polytechnic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|2024</w:t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Master of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Monash University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|2008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Bachelor of Business (Marketing)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Queensland Uni of 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|2005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25">
      <w:pPr>
        <w:pStyle w:val="Heading1"/>
        <w:rPr>
          <w:color w:val="404040"/>
          <w:sz w:val="22"/>
          <w:szCs w:val="22"/>
        </w:rPr>
      </w:pPr>
      <w:r w:rsidDel="00000000" w:rsidR="00000000" w:rsidRPr="00000000">
        <w:rPr>
          <w:color w:val="404040"/>
          <w:sz w:val="22"/>
          <w:szCs w:val="22"/>
          <w:rtl w:val="0"/>
        </w:rPr>
        <w:t xml:space="preserve">Headspace | </w:t>
      </w:r>
      <w:r w:rsidDel="00000000" w:rsidR="00000000" w:rsidRPr="00000000">
        <w:rPr>
          <w:b w:val="0"/>
          <w:bCs w:val="0"/>
          <w:color w:val="404040"/>
          <w:sz w:val="22"/>
          <w:szCs w:val="22"/>
          <w:rtl w:val="0"/>
        </w:rPr>
        <w:t xml:space="preserve">Internship – Refugee and Migrant Practice Team </w:t>
      </w:r>
      <w:r w:rsidDel="00000000" w:rsidR="00000000" w:rsidRPr="00000000">
        <w:rPr>
          <w:color w:val="404040"/>
          <w:sz w:val="22"/>
          <w:szCs w:val="22"/>
          <w:rtl w:val="0"/>
        </w:rPr>
        <w:t xml:space="preserve">| Apr 2024 - Current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Working on the International Students Experience Project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goal is to create culturally and linguistically appropriate mental health resources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Planning to collaborate with the Participation team for consultation and co-design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color w:val="4040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color w:val="404040"/>
        </w:rPr>
      </w:pPr>
      <w:r w:rsidDel="00000000" w:rsidR="00000000" w:rsidRPr="00000000">
        <w:rPr>
          <w:color w:val="404040"/>
          <w:sz w:val="22"/>
          <w:szCs w:val="22"/>
          <w:rtl w:val="0"/>
        </w:rPr>
        <w:t xml:space="preserve">Diamond Valley Community Support | Community Support Worker | Nov 2022-2024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Provided emergency relief, material aid, and advocacy services to individuals in crisis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Delivered friendly, non-judgmental, empathetic, and compassionate support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Assessed and evaluated clients' needs and developed appropriate support responses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Completed over 400 client interviews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6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Thorne Harbour Health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COVID19 Food Delivery Volunteer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May 2020 - Dec 2020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Delivered food support to socially isolated and immunocompromised LGBTIQ+ clients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Managed client visits by phoning them in advance to confirm delivery arrangements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Delivered over 2000 packages to Positive Living Centre clients during the pandemic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Thorne Harbour Health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Sex on Premise Venue Outreach Volunteer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Dec 2018 - Dec 2019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Provided support to clients at sex-on-premises venues for their health and well-being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Answered questions about sexual health, HIV, mental health, and substance use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Suggested appropriate internal and external referrals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Thorne Harbour Health | Re-Wired v2.0 Volunteer Peer Support Facilitator | Aug 2018 - Jan 2019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SMART Recovery fortnightly meeting for Re-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Wired program graduates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Utilised lived experience to assist clients with substance use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Covered topics such as lapses &amp; relapses, sleep, nutrition, HIV, sex, mental health &amp; mindfulness</w:t>
      </w:r>
    </w:p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5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Royal Bank of Scotland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Senior Business Analyst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Jan 2016 - Dec 2019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Lead analyst on regulatory compliance project.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Successfully established effective collaborations with stakeholders and external organisations.</w:t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5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Independent TV News | Business Analyst | Jan 2014 - Dec 2015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Lead analyst on a tech project in ITN's Finance dept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Responsible for creating and managing staff training &amp; project communications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Supported the project manager in implementing a new accounting software package</w:t>
      </w:r>
    </w:p>
    <w:p w:rsidR="00000000" w:rsidDel="00000000" w:rsidP="00000000" w:rsidRDefault="00000000" w:rsidRPr="00000000" w14:paraId="0000004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National Australia Bank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Project Analyst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Dec 2010 - Dec 2013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Identified and documented requirements for a new centralised process on a significant transformational change program.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Designed the solution, drafted appropriate documents, and maintained records per NAB's policies and procedures regarding project delivery.</w:t>
      </w:r>
    </w:p>
    <w:p w:rsidR="00000000" w:rsidDel="00000000" w:rsidP="00000000" w:rsidRDefault="00000000" w:rsidRPr="00000000" w14:paraId="0000004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National Australia Bank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Graduate Program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Jan 2009 - Nov 2010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Supported manager in managing a portfolio of 100 small business clients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Clients in Carlton with around $2 million in borrowings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1" w:rightFromText="181" w:topFromText="0" w:bottomFromText="284" w:vertAnchor="text" w:horzAnchor="text" w:tblpX="0" w:tblpY="1"/>
        <w:tblW w:w="7908.999999999998" w:type="dxa"/>
        <w:jc w:val="left"/>
        <w:tblLayout w:type="fixed"/>
        <w:tblLook w:val="0000"/>
      </w:tblPr>
      <w:tblGrid>
        <w:gridCol w:w="3284"/>
        <w:gridCol w:w="3737"/>
        <w:gridCol w:w="888"/>
        <w:tblGridChange w:id="0">
          <w:tblGrid>
            <w:gridCol w:w="3284"/>
            <w:gridCol w:w="3737"/>
            <w:gridCol w:w="888"/>
          </w:tblGrid>
        </w:tblGridChange>
      </w:tblGrid>
      <w:tr>
        <w:trPr>
          <w:cantSplit w:val="1"/>
          <w:trHeight w:val="24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Licences &amp; Certifications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Working With Children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Victorian State Government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| 2023</w:t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First 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St John Ambulance Australia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| 2023</w:t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Mental Health First 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Mental Health First Aid Australia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| 2021</w:t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SMART Recovery Facilitator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SMART Recovery Australia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| 2018</w:t>
            </w:r>
          </w:p>
        </w:tc>
      </w:tr>
      <w:tr>
        <w:trPr>
          <w:cantSplit w:val="1"/>
          <w:trHeight w:val="24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Victorian Driver’s Licence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VicRoads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| 2006</w:t>
            </w:r>
          </w:p>
        </w:tc>
      </w:tr>
    </w:tbl>
    <w:p w:rsidR="00000000" w:rsidDel="00000000" w:rsidP="00000000" w:rsidRDefault="00000000" w:rsidRPr="00000000" w14:paraId="0000006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0</wp:posOffset>
                </wp:positionV>
                <wp:extent cx="6311265" cy="254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96718" y="3780000"/>
                          <a:ext cx="6298565" cy="0"/>
                        </a:xfrm>
                        <a:custGeom>
                          <a:rect b="b" l="l" r="r" t="t"/>
                          <a:pathLst>
                            <a:path extrusionOk="0" h="1" w="6298565">
                              <a:moveTo>
                                <a:pt x="0" y="0"/>
                              </a:moveTo>
                              <a:lnTo>
                                <a:pt x="6298565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0</wp:posOffset>
                </wp:positionV>
                <wp:extent cx="6311265" cy="254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126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280" w:top="500" w:left="1000" w:right="10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1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Play" w:cs="Play" w:eastAsia="Play" w:hAnsi="Play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89" w:right="49"/>
      <w:jc w:val="center"/>
    </w:pPr>
    <w:rPr>
      <w:color w:val="156082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youremail@gmail.com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m126 Google Docs Renderer</vt:lpwstr>
  </property>
</Properties>
</file>