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80.0" w:type="dxa"/>
        <w:jc w:val="left"/>
        <w:tblInd w:w="-1440.0000000000002" w:type="dxa"/>
        <w:tblLayout w:type="fixed"/>
        <w:tblLook w:val="0400"/>
      </w:tblPr>
      <w:tblGrid>
        <w:gridCol w:w="3525"/>
        <w:gridCol w:w="10155"/>
        <w:tblGridChange w:id="0">
          <w:tblGrid>
            <w:gridCol w:w="3525"/>
            <w:gridCol w:w="10155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shd w:fill="000000" w:val="clear"/>
            <w:tcMar>
              <w:top w:w="600.0" w:type="dxa"/>
              <w:left w:w="7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600.0" w:type="dxa"/>
              <w:left w:w="0.0" w:type="dxa"/>
              <w:bottom w:w="0.0" w:type="dxa"/>
              <w:right w:w="5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ffffff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ffffff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NISHANT DOUGALL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680" w:lineRule="auto"/>
              <w:ind w:left="44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ffffff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c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(THEY / THEM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c00000"/>
                <w:sz w:val="44"/>
                <w:szCs w:val="4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February 20, 2025</w:t>
      </w:r>
    </w:p>
    <w:p w:rsidR="00000000" w:rsidDel="00000000" w:rsidP="00000000" w:rsidRDefault="00000000" w:rsidRPr="00000000" w14:paraId="00000006">
      <w:pPr>
        <w:spacing w:before="200" w:line="240" w:lineRule="auto"/>
        <w:ind w:right="-212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53744"/>
          <w:sz w:val="22"/>
          <w:szCs w:val="22"/>
          <w:rtl w:val="0"/>
        </w:rPr>
        <w:t xml:space="preserve">Stephen Borg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-212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53744"/>
          <w:sz w:val="22"/>
          <w:szCs w:val="22"/>
          <w:rtl w:val="0"/>
        </w:rPr>
        <w:t xml:space="preserve">Acting Manager, Positive Living Centre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212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53744"/>
          <w:sz w:val="22"/>
          <w:szCs w:val="22"/>
          <w:rtl w:val="0"/>
        </w:rPr>
        <w:t xml:space="preserve">Thorne Harbour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-212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53744"/>
          <w:sz w:val="22"/>
          <w:szCs w:val="22"/>
          <w:rtl w:val="0"/>
        </w:rPr>
        <w:t xml:space="preserve">31-51 Commercial 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ind w:right="-2124"/>
        <w:rPr>
          <w:rFonts w:ascii="Arial" w:cs="Arial" w:eastAsia="Arial" w:hAnsi="Arial"/>
          <w:color w:val="1b1c1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53744"/>
          <w:sz w:val="22"/>
          <w:szCs w:val="22"/>
          <w:rtl w:val="0"/>
        </w:rPr>
        <w:t xml:space="preserve">South Yarra VIC 3141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b1c1d"/>
          <w:sz w:val="22"/>
          <w:szCs w:val="22"/>
          <w:rtl w:val="0"/>
        </w:rPr>
        <w:t xml:space="preserve">Dear Mr. Borg,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240" w:lineRule="auto"/>
        <w:ind w:right="-2124"/>
        <w:rPr>
          <w:rFonts w:ascii="Arial" w:cs="Arial" w:eastAsia="Arial" w:hAnsi="Arial"/>
          <w:b w:val="1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RE: Client Care and Support Worker – Positive Living Centre (PLC)</w:t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b1c1d"/>
          <w:sz w:val="22"/>
          <w:szCs w:val="22"/>
          <w:rtl w:val="0"/>
        </w:rPr>
        <w:t xml:space="preserve">I was pleased to see this position advertised again on </w:t>
      </w:r>
      <w:hyperlink r:id="rId7">
        <w:r w:rsidDel="00000000" w:rsidR="00000000" w:rsidRPr="00000000">
          <w:rPr>
            <w:rFonts w:ascii="Arial" w:cs="Arial" w:eastAsia="Arial" w:hAnsi="Arial"/>
            <w:color w:val="0b57d0"/>
            <w:sz w:val="22"/>
            <w:szCs w:val="22"/>
            <w:u w:val="single"/>
            <w:rtl w:val="0"/>
          </w:rPr>
          <w:t xml:space="preserve">https://www.ethicaljobs.com.au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am writing to express my interest in the opportunity</w:t>
      </w:r>
      <w:r w:rsidDel="00000000" w:rsidR="00000000" w:rsidRPr="00000000">
        <w:rPr>
          <w:rFonts w:ascii="Arial" w:cs="Arial" w:eastAsia="Arial" w:hAnsi="Arial"/>
          <w:color w:val="1b1c1d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b1c1d"/>
          <w:sz w:val="22"/>
          <w:szCs w:val="22"/>
          <w:rtl w:val="0"/>
        </w:rPr>
        <w:t xml:space="preserve">I previously interviewed for this role on your team a year ago. I am still very grateful for how patient and kind your team was to me that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b1c1d"/>
          <w:sz w:val="22"/>
          <w:szCs w:val="22"/>
          <w:rtl w:val="0"/>
        </w:rPr>
        <w:t xml:space="preserve">I have been a Thorne Harbour Health volunteer for several years now, so I understand and appreciate the vital support you provide to Victorians living with HIV, as well as to other at-risk cohorts in the LGBTQIA+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b1c1d"/>
          <w:sz w:val="22"/>
          <w:szCs w:val="22"/>
          <w:rtl w:val="0"/>
        </w:rPr>
        <w:t xml:space="preserve">I have attached my resume and my selection criteria responses, which evidence my suitability for the role. I would be a valuable addition to your team because: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c1d"/>
          <w:sz w:val="22"/>
          <w:szCs w:val="22"/>
          <w:u w:val="none"/>
          <w:shd w:fill="auto" w:val="clear"/>
          <w:vertAlign w:val="baseline"/>
          <w:rtl w:val="0"/>
        </w:rPr>
        <w:t xml:space="preserve">I have two years of experience providing direct client care and support within the community services sector. I have honed my strengths-based, person-led, affirmative practice over the course of 400 interviews and assessments with vulnerable and marginalised clients, developing and implementing tailored psychosocial support plans.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c1d"/>
          <w:sz w:val="22"/>
          <w:szCs w:val="22"/>
          <w:u w:val="none"/>
          <w:shd w:fill="auto" w:val="clear"/>
          <w:vertAlign w:val="baseline"/>
          <w:rtl w:val="0"/>
        </w:rPr>
        <w:t xml:space="preserve">As a queer, gender-diverse person with significant lived experience, I understand the needs of the community and am well versed in the issues and challenges faced by PLHIV and LGBTQIA+ communities. I deeply understand the toxic nature of stigma and shame and have a proven ability to create a welcoming, safe, inclusive space for people from all walks of life.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6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c1d"/>
          <w:sz w:val="22"/>
          <w:szCs w:val="22"/>
          <w:u w:val="none"/>
          <w:shd w:fill="auto" w:val="clear"/>
          <w:vertAlign w:val="baseline"/>
          <w:rtl w:val="0"/>
        </w:rPr>
        <w:t xml:space="preserve">I bring over nine years of finance experience, with expertise in task prioritisation, time management, stakeholder management, and strong computer and technology skills.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1b1c1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b1c1d"/>
          <w:sz w:val="22"/>
          <w:szCs w:val="22"/>
          <w:rtl w:val="0"/>
        </w:rPr>
        <w:t xml:space="preserve">I hope you will give me a chance to interview for this opportunity.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b1c1d"/>
          <w:sz w:val="22"/>
          <w:szCs w:val="22"/>
          <w:rtl w:val="0"/>
        </w:rPr>
        <w:t xml:space="preserve">Thank you for your time and consideration.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30"/>
          <w:sz w:val="22"/>
          <w:szCs w:val="22"/>
          <w:u w:val="none"/>
          <w:shd w:fill="auto" w:val="clear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17">
      <w:pPr>
        <w:spacing w:before="200" w:line="240" w:lineRule="auto"/>
        <w:ind w:right="-2124"/>
        <w:rPr>
          <w:rFonts w:ascii="Arial" w:cs="Arial" w:eastAsia="Arial" w:hAnsi="Arial"/>
          <w:color w:val="c0000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Nishant Dougall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-212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They/Them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-212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666666"/>
          <w:sz w:val="20"/>
          <w:szCs w:val="20"/>
          <w:rtl w:val="0"/>
        </w:rPr>
        <w:t xml:space="preserve">0412 202 666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right="-2124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nishantdougall@gmail.com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566.9291338582677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spacing w:before="240"/>
      <w:outlineLvl w:val="0"/>
    </w:pPr>
    <w:rPr>
      <w:b w:val="1"/>
      <w:bCs w:val="1"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spacing w:before="40"/>
      <w:outlineLvl w:val="1"/>
    </w:pPr>
    <w:rPr>
      <w:b w:val="1"/>
      <w:bCs w:val="1"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spacing w:before="40"/>
      <w:outlineLvl w:val="2"/>
    </w:pPr>
    <w:rPr>
      <w:b w:val="1"/>
      <w:bCs w:val="1"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spacing w:before="40"/>
      <w:outlineLvl w:val="3"/>
    </w:pPr>
    <w:rPr>
      <w:b w:val="1"/>
      <w:bCs w:val="1"/>
      <w:iCs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spacing w:before="40"/>
      <w:outlineLvl w:val="4"/>
    </w:pPr>
    <w:rPr>
      <w:b w:val="1"/>
      <w:bCs w:val="1"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spacing w:before="40"/>
      <w:outlineLvl w:val="5"/>
    </w:pPr>
    <w:rPr>
      <w:b w:val="1"/>
      <w:bCs w:val="1"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cs="Times New Roman" w:eastAsia="Times New Roman" w:hAnsi="Calibri Light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cs="Times New Roman" w:eastAsia="Times New Roman" w:hAnsi="Calibri Light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cs="Times New Roman" w:eastAsia="Times New Roman" w:hAnsi="Calibri Light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cs="Times New Roman" w:eastAsia="Times New Roman" w:hAnsi="Calibri Light"/>
      <w:i w:val="1"/>
      <w:iCs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cs="Times New Roman" w:eastAsia="Times New Roman" w:hAnsi="Calibri Light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cs="Times New Roman" w:eastAsia="Times New Roman" w:hAnsi="Calibri Light"/>
      <w:color w:val="1f3763"/>
    </w:rPr>
  </w:style>
  <w:style w:type="paragraph" w:styleId="document" w:customStyle="1">
    <w:name w:val="document"/>
    <w:basedOn w:val="Normal"/>
    <w:rPr>
      <w:color w:val="303030"/>
    </w:rPr>
  </w:style>
  <w:style w:type="paragraph" w:styleId="namesec" w:customStyle="1">
    <w:name w:val="namesec"/>
    <w:basedOn w:val="Normal"/>
    <w:pPr>
      <w:pBdr>
        <w:left w:color="auto" w:space="31" w:sz="0" w:val="none"/>
        <w:bottom w:color="auto" w:space="25" w:sz="0" w:val="none"/>
      </w:pBdr>
      <w:shd w:color="auto" w:fill="434d54" w:val="clear"/>
    </w:pPr>
    <w:rPr>
      <w:color w:val="ffffff"/>
      <w:shd w:color="auto" w:fill="434d54" w:val="clear"/>
    </w:rPr>
  </w:style>
  <w:style w:type="character" w:styleId="PARAGRAPHNAMEdiv" w:customStyle="1">
    <w:name w:val="PARAGRAPH_NAME &gt; div"/>
    <w:basedOn w:val="DefaultParagraphFont"/>
    <w:rPr>
      <w:shd w:color="auto" w:fill="434d54" w:val="clear"/>
    </w:rPr>
  </w:style>
  <w:style w:type="paragraph" w:styleId="namediv" w:customStyle="1">
    <w:name w:val="name &gt; div"/>
    <w:basedOn w:val="Normal"/>
  </w:style>
  <w:style w:type="character" w:styleId="namedivCharacter" w:customStyle="1">
    <w:name w:val="name &gt; div Character"/>
    <w:basedOn w:val="DefaultParagraphFont"/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table" w:styleId="PARAGRAPHNAME" w:customStyle="1">
    <w:name w:val="PARAGRAPH_NAME"/>
    <w:basedOn w:val="TableNormal"/>
    <w:tblPr/>
  </w:style>
  <w:style w:type="paragraph" w:styleId="SECTIONCNTC" w:customStyle="1">
    <w:name w:val="SECTION_CNTC"/>
    <w:basedOn w:val="Normal"/>
    <w:pPr>
      <w:shd w:color="auto" w:fill="434d54" w:val="clear"/>
    </w:pPr>
    <w:rPr>
      <w:color w:val="ffffff"/>
      <w:shd w:color="auto" w:fill="434d54" w:val="clear"/>
    </w:rPr>
  </w:style>
  <w:style w:type="character" w:styleId="PARAGRAPHCNTCdiv" w:customStyle="1">
    <w:name w:val="PARAGRAPH_CNTC &gt; div"/>
    <w:basedOn w:val="DefaultParagraphFont"/>
    <w:rPr>
      <w:shd w:color="auto" w:fill="434d54" w:val="clear"/>
    </w:rPr>
  </w:style>
  <w:style w:type="paragraph" w:styleId="addressdivnth-child1" w:customStyle="1">
    <w:name w:val="address &gt; div_nth-child(1)"/>
    <w:basedOn w:val="Normal"/>
  </w:style>
  <w:style w:type="character" w:styleId="addressdivnth-child1Character" w:customStyle="1">
    <w:name w:val="address &gt; div_nth-child(1) Character"/>
    <w:basedOn w:val="DefaultParagraphFont"/>
  </w:style>
  <w:style w:type="paragraph" w:styleId="addressdivnth-last-child1" w:customStyle="1">
    <w:name w:val="address &gt; div_nth-last-child(1)"/>
    <w:basedOn w:val="Normal"/>
  </w:style>
  <w:style w:type="character" w:styleId="addressdivnth-last-child1Character" w:customStyle="1">
    <w:name w:val="address &gt; div_nth-last-child(1) Character"/>
    <w:basedOn w:val="DefaultParagraphFont"/>
  </w:style>
  <w:style w:type="table" w:styleId="PARAGRAPHCNTC" w:customStyle="1">
    <w:name w:val="PARAGRAPH_CNTC"/>
    <w:basedOn w:val="TableNormal"/>
    <w:tblPr/>
  </w:style>
  <w:style w:type="paragraph" w:styleId="cntcsecsection" w:customStyle="1">
    <w:name w:val="cntcsec + section"/>
    <w:basedOn w:val="Normal"/>
  </w:style>
  <w:style w:type="paragraph" w:styleId="div" w:customStyle="1">
    <w:name w:val="div"/>
    <w:basedOn w:val="Normal"/>
  </w:style>
  <w:style w:type="paragraph" w:styleId="singlecolumn" w:customStyle="1">
    <w:name w:val="singlecolumn"/>
    <w:basedOn w:val="Normal"/>
  </w:style>
  <w:style w:type="paragraph" w:styleId="section" w:customStyle="1">
    <w:name w:val="section"/>
    <w:basedOn w:val="Normal"/>
  </w:style>
  <w:style w:type="paragraph" w:styleId="NormalWeb">
    <w:name w:val="Normal (Web)"/>
    <w:basedOn w:val="Normal"/>
    <w:uiPriority w:val="99"/>
    <w:semiHidden w:val="1"/>
    <w:unhideWhenUsed w:val="1"/>
    <w:rsid w:val="00254FC5"/>
    <w:pPr>
      <w:spacing w:after="100" w:afterAutospacing="1" w:before="100" w:beforeAutospacing="1" w:line="240" w:lineRule="auto"/>
      <w:textAlignment w:val="auto"/>
    </w:pPr>
    <w:rPr>
      <w:lang w:eastAsia="en-GB" w:val="en-AU"/>
    </w:rPr>
  </w:style>
  <w:style w:type="character" w:styleId="Hyperlink">
    <w:name w:val="Hyperlink"/>
    <w:basedOn w:val="DefaultParagraphFont"/>
    <w:uiPriority w:val="99"/>
    <w:unhideWhenUsed w:val="1"/>
    <w:rsid w:val="00254F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E18F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D640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thicaljobs.com.au" TargetMode="External"/><Relationship Id="rId8" Type="http://schemas.openxmlformats.org/officeDocument/2006/relationships/hyperlink" Target="mailto:nishantdougal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MW3quD7/EWXdbvOrq1vw+VbNMw==">CgMxLjA4AHIhMWdjS3NfMGlSdjJSRERyVjVhbnlGYUdIWkpxSGRwR2ZX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2025-02-21T13:31:00Z</dcterms:created>
</cp:coreProperties>
</file>