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7E" w:rsidRDefault="00D5567E" w:rsidP="00D5567E">
      <w:r>
        <w:t>For a</w:t>
      </w:r>
      <w:r w:rsidR="00255F04">
        <w:t xml:space="preserve"> given </w:t>
      </w:r>
      <w:r w:rsidR="00255F04" w:rsidRPr="00E80E96">
        <w:rPr>
          <w:i/>
        </w:rPr>
        <w:t>user</w:t>
      </w:r>
      <w:r w:rsidR="00255F04">
        <w:t xml:space="preserve"> find most likely </w:t>
      </w:r>
      <w:r w:rsidR="00C44A7E">
        <w:rPr>
          <w:i/>
        </w:rPr>
        <w:t>treatment</w:t>
      </w:r>
      <w:r w:rsidR="00F34DAA">
        <w:t xml:space="preserve"> to</w:t>
      </w:r>
      <w:r w:rsidR="00E80E96">
        <w:t xml:space="preserve"> his/her </w:t>
      </w:r>
      <w:r w:rsidR="00F34DAA" w:rsidRPr="00E80E96">
        <w:rPr>
          <w:i/>
        </w:rPr>
        <w:t>problem</w:t>
      </w:r>
      <w:r>
        <w:t>?</w:t>
      </w:r>
    </w:p>
    <w:p w:rsidR="00D5567E" w:rsidRDefault="00D5567E" w:rsidP="00D5567E">
      <w:r>
        <w:t xml:space="preserve">Most </w:t>
      </w:r>
      <w:r w:rsidR="00255F04">
        <w:t xml:space="preserve">likely </w:t>
      </w:r>
      <w:r w:rsidR="00C44A7E">
        <w:rPr>
          <w:i/>
        </w:rPr>
        <w:t>treatment</w:t>
      </w:r>
      <w:r w:rsidR="00255F04">
        <w:t>:</w:t>
      </w:r>
      <w:r>
        <w:t xml:space="preserve"> </w:t>
      </w:r>
      <w:r w:rsidR="00E80E96">
        <w:t xml:space="preserve">the one with </w:t>
      </w:r>
      <w:r>
        <w:t xml:space="preserve">highest </w:t>
      </w:r>
      <w:r w:rsidRPr="00E80E96">
        <w:rPr>
          <w:i/>
        </w:rPr>
        <w:t>score</w:t>
      </w:r>
      <w:r>
        <w:t xml:space="preserve"> by relevant other </w:t>
      </w:r>
      <w:r w:rsidRPr="00E80E96">
        <w:rPr>
          <w:i/>
        </w:rPr>
        <w:t>users</w:t>
      </w:r>
      <w:r>
        <w:t>.</w:t>
      </w:r>
    </w:p>
    <w:p w:rsidR="005A56F8" w:rsidRPr="005A56F8" w:rsidRDefault="00D5567E" w:rsidP="005A56F8">
      <w:pPr>
        <w:pBdr>
          <w:bottom w:val="single" w:sz="6" w:space="1" w:color="auto"/>
        </w:pBdr>
        <w:tabs>
          <w:tab w:val="left" w:pos="7704"/>
        </w:tabs>
        <w:rPr>
          <w:i/>
        </w:rPr>
      </w:pPr>
      <w:r>
        <w:t>Re</w:t>
      </w:r>
      <w:r w:rsidR="00255F04">
        <w:t xml:space="preserve">levant </w:t>
      </w:r>
      <w:r w:rsidR="00255F04" w:rsidRPr="00E80E96">
        <w:rPr>
          <w:i/>
        </w:rPr>
        <w:t>users</w:t>
      </w:r>
      <w:r w:rsidR="00255F04">
        <w:t xml:space="preserve">: similar </w:t>
      </w:r>
      <w:r w:rsidR="00E80E96" w:rsidRPr="00E80E96">
        <w:rPr>
          <w:i/>
        </w:rPr>
        <w:t>answers</w:t>
      </w:r>
      <w:r w:rsidR="00307A44">
        <w:t xml:space="preserve"> AND similar </w:t>
      </w:r>
      <w:r w:rsidR="00E77780">
        <w:rPr>
          <w:i/>
        </w:rPr>
        <w:t>feedback</w:t>
      </w:r>
      <w:r w:rsidR="00307A44">
        <w:t xml:space="preserve"> to</w:t>
      </w:r>
      <w:r w:rsidR="00F00133">
        <w:t xml:space="preserve"> (other)</w:t>
      </w:r>
      <w:r w:rsidR="00307A44">
        <w:t xml:space="preserve"> </w:t>
      </w:r>
      <w:r w:rsidR="005A56F8">
        <w:rPr>
          <w:i/>
        </w:rPr>
        <w:t>treatment</w:t>
      </w:r>
      <w:r w:rsidR="00456A13">
        <w:rPr>
          <w:i/>
        </w:rPr>
        <w:t>s</w:t>
      </w:r>
    </w:p>
    <w:p w:rsidR="005A56F8" w:rsidRDefault="005A56F8" w:rsidP="005A56F8">
      <w:pPr>
        <w:pStyle w:val="ListParagraph"/>
        <w:numPr>
          <w:ilvl w:val="0"/>
          <w:numId w:val="1"/>
        </w:numPr>
      </w:pPr>
      <w:r>
        <w:t xml:space="preserve">System – Asks triage </w:t>
      </w:r>
      <w:r w:rsidRPr="00730224">
        <w:rPr>
          <w:i/>
        </w:rPr>
        <w:t>questions</w:t>
      </w:r>
    </w:p>
    <w:p w:rsidR="005A56F8" w:rsidRDefault="005A56F8" w:rsidP="005A56F8">
      <w:pPr>
        <w:pStyle w:val="ListParagraph"/>
        <w:numPr>
          <w:ilvl w:val="0"/>
          <w:numId w:val="1"/>
        </w:numPr>
      </w:pPr>
      <w:r>
        <w:t xml:space="preserve">User – Provides </w:t>
      </w:r>
      <w:r w:rsidRPr="00730224">
        <w:rPr>
          <w:i/>
        </w:rPr>
        <w:t>answers</w:t>
      </w:r>
    </w:p>
    <w:p w:rsidR="005A56F8" w:rsidRDefault="005A56F8" w:rsidP="005A56F8">
      <w:pPr>
        <w:pStyle w:val="ListParagraph"/>
        <w:numPr>
          <w:ilvl w:val="0"/>
          <w:numId w:val="1"/>
        </w:numPr>
      </w:pPr>
      <w:r>
        <w:t xml:space="preserve">System – Provides (guesses of the) </w:t>
      </w:r>
      <w:r w:rsidRPr="00730224">
        <w:rPr>
          <w:i/>
        </w:rPr>
        <w:t>diagnosis</w:t>
      </w:r>
      <w:r>
        <w:rPr>
          <w:i/>
        </w:rPr>
        <w:t xml:space="preserve"> and treatment</w:t>
      </w:r>
    </w:p>
    <w:p w:rsidR="005A56F8" w:rsidRDefault="005A56F8" w:rsidP="005A56F8">
      <w:pPr>
        <w:pStyle w:val="ListParagraph"/>
        <w:numPr>
          <w:ilvl w:val="0"/>
          <w:numId w:val="1"/>
        </w:numPr>
      </w:pPr>
      <w:r>
        <w:t xml:space="preserve">User – Subscribes to (best </w:t>
      </w:r>
      <w:r w:rsidR="00E3781E">
        <w:t>?</w:t>
      </w:r>
      <w:r>
        <w:t xml:space="preserve">) </w:t>
      </w:r>
      <w:r w:rsidRPr="00730224">
        <w:rPr>
          <w:i/>
        </w:rPr>
        <w:t>diagnosis</w:t>
      </w:r>
    </w:p>
    <w:p w:rsidR="005A56F8" w:rsidRDefault="005A56F8" w:rsidP="005A56F8">
      <w:pPr>
        <w:pStyle w:val="ListParagraph"/>
        <w:numPr>
          <w:ilvl w:val="0"/>
          <w:numId w:val="1"/>
        </w:numPr>
      </w:pPr>
      <w:r>
        <w:t xml:space="preserve">User – Subscribes to (best </w:t>
      </w:r>
      <w:r w:rsidR="00E3781E">
        <w:t>?</w:t>
      </w:r>
      <w:r>
        <w:t xml:space="preserve">) </w:t>
      </w:r>
      <w:r w:rsidRPr="00730224">
        <w:rPr>
          <w:i/>
        </w:rPr>
        <w:t>treatment</w:t>
      </w:r>
      <w:r>
        <w:t xml:space="preserve"> </w:t>
      </w:r>
    </w:p>
    <w:p w:rsidR="00E3781E" w:rsidRDefault="00E77780" w:rsidP="00D5567E">
      <w:r>
        <w:pict>
          <v:group id="_x0000_s1065" editas="canvas" style="width:506.85pt;height:459.3pt;mso-position-horizontal-relative:char;mso-position-vertical-relative:line" coordorigin="663,1293" coordsize="10137,91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663;top:1293;width:10137;height:9186" o:preferrelative="f">
              <v:fill o:detectmouseclick="t"/>
              <v:path o:extrusionok="t" o:connecttype="none"/>
              <o:lock v:ext="edit" text="t"/>
            </v:shape>
            <v:roundrect id="_x0000_s1069" style="position:absolute;left:2829;top:2427;width:1440;height:576" arcsize="10923f">
              <v:textbox style="mso-next-textbox:#_x0000_s1069">
                <w:txbxContent>
                  <w:p w:rsidR="00E77780" w:rsidRDefault="00E77780" w:rsidP="007224BD">
                    <w:pPr>
                      <w:jc w:val="center"/>
                    </w:pPr>
                    <w:r>
                      <w:t>Answer</w:t>
                    </w:r>
                  </w:p>
                </w:txbxContent>
              </v:textbox>
            </v:roundrect>
            <v:roundrect id="_x0000_s1068" style="position:absolute;left:6631;top:2427;width:1440;height:576" arcsize="10923f">
              <v:textbox style="mso-next-textbox:#_x0000_s1068">
                <w:txbxContent>
                  <w:p w:rsidR="00E77780" w:rsidRDefault="00E77780" w:rsidP="007224BD">
                    <w:pPr>
                      <w:jc w:val="center"/>
                    </w:pPr>
                    <w:r>
                      <w:t>Question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7" type="#_x0000_t33" style="position:absolute;left:2145;top:2031;width:561;height:807;rotation:90;flip:x" o:connectortype="elbow" adj="-107769,113460,-107769">
              <v:stroke endarrow="oval"/>
            </v:shape>
            <v:roundrect id="_x0000_s1071" style="position:absolute;left:1299;top:1578;width:1446;height:576" arcsize="10923f">
              <v:textbox style="mso-next-textbox:#_x0000_s1071">
                <w:txbxContent>
                  <w:p w:rsidR="00E77780" w:rsidRDefault="00E77780" w:rsidP="007224BD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roundrect>
            <v:roundrect id="_x0000_s1072" style="position:absolute;left:2787;top:3415;width:1524;height:576" arcsize="10923f">
              <v:textbox style="mso-next-textbox:#_x0000_s1072">
                <w:txbxContent>
                  <w:p w:rsidR="00E77780" w:rsidRDefault="00E77780" w:rsidP="007224BD">
                    <w:pPr>
                      <w:jc w:val="center"/>
                    </w:pPr>
                    <w:r>
                      <w:t>Subscription</w:t>
                    </w:r>
                  </w:p>
                </w:txbxContent>
              </v:textbox>
            </v:roundrect>
            <v:roundrect id="_x0000_s1073" style="position:absolute;left:2745;top:4493;width:1524;height:576" arcsize="10923f">
              <v:textbox style="mso-next-textbox:#_x0000_s1073">
                <w:txbxContent>
                  <w:p w:rsidR="00E77780" w:rsidRDefault="00E77780" w:rsidP="007224BD">
                    <w:pPr>
                      <w:jc w:val="center"/>
                    </w:pPr>
                    <w:r>
                      <w:t>Feedback</w:t>
                    </w:r>
                  </w:p>
                </w:txbxContent>
              </v:textbox>
            </v:roundrect>
            <v:shape id="_x0000_s1075" type="#_x0000_t33" style="position:absolute;left:1630;top:2546;width:1549;height:765;rotation:90;flip:x" o:connectortype="elbow" adj="-39031,119689,-39031">
              <v:stroke endarrow="oval"/>
            </v:shape>
            <v:shape id="_x0000_s1077" type="#_x0000_t33" style="position:absolute;left:1070;top:3106;width:2627;height:723;rotation:90;flip:x" o:connectortype="elbow" adj="-23014,126642,-23014">
              <v:stroke endarrow="oval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4269;top:2715;width:2362;height:1;flip:x" o:connectortype="straight"/>
            <v:shape id="_x0000_s1083" type="#_x0000_t32" style="position:absolute;left:4269;top:4781;width:2350;height:1;rotation:180" o:connectortype="elbow" adj="-67980,-1,-67980">
              <v:stroke endarrow="oval"/>
            </v:shape>
            <v:roundrect id="_x0000_s1084" style="position:absolute;left:6619;top:3415;width:1440;height:576" arcsize="10923f">
              <v:textbox style="mso-next-textbox:#_x0000_s1084">
                <w:txbxContent>
                  <w:p w:rsidR="00E77780" w:rsidRDefault="00E77780" w:rsidP="007224BD">
                    <w:pPr>
                      <w:jc w:val="center"/>
                    </w:pPr>
                    <w:r>
                      <w:t>Diagnosis</w:t>
                    </w:r>
                  </w:p>
                </w:txbxContent>
              </v:textbox>
            </v:roundrect>
            <v:roundrect id="_x0000_s1086" style="position:absolute;left:6619;top:4493;width:1440;height:576" arcsize="10923f">
              <v:textbox style="mso-next-textbox:#_x0000_s1086">
                <w:txbxContent>
                  <w:p w:rsidR="00E77780" w:rsidRDefault="00E77780" w:rsidP="007224BD">
                    <w:pPr>
                      <w:jc w:val="center"/>
                    </w:pPr>
                    <w:r>
                      <w:t>Treatment</w:t>
                    </w:r>
                  </w:p>
                </w:txbxContent>
              </v:textbox>
            </v:roundrect>
            <v:shape id="_x0000_s1087" type="#_x0000_t32" style="position:absolute;left:7089;top:4241;width:502;height:1;rotation:90" o:connectortype="elbow" adj="-349214,-1,-349214">
              <v:stroke startarrow="oval" endarrow="oval"/>
            </v:shape>
            <v:shape id="_x0000_s1088" type="#_x0000_t32" style="position:absolute;left:7339;top:3003;width:12;height:412;flip:x" o:connectortype="straight">
              <v:stroke dashstyle="dash"/>
            </v:shape>
            <v:roundrect id="_x0000_s1091" style="position:absolute;left:8481;top:1578;width:1440;height:576" arcsize="10923f">
              <v:textbox style="mso-next-textbox:#_x0000_s1091">
                <w:txbxContent>
                  <w:p w:rsidR="00E77780" w:rsidRDefault="00E77780" w:rsidP="007224BD">
                    <w:pPr>
                      <w:jc w:val="center"/>
                    </w:pPr>
                    <w:r>
                      <w:t>System</w:t>
                    </w:r>
                  </w:p>
                  <w:p w:rsidR="00E77780" w:rsidRDefault="00E77780"/>
                </w:txbxContent>
              </v:textbox>
            </v:roundrect>
            <v:shape id="_x0000_s1092" type="#_x0000_t33" style="position:absolute;left:8355;top:1870;width:561;height:1130;rotation:90" o:connectortype="elbow" adj="-384180,-81029,-384180">
              <v:stroke endarrow="oval"/>
            </v:shape>
            <v:shape id="_x0000_s1093" type="#_x0000_t33" style="position:absolute;left:7855;top:2358;width:1549;height:1142;rotation:90" o:connectortype="elbow" adj="-139138,-80177,-139138">
              <v:stroke endarrow="oval"/>
            </v:shape>
            <v:shape id="_x0000_s1095" type="#_x0000_t32" style="position:absolute;left:4311;top:3703;width:2308;height:1;rotation:180" o:connectortype="elbow" adj="-69217,-1,-69217">
              <v:stroke endarrow="oval"/>
            </v:shape>
            <v:roundrect id="_x0000_s1096" style="position:absolute;left:2745;top:5427;width:1524;height:576" arcsize="10923f">
              <v:textbox style="mso-next-textbox:#_x0000_s1096">
                <w:txbxContent>
                  <w:p w:rsidR="00E77780" w:rsidRDefault="00E77780" w:rsidP="007224BD">
                    <w:pPr>
                      <w:jc w:val="center"/>
                    </w:pPr>
                    <w:r>
                      <w:t>Subscription</w:t>
                    </w:r>
                  </w:p>
                </w:txbxContent>
              </v:textbox>
            </v:roundrect>
            <v:shape id="_x0000_s1097" type="#_x0000_t33" style="position:absolute;left:603;top:3573;width:3561;height:723;rotation:90;flip:x" o:connectortype="elbow" adj="-16978,126642,-16978">
              <v:stroke endarrow="oval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98" type="#_x0000_t35" style="position:absolute;left:1299;top:1866;width:2208;height:4137;rotation:180;flip:x y" o:connectortype="elbow" adj="-3522,23480,20309">
              <v:stroke endarrow="oval"/>
            </v:shape>
            <v:shape id="_x0000_s1099" type="#_x0000_t35" style="position:absolute;left:1299;top:1866;width:2208;height:3203;rotation:180;flip:x y" o:connectortype="elbow" adj="-3522,24028,20309">
              <v:stroke endarrow="oval"/>
            </v:shape>
            <v:roundrect id="_x0000_s1100" style="position:absolute;left:2673;top:6447;width:1524;height:576" arcsize="10923f">
              <v:textbox style="mso-next-textbox:#_x0000_s1100">
                <w:txbxContent>
                  <w:p w:rsidR="00E77780" w:rsidRDefault="00E77780" w:rsidP="007224BD">
                    <w:pPr>
                      <w:jc w:val="center"/>
                    </w:pPr>
                    <w:r>
                      <w:t>Vote</w:t>
                    </w:r>
                  </w:p>
                </w:txbxContent>
              </v:textbox>
            </v:roundrect>
            <v:shape id="_x0000_s1101" type="#_x0000_t35" style="position:absolute;left:1299;top:1866;width:2136;height:5157;rotation:180;flip:x y" o:connectortype="elbow" adj="-3640,23108,20993">
              <v:stroke endarrow="oval"/>
            </v:shape>
            <w10:wrap type="none"/>
            <w10:anchorlock/>
          </v:group>
        </w:pict>
      </w:r>
    </w:p>
    <w:p w:rsidR="004E5901" w:rsidRDefault="005F2FC1" w:rsidP="004E5901">
      <w:r>
        <w:lastRenderedPageBreak/>
        <w:t xml:space="preserve">Keep asking </w:t>
      </w:r>
      <w:r w:rsidR="00E3781E">
        <w:t xml:space="preserve">questions </w:t>
      </w:r>
      <w:r>
        <w:t xml:space="preserve">based on </w:t>
      </w:r>
      <w:r w:rsidRPr="00E3781E">
        <w:rPr>
          <w:i/>
        </w:rPr>
        <w:t xml:space="preserve">question </w:t>
      </w:r>
      <w:r w:rsidR="00F8122D">
        <w:rPr>
          <w:i/>
        </w:rPr>
        <w:t>correlation</w:t>
      </w:r>
      <w:r>
        <w:t xml:space="preserve">, until specific certainty </w:t>
      </w:r>
      <w:r w:rsidR="00F8122D">
        <w:t xml:space="preserve">of diagnosis </w:t>
      </w:r>
      <w:r>
        <w:t>is reached (or run out of questions)</w:t>
      </w:r>
    </w:p>
    <w:p w:rsidR="005F2FC1" w:rsidRDefault="00F8122D" w:rsidP="004E5901">
      <w:r>
        <w:t>Diagnosis correlation: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5901" w:rsidTr="004E5901">
        <w:tc>
          <w:tcPr>
            <w:tcW w:w="2394" w:type="dxa"/>
          </w:tcPr>
          <w:p w:rsidR="004E5901" w:rsidRDefault="004E5901" w:rsidP="004E5901">
            <w:r>
              <w:t>Question</w:t>
            </w:r>
          </w:p>
        </w:tc>
        <w:tc>
          <w:tcPr>
            <w:tcW w:w="2394" w:type="dxa"/>
          </w:tcPr>
          <w:p w:rsidR="004E5901" w:rsidRDefault="004E5901" w:rsidP="004E5901">
            <w:r>
              <w:t>Answer</w:t>
            </w:r>
          </w:p>
        </w:tc>
        <w:tc>
          <w:tcPr>
            <w:tcW w:w="2394" w:type="dxa"/>
          </w:tcPr>
          <w:p w:rsidR="004E5901" w:rsidRDefault="004E5901" w:rsidP="004E5901">
            <w:r>
              <w:t>Diagnosis</w:t>
            </w:r>
          </w:p>
        </w:tc>
        <w:tc>
          <w:tcPr>
            <w:tcW w:w="2394" w:type="dxa"/>
          </w:tcPr>
          <w:p w:rsidR="004E5901" w:rsidRDefault="005F2FC1" w:rsidP="004E5901">
            <w:r>
              <w:t>Certainty</w:t>
            </w:r>
          </w:p>
        </w:tc>
      </w:tr>
      <w:tr w:rsidR="004E5901" w:rsidTr="004E5901">
        <w:tc>
          <w:tcPr>
            <w:tcW w:w="2394" w:type="dxa"/>
          </w:tcPr>
          <w:p w:rsidR="004E5901" w:rsidRDefault="004E5901" w:rsidP="004E5901">
            <w:r>
              <w:t>Q1</w:t>
            </w:r>
          </w:p>
        </w:tc>
        <w:tc>
          <w:tcPr>
            <w:tcW w:w="2394" w:type="dxa"/>
          </w:tcPr>
          <w:p w:rsidR="004E5901" w:rsidRDefault="004E5901" w:rsidP="004E5901">
            <w:r>
              <w:t>A1</w:t>
            </w:r>
          </w:p>
        </w:tc>
        <w:tc>
          <w:tcPr>
            <w:tcW w:w="2394" w:type="dxa"/>
          </w:tcPr>
          <w:p w:rsidR="004E5901" w:rsidRDefault="005F2FC1" w:rsidP="004E5901">
            <w:r>
              <w:t>D1</w:t>
            </w:r>
          </w:p>
        </w:tc>
        <w:tc>
          <w:tcPr>
            <w:tcW w:w="2394" w:type="dxa"/>
          </w:tcPr>
          <w:p w:rsidR="004E5901" w:rsidRDefault="005F2FC1" w:rsidP="004E5901">
            <w:r>
              <w:t>50</w:t>
            </w:r>
          </w:p>
        </w:tc>
      </w:tr>
      <w:tr w:rsidR="005F2FC1" w:rsidTr="004E5901">
        <w:tc>
          <w:tcPr>
            <w:tcW w:w="2394" w:type="dxa"/>
          </w:tcPr>
          <w:p w:rsidR="005F2FC1" w:rsidRDefault="005F2FC1" w:rsidP="004E5901"/>
        </w:tc>
        <w:tc>
          <w:tcPr>
            <w:tcW w:w="2394" w:type="dxa"/>
          </w:tcPr>
          <w:p w:rsidR="005F2FC1" w:rsidRDefault="005F2FC1" w:rsidP="004E5901">
            <w:r>
              <w:t>A2</w:t>
            </w:r>
          </w:p>
        </w:tc>
        <w:tc>
          <w:tcPr>
            <w:tcW w:w="2394" w:type="dxa"/>
          </w:tcPr>
          <w:p w:rsidR="005F2FC1" w:rsidRDefault="005F2FC1" w:rsidP="004E5901">
            <w:r>
              <w:t>D3</w:t>
            </w:r>
          </w:p>
        </w:tc>
        <w:tc>
          <w:tcPr>
            <w:tcW w:w="2394" w:type="dxa"/>
          </w:tcPr>
          <w:p w:rsidR="005F2FC1" w:rsidRDefault="005F2FC1" w:rsidP="004E5901">
            <w:r>
              <w:t>25</w:t>
            </w:r>
          </w:p>
        </w:tc>
      </w:tr>
      <w:tr w:rsidR="005F2FC1" w:rsidTr="004E5901">
        <w:tc>
          <w:tcPr>
            <w:tcW w:w="2394" w:type="dxa"/>
          </w:tcPr>
          <w:p w:rsidR="005F2FC1" w:rsidRDefault="005F2FC1" w:rsidP="004E5901">
            <w:r>
              <w:t>Q2</w:t>
            </w:r>
          </w:p>
        </w:tc>
        <w:tc>
          <w:tcPr>
            <w:tcW w:w="2394" w:type="dxa"/>
          </w:tcPr>
          <w:p w:rsidR="005F2FC1" w:rsidRDefault="005F2FC1" w:rsidP="004E5901">
            <w:r>
              <w:t>A2</w:t>
            </w:r>
          </w:p>
        </w:tc>
        <w:tc>
          <w:tcPr>
            <w:tcW w:w="2394" w:type="dxa"/>
          </w:tcPr>
          <w:p w:rsidR="005F2FC1" w:rsidRDefault="005F2FC1" w:rsidP="004E5901">
            <w:r>
              <w:t>D1</w:t>
            </w:r>
          </w:p>
        </w:tc>
        <w:tc>
          <w:tcPr>
            <w:tcW w:w="2394" w:type="dxa"/>
          </w:tcPr>
          <w:p w:rsidR="005F2FC1" w:rsidRDefault="005F2FC1" w:rsidP="004E5901">
            <w:r>
              <w:t>50</w:t>
            </w:r>
          </w:p>
        </w:tc>
      </w:tr>
    </w:tbl>
    <w:p w:rsidR="00F8122D" w:rsidRDefault="00F8122D" w:rsidP="004E5901"/>
    <w:p w:rsidR="005F2FC1" w:rsidRDefault="005F2FC1" w:rsidP="004E5901">
      <w:r>
        <w:t xml:space="preserve">Question </w:t>
      </w:r>
      <w:r w:rsidR="00F8122D">
        <w:t>correlation: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F2FC1" w:rsidTr="00E77780">
        <w:tc>
          <w:tcPr>
            <w:tcW w:w="2394" w:type="dxa"/>
          </w:tcPr>
          <w:p w:rsidR="005F2FC1" w:rsidRDefault="005F2FC1" w:rsidP="00E77780">
            <w:r>
              <w:t>Question</w:t>
            </w:r>
          </w:p>
        </w:tc>
        <w:tc>
          <w:tcPr>
            <w:tcW w:w="2394" w:type="dxa"/>
          </w:tcPr>
          <w:p w:rsidR="005F2FC1" w:rsidRDefault="005F2FC1" w:rsidP="00E77780">
            <w:r>
              <w:t>Answer</w:t>
            </w:r>
          </w:p>
        </w:tc>
        <w:tc>
          <w:tcPr>
            <w:tcW w:w="2394" w:type="dxa"/>
          </w:tcPr>
          <w:p w:rsidR="005F2FC1" w:rsidRDefault="005F2FC1" w:rsidP="00E77780">
            <w:r>
              <w:t>Follow up Question</w:t>
            </w:r>
          </w:p>
        </w:tc>
        <w:tc>
          <w:tcPr>
            <w:tcW w:w="2394" w:type="dxa"/>
          </w:tcPr>
          <w:p w:rsidR="005F2FC1" w:rsidRDefault="005F2FC1" w:rsidP="00E77780">
            <w:r>
              <w:t>Correlation</w:t>
            </w:r>
          </w:p>
        </w:tc>
      </w:tr>
      <w:tr w:rsidR="005F2FC1" w:rsidTr="00E77780">
        <w:tc>
          <w:tcPr>
            <w:tcW w:w="2394" w:type="dxa"/>
          </w:tcPr>
          <w:p w:rsidR="005F2FC1" w:rsidRDefault="005F2FC1" w:rsidP="00E77780">
            <w:r>
              <w:t>Q1</w:t>
            </w:r>
          </w:p>
        </w:tc>
        <w:tc>
          <w:tcPr>
            <w:tcW w:w="2394" w:type="dxa"/>
          </w:tcPr>
          <w:p w:rsidR="005F2FC1" w:rsidRDefault="005F2FC1" w:rsidP="00E77780">
            <w:r>
              <w:t>A1</w:t>
            </w:r>
          </w:p>
        </w:tc>
        <w:tc>
          <w:tcPr>
            <w:tcW w:w="2394" w:type="dxa"/>
          </w:tcPr>
          <w:p w:rsidR="005F2FC1" w:rsidRDefault="005F2FC1" w:rsidP="005F2FC1">
            <w:pPr>
              <w:tabs>
                <w:tab w:val="center" w:pos="1089"/>
              </w:tabs>
            </w:pPr>
            <w:r>
              <w:t>Q2</w:t>
            </w:r>
          </w:p>
        </w:tc>
        <w:tc>
          <w:tcPr>
            <w:tcW w:w="2394" w:type="dxa"/>
          </w:tcPr>
          <w:p w:rsidR="005F2FC1" w:rsidRDefault="005F2FC1" w:rsidP="00E77780">
            <w:r>
              <w:t>50%</w:t>
            </w:r>
          </w:p>
        </w:tc>
      </w:tr>
      <w:tr w:rsidR="005F2FC1" w:rsidTr="00E77780">
        <w:tc>
          <w:tcPr>
            <w:tcW w:w="2394" w:type="dxa"/>
          </w:tcPr>
          <w:p w:rsidR="005F2FC1" w:rsidRDefault="00E3781E" w:rsidP="00E77780">
            <w:r>
              <w:t>Q1</w:t>
            </w:r>
          </w:p>
        </w:tc>
        <w:tc>
          <w:tcPr>
            <w:tcW w:w="2394" w:type="dxa"/>
          </w:tcPr>
          <w:p w:rsidR="005F2FC1" w:rsidRDefault="005F2FC1" w:rsidP="00E77780">
            <w:r>
              <w:t>A2</w:t>
            </w:r>
          </w:p>
        </w:tc>
        <w:tc>
          <w:tcPr>
            <w:tcW w:w="2394" w:type="dxa"/>
          </w:tcPr>
          <w:p w:rsidR="005F2FC1" w:rsidRDefault="005F2FC1" w:rsidP="00E77780">
            <w:r>
              <w:t>Q3</w:t>
            </w:r>
          </w:p>
        </w:tc>
        <w:tc>
          <w:tcPr>
            <w:tcW w:w="2394" w:type="dxa"/>
          </w:tcPr>
          <w:p w:rsidR="005F2FC1" w:rsidRDefault="005F2FC1" w:rsidP="00E77780">
            <w:r>
              <w:t>50%</w:t>
            </w:r>
          </w:p>
        </w:tc>
      </w:tr>
      <w:tr w:rsidR="005F2FC1" w:rsidTr="00E77780">
        <w:tc>
          <w:tcPr>
            <w:tcW w:w="2394" w:type="dxa"/>
          </w:tcPr>
          <w:p w:rsidR="005F2FC1" w:rsidRDefault="00E3781E" w:rsidP="00E77780">
            <w:r>
              <w:t>Q2</w:t>
            </w:r>
          </w:p>
        </w:tc>
        <w:tc>
          <w:tcPr>
            <w:tcW w:w="2394" w:type="dxa"/>
          </w:tcPr>
          <w:p w:rsidR="005F2FC1" w:rsidRDefault="005F2FC1" w:rsidP="00E77780"/>
        </w:tc>
        <w:tc>
          <w:tcPr>
            <w:tcW w:w="2394" w:type="dxa"/>
          </w:tcPr>
          <w:p w:rsidR="005F2FC1" w:rsidRDefault="005F2FC1" w:rsidP="00E77780"/>
        </w:tc>
        <w:tc>
          <w:tcPr>
            <w:tcW w:w="2394" w:type="dxa"/>
          </w:tcPr>
          <w:p w:rsidR="005F2FC1" w:rsidRDefault="005F2FC1" w:rsidP="00E77780"/>
        </w:tc>
      </w:tr>
      <w:tr w:rsidR="00E3781E" w:rsidTr="00E77780">
        <w:tc>
          <w:tcPr>
            <w:tcW w:w="2394" w:type="dxa"/>
          </w:tcPr>
          <w:p w:rsidR="00E3781E" w:rsidRDefault="00E3781E" w:rsidP="00E77780">
            <w:r>
              <w:t>Q3</w:t>
            </w:r>
          </w:p>
        </w:tc>
        <w:tc>
          <w:tcPr>
            <w:tcW w:w="2394" w:type="dxa"/>
          </w:tcPr>
          <w:p w:rsidR="00E3781E" w:rsidRDefault="00E3781E" w:rsidP="00E77780"/>
        </w:tc>
        <w:tc>
          <w:tcPr>
            <w:tcW w:w="2394" w:type="dxa"/>
          </w:tcPr>
          <w:p w:rsidR="00E3781E" w:rsidRDefault="00E3781E" w:rsidP="00E77780"/>
        </w:tc>
        <w:tc>
          <w:tcPr>
            <w:tcW w:w="2394" w:type="dxa"/>
          </w:tcPr>
          <w:p w:rsidR="00E3781E" w:rsidRDefault="00E3781E" w:rsidP="00E77780"/>
        </w:tc>
      </w:tr>
    </w:tbl>
    <w:p w:rsidR="005F2FC1" w:rsidRDefault="005F2FC1" w:rsidP="004E5901"/>
    <w:sectPr w:rsidR="005F2FC1" w:rsidSect="00A0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017E7"/>
    <w:multiLevelType w:val="hybridMultilevel"/>
    <w:tmpl w:val="3CE0B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740BF"/>
    <w:rsid w:val="000869CC"/>
    <w:rsid w:val="00255F04"/>
    <w:rsid w:val="002740BF"/>
    <w:rsid w:val="00307A44"/>
    <w:rsid w:val="00456A13"/>
    <w:rsid w:val="00473DF3"/>
    <w:rsid w:val="00483C12"/>
    <w:rsid w:val="004E5901"/>
    <w:rsid w:val="00516E19"/>
    <w:rsid w:val="005A56F8"/>
    <w:rsid w:val="005D050E"/>
    <w:rsid w:val="005F2FC1"/>
    <w:rsid w:val="00667890"/>
    <w:rsid w:val="0071682F"/>
    <w:rsid w:val="007224BD"/>
    <w:rsid w:val="00730224"/>
    <w:rsid w:val="008436FF"/>
    <w:rsid w:val="00871471"/>
    <w:rsid w:val="008D2CB5"/>
    <w:rsid w:val="009D2220"/>
    <w:rsid w:val="00A05229"/>
    <w:rsid w:val="00A3561C"/>
    <w:rsid w:val="00A71301"/>
    <w:rsid w:val="00AB2A90"/>
    <w:rsid w:val="00B17ED5"/>
    <w:rsid w:val="00BC5432"/>
    <w:rsid w:val="00C441C0"/>
    <w:rsid w:val="00C44A7E"/>
    <w:rsid w:val="00D5567E"/>
    <w:rsid w:val="00DE29C4"/>
    <w:rsid w:val="00E3781E"/>
    <w:rsid w:val="00E77780"/>
    <w:rsid w:val="00E80E96"/>
    <w:rsid w:val="00F00133"/>
    <w:rsid w:val="00F34DAA"/>
    <w:rsid w:val="00F71BB2"/>
    <w:rsid w:val="00F8122D"/>
    <w:rsid w:val="00FC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83">
          <o:proxy start="" idref="#_x0000_s1086" connectloc="1"/>
          <o:proxy end="" idref="#_x0000_s1073" connectloc="3"/>
        </o:r>
        <o:r id="V:Rule13" type="connector" idref="#_x0000_s1079">
          <o:proxy start="" idref="#_x0000_s1068" connectloc="1"/>
          <o:proxy end="" idref="#_x0000_s1069" connectloc="3"/>
        </o:r>
        <o:r id="V:Rule14" type="connector" idref="#_x0000_s1087">
          <o:proxy start="" idref="#_x0000_s1084" connectloc="2"/>
          <o:proxy end="" idref="#_x0000_s1086" connectloc="0"/>
        </o:r>
        <o:r id="V:Rule15" type="connector" idref="#_x0000_s1088">
          <o:proxy start="" idref="#_x0000_s1068" connectloc="2"/>
          <o:proxy end="" idref="#_x0000_s1084" connectloc="0"/>
        </o:r>
        <o:r id="V:Rule16" type="connector" idref="#_x0000_s1067">
          <o:proxy start="" idref="#_x0000_s1071" connectloc="2"/>
          <o:proxy end="" idref="#_x0000_s1069" connectloc="1"/>
        </o:r>
        <o:r id="V:Rule17" type="connector" idref="#_x0000_s1077">
          <o:proxy start="" idref="#_x0000_s1071" connectloc="2"/>
          <o:proxy end="" idref="#_x0000_s1073" connectloc="1"/>
        </o:r>
        <o:r id="V:Rule18" type="connector" idref="#_x0000_s1092">
          <o:proxy start="" idref="#_x0000_s1091" connectloc="2"/>
          <o:proxy end="" idref="#_x0000_s1068" connectloc="3"/>
        </o:r>
        <o:r id="V:Rule19" type="connector" idref="#_x0000_s1075">
          <o:proxy start="" idref="#_x0000_s1071" connectloc="2"/>
          <o:proxy end="" idref="#_x0000_s1072" connectloc="1"/>
        </o:r>
        <o:r id="V:Rule20" type="connector" idref="#_x0000_s1093">
          <o:proxy start="" idref="#_x0000_s1091" connectloc="2"/>
          <o:proxy end="" idref="#_x0000_s1084" connectloc="3"/>
        </o:r>
        <o:r id="V:Rule21" type="connector" idref="#_x0000_s1095">
          <o:proxy start="" idref="#_x0000_s1084" connectloc="1"/>
          <o:proxy end="" idref="#_x0000_s1072" connectloc="3"/>
        </o:r>
        <o:r id="V:Rule22" type="connector" idref="#_x0000_s1097">
          <o:proxy start="" idref="#_x0000_s1071" connectloc="2"/>
          <o:proxy end="" idref="#_x0000_s1096" connectloc="1"/>
        </o:r>
        <o:r id="V:Rule23" type="connector" idref="#_x0000_s1098">
          <o:proxy start="" idref="#_x0000_s1071" connectloc="1"/>
          <o:proxy end="" idref="#_x0000_s1096" connectloc="2"/>
        </o:r>
        <o:r id="V:Rule24" type="connector" idref="#_x0000_s1099">
          <o:proxy start="" idref="#_x0000_s1071" connectloc="1"/>
          <o:proxy end="" idref="#_x0000_s1073" connectloc="2"/>
        </o:r>
        <o:r id="V:Rule25" type="connector" idref="#_x0000_s1101">
          <o:proxy start="" idref="#_x0000_s1071" connectloc="1"/>
          <o:proxy end="" idref="#_x0000_s1100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D5"/>
    <w:pPr>
      <w:ind w:left="720"/>
      <w:contextualSpacing/>
    </w:pPr>
  </w:style>
  <w:style w:type="table" w:styleId="TableGrid">
    <w:name w:val="Table Grid"/>
    <w:basedOn w:val="TableNormal"/>
    <w:uiPriority w:val="59"/>
    <w:rsid w:val="004E5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Okulist</dc:creator>
  <cp:lastModifiedBy>Igor Okulist</cp:lastModifiedBy>
  <cp:revision>13</cp:revision>
  <dcterms:created xsi:type="dcterms:W3CDTF">2011-02-11T06:46:00Z</dcterms:created>
  <dcterms:modified xsi:type="dcterms:W3CDTF">2011-02-15T15:23:00Z</dcterms:modified>
</cp:coreProperties>
</file>