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1C729" w14:textId="4BC6E97A" w:rsidR="001B1086" w:rsidRPr="00EC1BFA" w:rsidRDefault="005F5E55" w:rsidP="00AD4FDF">
      <w:pPr>
        <w:pStyle w:val="Title"/>
        <w:spacing w:line="480" w:lineRule="auto"/>
        <w:jc w:val="left"/>
        <w:rPr>
          <w:rFonts w:asciiTheme="minorBidi" w:hAnsiTheme="minorBidi" w:cstheme="minorBidi"/>
        </w:rPr>
      </w:pPr>
      <w:bookmarkStart w:id="0" w:name="_Hlk196861781"/>
      <w:r>
        <w:rPr>
          <w:rFonts w:asciiTheme="minorBidi" w:hAnsiTheme="minorBidi" w:cstheme="minorBidi"/>
        </w:rPr>
        <w:t>Article Title</w:t>
      </w:r>
      <w:bookmarkStart w:id="1" w:name="_GoBack"/>
      <w:bookmarkEnd w:id="0"/>
      <w:bookmarkEnd w:id="1"/>
    </w:p>
    <w:p w14:paraId="51B23760" w14:textId="515F978B" w:rsidR="001B1086" w:rsidRPr="005F5E55" w:rsidRDefault="005F5E55" w:rsidP="00AD4FDF">
      <w:pPr>
        <w:rPr>
          <w:rFonts w:asciiTheme="minorBidi" w:hAnsiTheme="minorBidi" w:cstheme="minorBidi"/>
        </w:rPr>
      </w:pPr>
      <w:r>
        <w:rPr>
          <w:rFonts w:asciiTheme="minorBidi" w:hAnsiTheme="minorBidi" w:cstheme="minorBidi"/>
        </w:rPr>
        <w:t>Author Name</w:t>
      </w:r>
      <w:r w:rsidR="008F2C6B" w:rsidRPr="00EC1BFA">
        <w:rPr>
          <w:rFonts w:asciiTheme="minorBidi" w:hAnsiTheme="minorBidi" w:cstheme="minorBidi"/>
          <w:vertAlign w:val="superscript"/>
        </w:rPr>
        <w:t>1</w:t>
      </w:r>
      <w:r>
        <w:rPr>
          <w:rFonts w:asciiTheme="minorBidi" w:hAnsiTheme="minorBidi" w:cstheme="minorBidi"/>
        </w:rPr>
        <w:t>,</w:t>
      </w:r>
      <w:r w:rsidR="008F2C6B" w:rsidRPr="00EC1BFA">
        <w:rPr>
          <w:rFonts w:asciiTheme="minorBidi" w:hAnsiTheme="minorBidi" w:cstheme="minorBidi"/>
        </w:rPr>
        <w:t xml:space="preserve"> </w:t>
      </w:r>
      <w:r>
        <w:rPr>
          <w:rFonts w:asciiTheme="minorBidi" w:hAnsiTheme="minorBidi" w:cstheme="minorBidi"/>
        </w:rPr>
        <w:t>Author Name</w:t>
      </w:r>
      <w:proofErr w:type="gramStart"/>
      <w:r>
        <w:rPr>
          <w:rFonts w:asciiTheme="minorBidi" w:hAnsiTheme="minorBidi" w:cstheme="minorBidi"/>
          <w:vertAlign w:val="superscript"/>
        </w:rPr>
        <w:t>1</w:t>
      </w:r>
      <w:r w:rsidR="00B82293" w:rsidRPr="00EC1BFA">
        <w:rPr>
          <w:rFonts w:asciiTheme="minorBidi" w:hAnsiTheme="minorBidi" w:cstheme="minorBidi"/>
          <w:vertAlign w:val="superscript"/>
        </w:rPr>
        <w:t>,*</w:t>
      </w:r>
      <w:proofErr w:type="gramEnd"/>
      <w:r>
        <w:rPr>
          <w:rFonts w:asciiTheme="minorBidi" w:hAnsiTheme="minorBidi" w:cstheme="minorBidi"/>
        </w:rPr>
        <w:t>, Author Name</w:t>
      </w:r>
      <w:r w:rsidRPr="005F5E55">
        <w:rPr>
          <w:rFonts w:asciiTheme="minorBidi" w:hAnsiTheme="minorBidi" w:cstheme="minorBidi"/>
          <w:vertAlign w:val="superscript"/>
        </w:rPr>
        <w:t>2</w:t>
      </w:r>
    </w:p>
    <w:p w14:paraId="3D0342A7" w14:textId="0AF00900" w:rsidR="001B1086" w:rsidRPr="00EC1BFA" w:rsidRDefault="008F2C6B" w:rsidP="00AD4FDF">
      <w:pPr>
        <w:rPr>
          <w:rFonts w:asciiTheme="minorBidi" w:hAnsiTheme="minorBidi" w:cstheme="minorBidi"/>
          <w:i/>
        </w:rPr>
      </w:pPr>
      <w:r w:rsidRPr="00EC1BFA">
        <w:rPr>
          <w:rFonts w:asciiTheme="minorBidi" w:hAnsiTheme="minorBidi" w:cstheme="minorBidi"/>
          <w:i/>
          <w:vertAlign w:val="superscript"/>
        </w:rPr>
        <w:t>1</w:t>
      </w:r>
      <w:r w:rsidRPr="00EC1BFA">
        <w:rPr>
          <w:rFonts w:asciiTheme="minorBidi" w:hAnsiTheme="minorBidi" w:cstheme="minorBidi"/>
          <w:i/>
        </w:rPr>
        <w:t>Research Center for Chemistry, National Research and Innovation Agency</w:t>
      </w:r>
      <w:r w:rsidR="00550C81" w:rsidRPr="00EC1BFA">
        <w:rPr>
          <w:rFonts w:asciiTheme="minorBidi" w:hAnsiTheme="minorBidi" w:cstheme="minorBidi"/>
          <w:i/>
        </w:rPr>
        <w:t xml:space="preserve"> (BRIN)</w:t>
      </w:r>
      <w:r w:rsidRPr="00EC1BFA">
        <w:rPr>
          <w:rFonts w:asciiTheme="minorBidi" w:hAnsiTheme="minorBidi" w:cstheme="minorBidi"/>
          <w:i/>
        </w:rPr>
        <w:t>, Tangerang Selatan,</w:t>
      </w:r>
      <w:r w:rsidR="007E091E" w:rsidRPr="00EC1BFA">
        <w:rPr>
          <w:rFonts w:asciiTheme="minorBidi" w:hAnsiTheme="minorBidi" w:cstheme="minorBidi"/>
          <w:i/>
        </w:rPr>
        <w:t xml:space="preserve"> KST BJ Habibie, Tangerang Selatan</w:t>
      </w:r>
      <w:r w:rsidRPr="00EC1BFA">
        <w:rPr>
          <w:rFonts w:asciiTheme="minorBidi" w:hAnsiTheme="minorBidi" w:cstheme="minorBidi"/>
          <w:i/>
        </w:rPr>
        <w:t xml:space="preserve"> 15314, Indonesia</w:t>
      </w:r>
    </w:p>
    <w:p w14:paraId="21E37546" w14:textId="4774ED98" w:rsidR="00911D7F" w:rsidRPr="00EC1BFA" w:rsidRDefault="00911D7F" w:rsidP="00AD4FDF">
      <w:pPr>
        <w:rPr>
          <w:rFonts w:asciiTheme="minorBidi" w:hAnsiTheme="minorBidi" w:cstheme="minorBidi"/>
          <w:i/>
        </w:rPr>
      </w:pPr>
      <w:r w:rsidRPr="00EC1BFA">
        <w:rPr>
          <w:rFonts w:asciiTheme="minorBidi" w:hAnsiTheme="minorBidi" w:cstheme="minorBidi"/>
          <w:i/>
          <w:vertAlign w:val="superscript"/>
        </w:rPr>
        <w:t>2</w:t>
      </w:r>
      <w:r w:rsidR="00813C29" w:rsidRPr="00EC1BFA">
        <w:rPr>
          <w:rFonts w:asciiTheme="minorBidi" w:hAnsiTheme="minorBidi" w:cstheme="minorBidi"/>
          <w:i/>
        </w:rPr>
        <w:t>Research Center for Environment</w:t>
      </w:r>
      <w:r w:rsidR="0037047C" w:rsidRPr="00EC1BFA">
        <w:rPr>
          <w:rFonts w:asciiTheme="minorBidi" w:hAnsiTheme="minorBidi" w:cstheme="minorBidi"/>
          <w:i/>
        </w:rPr>
        <w:t>al</w:t>
      </w:r>
      <w:r w:rsidR="00813C29" w:rsidRPr="00EC1BFA">
        <w:rPr>
          <w:rFonts w:asciiTheme="minorBidi" w:hAnsiTheme="minorBidi" w:cstheme="minorBidi"/>
          <w:i/>
        </w:rPr>
        <w:t xml:space="preserve"> and Clean Technology, National Research and Innovation Agency (BRIN), KST Samaun Samadikun, Bandung 40135, Indonesia</w:t>
      </w:r>
    </w:p>
    <w:p w14:paraId="4120E645" w14:textId="717D5500" w:rsidR="001B1086" w:rsidRPr="00EC1BFA" w:rsidRDefault="005C22C3" w:rsidP="005C22C3">
      <w:pPr>
        <w:rPr>
          <w:rFonts w:asciiTheme="minorBidi" w:hAnsiTheme="minorBidi" w:cstheme="minorBidi"/>
          <w:i/>
        </w:rPr>
      </w:pPr>
      <w:r w:rsidRPr="00EC1BFA">
        <w:rPr>
          <w:rFonts w:asciiTheme="minorBidi" w:hAnsiTheme="minorBidi" w:cstheme="minorBidi"/>
          <w:i/>
        </w:rPr>
        <w:t xml:space="preserve">*Corresponding author. E-mail: </w:t>
      </w:r>
      <w:r w:rsidR="005F5E55">
        <w:rPr>
          <w:rFonts w:asciiTheme="minorBidi" w:hAnsiTheme="minorBidi" w:cstheme="minorBidi"/>
          <w:i/>
        </w:rPr>
        <w:t>author</w:t>
      </w:r>
      <w:r w:rsidRPr="00EC1BFA">
        <w:rPr>
          <w:rFonts w:asciiTheme="minorBidi" w:hAnsiTheme="minorBidi" w:cstheme="minorBidi"/>
          <w:i/>
        </w:rPr>
        <w:t>@</w:t>
      </w:r>
      <w:r w:rsidR="005F5E55">
        <w:rPr>
          <w:rFonts w:asciiTheme="minorBidi" w:hAnsiTheme="minorBidi" w:cstheme="minorBidi"/>
          <w:i/>
        </w:rPr>
        <w:t>university</w:t>
      </w:r>
      <w:r w:rsidRPr="00EC1BFA">
        <w:rPr>
          <w:rFonts w:asciiTheme="minorBidi" w:hAnsiTheme="minorBidi" w:cstheme="minorBidi"/>
          <w:i/>
        </w:rPr>
        <w:t>.</w:t>
      </w:r>
      <w:r w:rsidR="005F5E55">
        <w:rPr>
          <w:rFonts w:asciiTheme="minorBidi" w:hAnsiTheme="minorBidi" w:cstheme="minorBidi"/>
          <w:i/>
        </w:rPr>
        <w:t>ac</w:t>
      </w:r>
      <w:r w:rsidRPr="00EC1BFA">
        <w:rPr>
          <w:rFonts w:asciiTheme="minorBidi" w:hAnsiTheme="minorBidi" w:cstheme="minorBidi"/>
          <w:i/>
        </w:rPr>
        <w:t>.id (</w:t>
      </w:r>
      <w:r w:rsidR="005F5E55">
        <w:rPr>
          <w:rFonts w:asciiTheme="minorBidi" w:hAnsiTheme="minorBidi" w:cstheme="minorBidi"/>
          <w:i/>
        </w:rPr>
        <w:t>Author Name</w:t>
      </w:r>
      <w:r w:rsidRPr="00EC1BFA">
        <w:rPr>
          <w:rFonts w:asciiTheme="minorBidi" w:hAnsiTheme="minorBidi" w:cstheme="minorBidi"/>
          <w:i/>
        </w:rPr>
        <w:t>)</w:t>
      </w:r>
    </w:p>
    <w:p w14:paraId="262ECA99" w14:textId="212F76A6" w:rsidR="001B1086" w:rsidRPr="00EC1BFA" w:rsidRDefault="008F2C6B" w:rsidP="00AD4FDF">
      <w:pPr>
        <w:pStyle w:val="Heading1"/>
        <w:rPr>
          <w:rFonts w:asciiTheme="minorBidi" w:hAnsiTheme="minorBidi" w:cstheme="minorBidi"/>
        </w:rPr>
      </w:pPr>
      <w:r w:rsidRPr="00EC1BFA">
        <w:rPr>
          <w:rFonts w:asciiTheme="minorBidi" w:hAnsiTheme="minorBidi" w:cstheme="minorBidi"/>
        </w:rPr>
        <w:t>Abstract</w:t>
      </w:r>
    </w:p>
    <w:p w14:paraId="538EAFCC" w14:textId="6D97D8A7" w:rsidR="00466E3D" w:rsidRPr="00EC1BFA" w:rsidRDefault="007C6177" w:rsidP="00AD4FDF">
      <w:pPr>
        <w:rPr>
          <w:rFonts w:asciiTheme="minorBidi" w:hAnsiTheme="minorBidi" w:cstheme="minorBidi"/>
        </w:rPr>
      </w:pPr>
      <w:r w:rsidRPr="00EC1BFA">
        <w:rPr>
          <w:rFonts w:asciiTheme="minorBidi" w:hAnsiTheme="minorBidi" w:cstheme="minorBidi"/>
        </w:rPr>
        <w:t>A combination of doping and constructing a heterostructure is believe</w:t>
      </w:r>
      <w:r w:rsidR="00CE66C7" w:rsidRPr="00EC1BFA">
        <w:rPr>
          <w:rFonts w:asciiTheme="minorBidi" w:hAnsiTheme="minorBidi" w:cstheme="minorBidi"/>
        </w:rPr>
        <w:t>d</w:t>
      </w:r>
      <w:r w:rsidRPr="00EC1BFA">
        <w:rPr>
          <w:rFonts w:asciiTheme="minorBidi" w:hAnsiTheme="minorBidi" w:cstheme="minorBidi"/>
        </w:rPr>
        <w:t xml:space="preserve"> to be an effective strategy to decrease the band gap and enhance the charge separation efficiency of the SnO</w:t>
      </w:r>
      <w:r w:rsidRPr="00EC1BFA">
        <w:rPr>
          <w:rFonts w:asciiTheme="minorBidi" w:hAnsiTheme="minorBidi" w:cstheme="minorBidi"/>
          <w:vertAlign w:val="subscript"/>
        </w:rPr>
        <w:t>2</w:t>
      </w:r>
      <w:r w:rsidRPr="00EC1BFA">
        <w:rPr>
          <w:rFonts w:asciiTheme="minorBidi" w:hAnsiTheme="minorBidi" w:cstheme="minorBidi"/>
        </w:rPr>
        <w:t xml:space="preserve"> photocatalyst to make it suitable for pollution treatment under solar irradiation. In this study, Sn</w:t>
      </w:r>
      <w:r w:rsidRPr="00EC1BFA">
        <w:rPr>
          <w:rFonts w:asciiTheme="minorBidi" w:hAnsiTheme="minorBidi" w:cstheme="minorBidi"/>
          <w:vertAlign w:val="superscript"/>
        </w:rPr>
        <w:t>2+</w:t>
      </w:r>
      <w:r w:rsidRPr="00EC1BFA">
        <w:rPr>
          <w:rFonts w:asciiTheme="minorBidi" w:hAnsiTheme="minorBidi" w:cstheme="minorBidi"/>
        </w:rPr>
        <w:t>-SnO</w:t>
      </w:r>
      <w:r w:rsidRPr="00EC1BFA">
        <w:rPr>
          <w:rFonts w:asciiTheme="minorBidi" w:hAnsiTheme="minorBidi" w:cstheme="minorBidi"/>
          <w:vertAlign w:val="subscript"/>
        </w:rPr>
        <w:t>2</w:t>
      </w:r>
      <w:r w:rsidRPr="00EC1BFA">
        <w:rPr>
          <w:rFonts w:asciiTheme="minorBidi" w:hAnsiTheme="minorBidi" w:cstheme="minorBidi"/>
        </w:rPr>
        <w:t xml:space="preserve"> </w:t>
      </w:r>
      <w:r w:rsidR="004C15ED" w:rsidRPr="00EC1BFA">
        <w:rPr>
          <w:rFonts w:asciiTheme="minorBidi" w:hAnsiTheme="minorBidi" w:cstheme="minorBidi"/>
        </w:rPr>
        <w:t>was</w:t>
      </w:r>
      <w:r w:rsidRPr="00EC1BFA">
        <w:rPr>
          <w:rFonts w:asciiTheme="minorBidi" w:hAnsiTheme="minorBidi" w:cstheme="minorBidi"/>
        </w:rPr>
        <w:t xml:space="preserve"> combined with TiO</w:t>
      </w:r>
      <w:r w:rsidRPr="00EC1BFA">
        <w:rPr>
          <w:rFonts w:asciiTheme="minorBidi" w:hAnsiTheme="minorBidi" w:cstheme="minorBidi"/>
          <w:vertAlign w:val="subscript"/>
        </w:rPr>
        <w:t>2</w:t>
      </w:r>
      <w:r w:rsidRPr="00EC1BFA">
        <w:rPr>
          <w:rFonts w:asciiTheme="minorBidi" w:hAnsiTheme="minorBidi" w:cstheme="minorBidi"/>
        </w:rPr>
        <w:t xml:space="preserve"> to create a Sn</w:t>
      </w:r>
      <w:r w:rsidRPr="00EC1BFA">
        <w:rPr>
          <w:rFonts w:asciiTheme="minorBidi" w:hAnsiTheme="minorBidi" w:cstheme="minorBidi"/>
          <w:vertAlign w:val="superscript"/>
        </w:rPr>
        <w:t>2+</w:t>
      </w:r>
      <w:r w:rsidRPr="00EC1BFA">
        <w:rPr>
          <w:rFonts w:asciiTheme="minorBidi" w:hAnsiTheme="minorBidi" w:cstheme="minorBidi"/>
        </w:rPr>
        <w:t>-SnO</w:t>
      </w:r>
      <w:r w:rsidRPr="00EC1BFA">
        <w:rPr>
          <w:rFonts w:asciiTheme="minorBidi" w:hAnsiTheme="minorBidi" w:cstheme="minorBidi"/>
          <w:vertAlign w:val="subscript"/>
        </w:rPr>
        <w:t>2</w:t>
      </w:r>
      <w:r w:rsidRPr="00EC1BFA">
        <w:rPr>
          <w:rFonts w:asciiTheme="minorBidi" w:hAnsiTheme="minorBidi" w:cstheme="minorBidi"/>
        </w:rPr>
        <w:t>/TiO</w:t>
      </w:r>
      <w:r w:rsidRPr="00EC1BFA">
        <w:rPr>
          <w:rFonts w:asciiTheme="minorBidi" w:hAnsiTheme="minorBidi" w:cstheme="minorBidi"/>
          <w:vertAlign w:val="subscript"/>
        </w:rPr>
        <w:t>2</w:t>
      </w:r>
      <w:r w:rsidRPr="00EC1BFA">
        <w:rPr>
          <w:rFonts w:asciiTheme="minorBidi" w:hAnsiTheme="minorBidi" w:cstheme="minorBidi"/>
        </w:rPr>
        <w:t xml:space="preserve"> heterostructure using a sol</w:t>
      </w:r>
      <w:r w:rsidR="00550C81" w:rsidRPr="00EC1BFA">
        <w:rPr>
          <w:rFonts w:asciiTheme="minorBidi" w:hAnsiTheme="minorBidi" w:cstheme="minorBidi"/>
        </w:rPr>
        <w:t>-</w:t>
      </w:r>
      <w:r w:rsidRPr="00EC1BFA">
        <w:rPr>
          <w:rFonts w:asciiTheme="minorBidi" w:hAnsiTheme="minorBidi" w:cstheme="minorBidi"/>
        </w:rPr>
        <w:t>hydrothermal method.  XRD</w:t>
      </w:r>
      <w:r w:rsidR="00F02D3B" w:rsidRPr="00EC1BFA">
        <w:rPr>
          <w:rFonts w:asciiTheme="minorBidi" w:hAnsiTheme="minorBidi" w:cstheme="minorBidi"/>
        </w:rPr>
        <w:t>, SEM, TEM,</w:t>
      </w:r>
      <w:r w:rsidRPr="00EC1BFA">
        <w:rPr>
          <w:rFonts w:asciiTheme="minorBidi" w:hAnsiTheme="minorBidi" w:cstheme="minorBidi"/>
        </w:rPr>
        <w:t xml:space="preserve"> Raman,</w:t>
      </w:r>
      <w:r w:rsidR="00F02D3B" w:rsidRPr="00EC1BFA">
        <w:rPr>
          <w:rFonts w:asciiTheme="minorBidi" w:hAnsiTheme="minorBidi" w:cstheme="minorBidi"/>
        </w:rPr>
        <w:t xml:space="preserve"> XPS,</w:t>
      </w:r>
      <w:r w:rsidRPr="00EC1BFA">
        <w:rPr>
          <w:rFonts w:asciiTheme="minorBidi" w:hAnsiTheme="minorBidi" w:cstheme="minorBidi"/>
        </w:rPr>
        <w:t xml:space="preserve"> and DR UV-Vis characterization showed that </w:t>
      </w:r>
      <w:proofErr w:type="gramStart"/>
      <w:r w:rsidRPr="00EC1BFA">
        <w:rPr>
          <w:rFonts w:asciiTheme="minorBidi" w:hAnsiTheme="minorBidi" w:cstheme="minorBidi"/>
        </w:rPr>
        <w:t>Sn(</w:t>
      </w:r>
      <w:proofErr w:type="gramEnd"/>
      <w:r w:rsidRPr="00EC1BFA">
        <w:rPr>
          <w:rFonts w:asciiTheme="minorBidi" w:hAnsiTheme="minorBidi" w:cstheme="minorBidi"/>
        </w:rPr>
        <w:t>II) doped SnO</w:t>
      </w:r>
      <w:r w:rsidRPr="00EC1BFA">
        <w:rPr>
          <w:rFonts w:asciiTheme="minorBidi" w:hAnsiTheme="minorBidi" w:cstheme="minorBidi"/>
          <w:vertAlign w:val="subscript"/>
        </w:rPr>
        <w:t>2</w:t>
      </w:r>
      <w:r w:rsidRPr="00EC1BFA">
        <w:rPr>
          <w:rFonts w:asciiTheme="minorBidi" w:hAnsiTheme="minorBidi" w:cstheme="minorBidi"/>
        </w:rPr>
        <w:t xml:space="preserve"> with a particle size of 3.85 ± 0.85 nm formed a heterostructure with amorphous TiO</w:t>
      </w:r>
      <w:r w:rsidRPr="00EC1BFA">
        <w:rPr>
          <w:rFonts w:asciiTheme="minorBidi" w:hAnsiTheme="minorBidi" w:cstheme="minorBidi"/>
          <w:vertAlign w:val="subscript"/>
        </w:rPr>
        <w:t>2</w:t>
      </w:r>
      <w:r w:rsidRPr="00EC1BFA">
        <w:rPr>
          <w:rFonts w:asciiTheme="minorBidi" w:hAnsiTheme="minorBidi" w:cstheme="minorBidi"/>
        </w:rPr>
        <w:t xml:space="preserve">, narrowing the band gap down to 2.35 eV. </w:t>
      </w:r>
      <w:bookmarkStart w:id="2" w:name="_Hlk191520356"/>
      <w:r w:rsidR="008B17B5" w:rsidRPr="00EC1BFA">
        <w:rPr>
          <w:rFonts w:asciiTheme="minorBidi" w:hAnsiTheme="minorBidi" w:cstheme="minorBidi"/>
        </w:rPr>
        <w:t>Sn</w:t>
      </w:r>
      <w:r w:rsidR="008B17B5" w:rsidRPr="00EC1BFA">
        <w:rPr>
          <w:rFonts w:asciiTheme="minorBidi" w:hAnsiTheme="minorBidi" w:cstheme="minorBidi"/>
          <w:vertAlign w:val="superscript"/>
        </w:rPr>
        <w:t>2+</w:t>
      </w:r>
      <w:r w:rsidR="008B17B5" w:rsidRPr="00EC1BFA">
        <w:rPr>
          <w:rFonts w:asciiTheme="minorBidi" w:hAnsiTheme="minorBidi" w:cstheme="minorBidi"/>
        </w:rPr>
        <w:t>-SnO</w:t>
      </w:r>
      <w:r w:rsidR="008B17B5" w:rsidRPr="00EC1BFA">
        <w:rPr>
          <w:rFonts w:asciiTheme="minorBidi" w:hAnsiTheme="minorBidi" w:cstheme="minorBidi"/>
          <w:vertAlign w:val="subscript"/>
        </w:rPr>
        <w:t>2</w:t>
      </w:r>
      <w:r w:rsidR="008B17B5" w:rsidRPr="00EC1BFA">
        <w:rPr>
          <w:rFonts w:asciiTheme="minorBidi" w:hAnsiTheme="minorBidi" w:cstheme="minorBidi"/>
        </w:rPr>
        <w:t>/TiO</w:t>
      </w:r>
      <w:r w:rsidR="008B17B5" w:rsidRPr="00EC1BFA">
        <w:rPr>
          <w:rFonts w:asciiTheme="minorBidi" w:hAnsiTheme="minorBidi" w:cstheme="minorBidi"/>
          <w:vertAlign w:val="subscript"/>
        </w:rPr>
        <w:t>2</w:t>
      </w:r>
      <w:r w:rsidR="008B17B5" w:rsidRPr="00EC1BFA">
        <w:rPr>
          <w:rFonts w:asciiTheme="minorBidi" w:hAnsiTheme="minorBidi" w:cstheme="minorBidi"/>
        </w:rPr>
        <w:t xml:space="preserve"> exhibits better performance than Sn</w:t>
      </w:r>
      <w:r w:rsidR="008B17B5" w:rsidRPr="00EC1BFA">
        <w:rPr>
          <w:rFonts w:asciiTheme="minorBidi" w:hAnsiTheme="minorBidi" w:cstheme="minorBidi"/>
          <w:vertAlign w:val="superscript"/>
        </w:rPr>
        <w:t>2+</w:t>
      </w:r>
      <w:r w:rsidR="008B17B5" w:rsidRPr="00EC1BFA">
        <w:rPr>
          <w:rFonts w:asciiTheme="minorBidi" w:hAnsiTheme="minorBidi" w:cstheme="minorBidi"/>
        </w:rPr>
        <w:t>-SnO</w:t>
      </w:r>
      <w:r w:rsidR="008B17B5" w:rsidRPr="00EC1BFA">
        <w:rPr>
          <w:rFonts w:asciiTheme="minorBidi" w:hAnsiTheme="minorBidi" w:cstheme="minorBidi"/>
          <w:vertAlign w:val="subscript"/>
        </w:rPr>
        <w:t>2</w:t>
      </w:r>
      <w:r w:rsidR="008B17B5" w:rsidRPr="00EC1BFA">
        <w:rPr>
          <w:rFonts w:asciiTheme="minorBidi" w:hAnsiTheme="minorBidi" w:cstheme="minorBidi"/>
        </w:rPr>
        <w:t>, with kinetic constants 3.</w:t>
      </w:r>
      <w:r w:rsidR="00C4178A" w:rsidRPr="00EC1BFA">
        <w:rPr>
          <w:rFonts w:asciiTheme="minorBidi" w:hAnsiTheme="minorBidi" w:cstheme="minorBidi"/>
        </w:rPr>
        <w:t>8</w:t>
      </w:r>
      <w:r w:rsidR="008B17B5" w:rsidRPr="00EC1BFA">
        <w:rPr>
          <w:rFonts w:asciiTheme="minorBidi" w:hAnsiTheme="minorBidi" w:cstheme="minorBidi"/>
        </w:rPr>
        <w:t xml:space="preserve"> times higher for MO degradation and 2</w:t>
      </w:r>
      <w:r w:rsidR="00C4178A" w:rsidRPr="00EC1BFA">
        <w:rPr>
          <w:rFonts w:asciiTheme="minorBidi" w:hAnsiTheme="minorBidi" w:cstheme="minorBidi"/>
        </w:rPr>
        <w:t>.2</w:t>
      </w:r>
      <w:r w:rsidR="008B17B5" w:rsidRPr="00EC1BFA">
        <w:rPr>
          <w:rFonts w:asciiTheme="minorBidi" w:hAnsiTheme="minorBidi" w:cstheme="minorBidi"/>
        </w:rPr>
        <w:t xml:space="preserve"> times higher for </w:t>
      </w:r>
      <w:proofErr w:type="gramStart"/>
      <w:r w:rsidR="008B17B5" w:rsidRPr="00EC1BFA">
        <w:rPr>
          <w:rFonts w:asciiTheme="minorBidi" w:hAnsiTheme="minorBidi" w:cstheme="minorBidi"/>
        </w:rPr>
        <w:t>Cr(</w:t>
      </w:r>
      <w:proofErr w:type="gramEnd"/>
      <w:r w:rsidR="008B17B5" w:rsidRPr="00EC1BFA">
        <w:rPr>
          <w:rFonts w:asciiTheme="minorBidi" w:hAnsiTheme="minorBidi" w:cstheme="minorBidi"/>
        </w:rPr>
        <w:t>VI) ion removal, respectively.</w:t>
      </w:r>
      <w:bookmarkEnd w:id="2"/>
      <w:r w:rsidR="008B17B5" w:rsidRPr="00EC1BFA">
        <w:rPr>
          <w:rFonts w:asciiTheme="minorBidi" w:hAnsiTheme="minorBidi" w:cstheme="minorBidi"/>
        </w:rPr>
        <w:t xml:space="preserve"> </w:t>
      </w:r>
      <w:r w:rsidR="00213145" w:rsidRPr="00213145">
        <w:rPr>
          <w:rFonts w:asciiTheme="minorBidi" w:hAnsiTheme="minorBidi" w:cstheme="minorBidi"/>
        </w:rPr>
        <w:t xml:space="preserve">Complete degradation of methyl orange (MO) was achieved within 20 minutes, while hexavalent chromium </w:t>
      </w:r>
      <w:r w:rsidR="00213145">
        <w:rPr>
          <w:rFonts w:asciiTheme="minorBidi" w:hAnsiTheme="minorBidi" w:cstheme="minorBidi"/>
        </w:rPr>
        <w:t>(</w:t>
      </w:r>
      <w:proofErr w:type="gramStart"/>
      <w:r w:rsidR="00213145" w:rsidRPr="00213145">
        <w:rPr>
          <w:rFonts w:asciiTheme="minorBidi" w:hAnsiTheme="minorBidi" w:cstheme="minorBidi"/>
        </w:rPr>
        <w:t>Cr(</w:t>
      </w:r>
      <w:proofErr w:type="gramEnd"/>
      <w:r w:rsidR="00213145" w:rsidRPr="00213145">
        <w:rPr>
          <w:rFonts w:asciiTheme="minorBidi" w:hAnsiTheme="minorBidi" w:cstheme="minorBidi"/>
        </w:rPr>
        <w:t>VI)</w:t>
      </w:r>
      <w:r w:rsidR="00213145">
        <w:rPr>
          <w:rFonts w:asciiTheme="minorBidi" w:hAnsiTheme="minorBidi" w:cstheme="minorBidi"/>
        </w:rPr>
        <w:t>)</w:t>
      </w:r>
      <w:r w:rsidR="00213145" w:rsidRPr="00213145">
        <w:rPr>
          <w:rFonts w:asciiTheme="minorBidi" w:hAnsiTheme="minorBidi" w:cstheme="minorBidi"/>
        </w:rPr>
        <w:t xml:space="preserve"> was entirely reduced to trivalent chromium </w:t>
      </w:r>
      <w:r w:rsidR="00213145">
        <w:rPr>
          <w:rFonts w:asciiTheme="minorBidi" w:hAnsiTheme="minorBidi" w:cstheme="minorBidi"/>
        </w:rPr>
        <w:t>(</w:t>
      </w:r>
      <w:r w:rsidR="00213145" w:rsidRPr="00213145">
        <w:rPr>
          <w:rFonts w:asciiTheme="minorBidi" w:hAnsiTheme="minorBidi" w:cstheme="minorBidi"/>
        </w:rPr>
        <w:t>Cr(III)</w:t>
      </w:r>
      <w:r w:rsidR="00213145">
        <w:rPr>
          <w:rFonts w:asciiTheme="minorBidi" w:hAnsiTheme="minorBidi" w:cstheme="minorBidi"/>
        </w:rPr>
        <w:t>)</w:t>
      </w:r>
      <w:r w:rsidR="00213145" w:rsidRPr="00213145">
        <w:rPr>
          <w:rFonts w:asciiTheme="minorBidi" w:hAnsiTheme="minorBidi" w:cstheme="minorBidi"/>
        </w:rPr>
        <w:t xml:space="preserve"> within 60 minutes under</w:t>
      </w:r>
      <w:r w:rsidR="00213145">
        <w:rPr>
          <w:rFonts w:asciiTheme="minorBidi" w:hAnsiTheme="minorBidi" w:cstheme="minorBidi"/>
        </w:rPr>
        <w:t xml:space="preserve"> simulated solar</w:t>
      </w:r>
      <w:r w:rsidR="00213145" w:rsidRPr="00213145">
        <w:rPr>
          <w:rFonts w:asciiTheme="minorBidi" w:hAnsiTheme="minorBidi" w:cstheme="minorBidi"/>
        </w:rPr>
        <w:t xml:space="preserve"> light irradiation (λ ≥ 450 nm)</w:t>
      </w:r>
      <w:r w:rsidR="00213145">
        <w:rPr>
          <w:rFonts w:asciiTheme="minorBidi" w:hAnsiTheme="minorBidi" w:cstheme="minorBidi"/>
        </w:rPr>
        <w:t>.</w:t>
      </w:r>
      <w:r w:rsidR="00DA5A37">
        <w:rPr>
          <w:rFonts w:asciiTheme="minorBidi" w:hAnsiTheme="minorBidi" w:cstheme="minorBidi"/>
        </w:rPr>
        <w:t xml:space="preserve"> The photocatalysis mechanism and the involved ROS were also investigated.</w:t>
      </w:r>
    </w:p>
    <w:p w14:paraId="5754B02C" w14:textId="72302F35" w:rsidR="00C81CB0" w:rsidRPr="00EC1BFA" w:rsidRDefault="00C81CB0" w:rsidP="00AD4FDF">
      <w:pPr>
        <w:rPr>
          <w:rFonts w:asciiTheme="minorBidi" w:hAnsiTheme="minorBidi" w:cstheme="minorBidi"/>
        </w:rPr>
      </w:pPr>
      <w:r w:rsidRPr="00EC1BFA">
        <w:rPr>
          <w:rFonts w:asciiTheme="minorBidi" w:hAnsiTheme="minorBidi" w:cstheme="minorBidi"/>
        </w:rPr>
        <w:lastRenderedPageBreak/>
        <w:t xml:space="preserve">Keywords: </w:t>
      </w:r>
      <w:r w:rsidR="00550C81" w:rsidRPr="00EC1BFA">
        <w:rPr>
          <w:rFonts w:asciiTheme="minorBidi" w:hAnsiTheme="minorBidi" w:cstheme="minorBidi"/>
        </w:rPr>
        <w:t>Sn</w:t>
      </w:r>
      <w:r w:rsidR="00550C81" w:rsidRPr="00EC1BFA">
        <w:rPr>
          <w:rFonts w:asciiTheme="minorBidi" w:hAnsiTheme="minorBidi" w:cstheme="minorBidi"/>
          <w:vertAlign w:val="superscript"/>
        </w:rPr>
        <w:t>2+</w:t>
      </w:r>
      <w:r w:rsidR="00550C81" w:rsidRPr="00EC1BFA">
        <w:rPr>
          <w:rFonts w:asciiTheme="minorBidi" w:hAnsiTheme="minorBidi" w:cstheme="minorBidi"/>
        </w:rPr>
        <w:t xml:space="preserve"> self</w:t>
      </w:r>
      <w:r w:rsidR="00A40CAC" w:rsidRPr="00EC1BFA">
        <w:rPr>
          <w:rFonts w:asciiTheme="minorBidi" w:hAnsiTheme="minorBidi" w:cstheme="minorBidi"/>
        </w:rPr>
        <w:t>-</w:t>
      </w:r>
      <w:r w:rsidR="00550C81" w:rsidRPr="00EC1BFA">
        <w:rPr>
          <w:rFonts w:asciiTheme="minorBidi" w:hAnsiTheme="minorBidi" w:cstheme="minorBidi"/>
        </w:rPr>
        <w:t xml:space="preserve">doping, heterostructure, photocatalysis, </w:t>
      </w:r>
      <w:proofErr w:type="gramStart"/>
      <w:r w:rsidR="007C6B77" w:rsidRPr="00EC1BFA">
        <w:rPr>
          <w:rFonts w:asciiTheme="minorBidi" w:hAnsiTheme="minorBidi" w:cstheme="minorBidi"/>
        </w:rPr>
        <w:t>Cr(</w:t>
      </w:r>
      <w:proofErr w:type="gramEnd"/>
      <w:r w:rsidR="007C6B77" w:rsidRPr="00EC1BFA">
        <w:rPr>
          <w:rFonts w:asciiTheme="minorBidi" w:hAnsiTheme="minorBidi" w:cstheme="minorBidi"/>
        </w:rPr>
        <w:t>VI) reduction,</w:t>
      </w:r>
      <w:r w:rsidR="00550C81" w:rsidRPr="00EC1BFA">
        <w:rPr>
          <w:rFonts w:asciiTheme="minorBidi" w:hAnsiTheme="minorBidi" w:cstheme="minorBidi"/>
        </w:rPr>
        <w:t xml:space="preserve"> MO degradation</w:t>
      </w:r>
    </w:p>
    <w:p w14:paraId="6C1F07C7" w14:textId="6250BCB0" w:rsidR="001B1086" w:rsidRPr="00EC1BFA" w:rsidRDefault="008F2C6B" w:rsidP="00AD4FDF">
      <w:pPr>
        <w:pStyle w:val="Heading1"/>
        <w:numPr>
          <w:ilvl w:val="0"/>
          <w:numId w:val="9"/>
        </w:numPr>
        <w:rPr>
          <w:rFonts w:asciiTheme="minorBidi" w:hAnsiTheme="minorBidi" w:cstheme="minorBidi"/>
        </w:rPr>
      </w:pPr>
      <w:r w:rsidRPr="00EC1BFA">
        <w:rPr>
          <w:rFonts w:asciiTheme="minorBidi" w:hAnsiTheme="minorBidi" w:cstheme="minorBidi"/>
        </w:rPr>
        <w:t>Introduction</w:t>
      </w:r>
    </w:p>
    <w:p w14:paraId="64CDA36B" w14:textId="5ABAD2BB" w:rsidR="003860CD" w:rsidRPr="00247BC1" w:rsidRDefault="003860CD" w:rsidP="00F47886">
      <w:pPr>
        <w:rPr>
          <w:rFonts w:asciiTheme="minorBidi" w:hAnsiTheme="minorBidi" w:cstheme="minorBidi"/>
        </w:rPr>
      </w:pPr>
      <w:r w:rsidRPr="00EC1BFA">
        <w:rPr>
          <w:rFonts w:asciiTheme="minorBidi" w:hAnsiTheme="minorBidi" w:cstheme="minorBidi"/>
        </w:rPr>
        <w:t>Water pollution caused by organic dyes and heavy metals, particularly hexavalent chromium (</w:t>
      </w:r>
      <w:proofErr w:type="gramStart"/>
      <w:r w:rsidRPr="00EC1BFA">
        <w:rPr>
          <w:rFonts w:asciiTheme="minorBidi" w:hAnsiTheme="minorBidi" w:cstheme="minorBidi"/>
        </w:rPr>
        <w:t>Cr(</w:t>
      </w:r>
      <w:proofErr w:type="gramEnd"/>
      <w:r w:rsidRPr="00EC1BFA">
        <w:rPr>
          <w:rFonts w:asciiTheme="minorBidi" w:hAnsiTheme="minorBidi" w:cstheme="minorBidi"/>
        </w:rPr>
        <w:t xml:space="preserve">VI)), poses a significant environmental concern due to their persistence, toxicity, and resistance to natural degradation. Wastewater from textile, leather, and electroplating industries typically contains high levels of organic dyes and toxic metals such as </w:t>
      </w:r>
      <w:proofErr w:type="gramStart"/>
      <w:r w:rsidRPr="00EC1BFA">
        <w:rPr>
          <w:rFonts w:asciiTheme="minorBidi" w:hAnsiTheme="minorBidi" w:cstheme="minorBidi"/>
        </w:rPr>
        <w:t>Cr(</w:t>
      </w:r>
      <w:proofErr w:type="gramEnd"/>
      <w:r w:rsidRPr="00EC1BFA">
        <w:rPr>
          <w:rFonts w:asciiTheme="minorBidi" w:hAnsiTheme="minorBidi" w:cstheme="minorBidi"/>
        </w:rPr>
        <w:t>VI), highlighting the need for environmentally friendly treatment methods</w:t>
      </w:r>
      <w:r w:rsidR="00AE1F0F">
        <w:rPr>
          <w:rFonts w:asciiTheme="minorBidi" w:hAnsiTheme="minorBidi" w:cstheme="minorBidi"/>
        </w:rPr>
        <w:t>.</w:t>
      </w:r>
      <w:r w:rsidRPr="00EC1BFA">
        <w:rPr>
          <w:rFonts w:asciiTheme="minorBidi" w:hAnsiTheme="minorBidi" w:cstheme="minorBidi"/>
        </w:rPr>
        <w:t xml:space="preserve"> </w:t>
      </w:r>
      <w:r w:rsidRPr="00247BC1">
        <w:rPr>
          <w:rFonts w:asciiTheme="minorBidi" w:hAnsiTheme="minorBidi" w:cstheme="minorBidi"/>
        </w:rPr>
        <w:t>Advanced oxidation processes (AOPs) have emerged as promising approaches for removing persistent organic and inorganic pollutants. These methods—such as ozonation, Fenton reactions, and photocatalysis—rely on the generation of highly reactive species like hydroxyl radicals (</w:t>
      </w:r>
      <w:r w:rsidRPr="00247BC1">
        <w:rPr>
          <w:rFonts w:asciiTheme="minorBidi" w:hAnsiTheme="minorBidi" w:cstheme="minorBidi"/>
          <w:vertAlign w:val="superscript"/>
        </w:rPr>
        <w:t>•</w:t>
      </w:r>
      <w:r w:rsidRPr="00247BC1">
        <w:rPr>
          <w:rFonts w:asciiTheme="minorBidi" w:hAnsiTheme="minorBidi" w:cstheme="minorBidi"/>
        </w:rPr>
        <w:t xml:space="preserve">OH), which can effectively degrade complex pollutants </w:t>
      </w:r>
      <w:r w:rsidR="005774F1" w:rsidRPr="00247BC1">
        <w:rPr>
          <w:rFonts w:asciiTheme="minorBidi" w:hAnsiTheme="minorBidi" w:cstheme="minorBidi"/>
          <w:color w:val="000000" w:themeColor="text1"/>
        </w:rPr>
        <w:fldChar w:fldCharType="begin"/>
      </w:r>
      <w:r w:rsidR="005F5E55">
        <w:rPr>
          <w:rFonts w:asciiTheme="minorBidi" w:hAnsiTheme="minorBidi" w:cstheme="minorBidi"/>
          <w:color w:val="000000" w:themeColor="text1"/>
        </w:rPr>
        <w:instrText xml:space="preserve"> ADDIN ZOTERO_ITEM CSL_CITATION {"citationID":"2kJBk4Tx","properties":{"formattedCitation":"[1,2]","plainCitation":"[1,2]","noteIndex":0},"citationItems":[{"id":714,"uris":["http://zotero.org/users/15838114/items/PXC3KWYF"],"itemData":{"id":714,"type":"article-journal","abstract":"Bimetallic organic frameworks (Mn-Al-MOF) were synthesized using a hydrothermal technique and used as a photocatalyst to degrade EBT dye. The physicochemical features of Mn-Al-MOF were analyzed using various advanced techniques. SEM micrographs showed that Mn-Al-MOF has uneven faceted networks that are not perfect spheres or cubes. The average particle size is 36.9 nm. Furthermore, Mn-Al-MOF has a bandgap energy of 2.95 eV, an average pore diameter of 4.82 nm, and a total pore volume of 0.195 cm3/g. When 10.0 mg of Mn-Al-MOF was used, 87.2 % of 10.0 ppm EBT was removed in the dark within 60 min. However, under visible light irradiation and with 1.0 mM K2S2O8, 5.0 mg of Mn-Al-MOF showed enhanced and rapid photocatalytic properties, resulting in 100 % degradation of EBT. The degradation rate constant of 0.0169 s−1 under optimized conditions in the presence of visible light irradiation was 24.8 times higher than using 5.0 mg Mn-Al-MOF in the dark. Mn-Al-MOF exhibited 84.9–100 % degradation efficiency in a binary mixture of dyes and can be effectively reused over multiple recycling stages. The photodegradation activity was dominated by O2−, OH, and SO4−, with sulfate radicals playing a dominant role. The mechanisms involved in the adsorption and photocatalysis stages were also discussed. According to the cost analysis results, it will cost 0.49 US $ to treat 1.0 L of 10.0 ppm EBT dye solution containing interference using 0.20 g/L. Mn-Al-MOF is a potentially effective catalytic material with rapid degradation efficiency and high stability.","container-title":"Journal of Water Process Engineering","DOI":"https://doi.org/10.1016/j.jwpe.2024.105686","ISSN":"2214-7144","page":"105686","title":"Rapid degradation of anionic azo dye from water using visible light-enabled binary metal-organic framework","volume":"64","author":[{"family":"Mustafa","given":"Faisal Suleiman"},{"family":"Oladipo","given":"Akeem Adeyemi"}],"issued":{"date-parts":[["2024"]]}},"label":"page"},{"id":712,"uris":["http://zotero.org/users/15838114/items/9JIDCFGT"],"itemData":{"id":712,"type":"article-journal","abstract":"ABSTRACT Sun-light driven CoO–CuFe2O4 photocatalyst was fabricated successfully from a layered double hydroxide via a modified co-precipitation and calcination method at 500°C, for the decontamination of azo dye-laden wastewater. The CoO–CuFe2O4 was characterized and the results demonstrated that it is composed of face-centered cubic CoO and cubic spinel CuFe2O4, which has a specific surface area and pore volume of 348.5 m2 g–1 and 0.715 cm3 g–1, respectively; and pH point zero charges of 5.8. The photocatalytic activity is enhanced at acidic pH level and achieved 99.4% decolorization of Eriochrome black T dye (EBT) within 90 min in the presence of 0.05 g of CoO–CuFe2O4. Notably, •OH and •O2- radicals played a role while h+ significantly participated during the EBT photodegradation. Reusability experiments confirm that the CoO–CuFe2O4 possesses high stability and exhibits efficient photocatalytic reusability with almost the same efficiency for degrading EBT dye.","container-title":"Desalination and Water Treatment","DOI":"https://doi.org/10.5004/dwt.2020.25247","ISSN":"1944-3986","page":"423-430","title":"Sun-light driven enhanced azo dye decontamination from aqueous solution by CoO-CuFe2O4 derived from layered double hydroxide","volume":"177","author":[{"family":"Ifebajo","given":"Ayodeji Olugbenga"},{"family":"Oladipo","given":"Akeem Adeyemi"},{"family":"Gazi","given":"Mustafa"}],"issued":{"date-parts":[["2020"]]}},"label":"page"}],"schema":"https://github.com/citation-style-language/schema/raw/master/csl-citation.json"} </w:instrText>
      </w:r>
      <w:r w:rsidR="005774F1" w:rsidRPr="00247BC1">
        <w:rPr>
          <w:rFonts w:asciiTheme="minorBidi" w:hAnsiTheme="minorBidi" w:cstheme="minorBidi"/>
          <w:color w:val="000000" w:themeColor="text1"/>
        </w:rPr>
        <w:fldChar w:fldCharType="separate"/>
      </w:r>
      <w:r w:rsidR="00724905" w:rsidRPr="00247BC1">
        <w:rPr>
          <w:rFonts w:ascii="Arial" w:hAnsi="Arial" w:cs="Arial"/>
        </w:rPr>
        <w:t>[1,2]</w:t>
      </w:r>
      <w:r w:rsidR="005774F1" w:rsidRPr="00247BC1">
        <w:rPr>
          <w:rFonts w:asciiTheme="minorBidi" w:hAnsiTheme="minorBidi" w:cstheme="minorBidi"/>
          <w:color w:val="000000" w:themeColor="text1"/>
        </w:rPr>
        <w:fldChar w:fldCharType="end"/>
      </w:r>
      <w:r w:rsidRPr="00247BC1">
        <w:rPr>
          <w:rFonts w:asciiTheme="minorBidi" w:hAnsiTheme="minorBidi" w:cstheme="minorBidi"/>
        </w:rPr>
        <w:t>.</w:t>
      </w:r>
    </w:p>
    <w:p w14:paraId="400339EE" w14:textId="7889CB25" w:rsidR="003860CD" w:rsidRPr="00EC1BFA" w:rsidRDefault="003860CD" w:rsidP="00724905">
      <w:pPr>
        <w:rPr>
          <w:rFonts w:asciiTheme="minorBidi" w:hAnsiTheme="minorBidi" w:cstheme="minorBidi"/>
        </w:rPr>
      </w:pPr>
      <w:r w:rsidRPr="00247BC1">
        <w:rPr>
          <w:rFonts w:asciiTheme="minorBidi" w:hAnsiTheme="minorBidi" w:cstheme="minorBidi"/>
        </w:rPr>
        <w:t xml:space="preserve">Photocatalysis is a widely studied AOP that uses semiconductor materials to decompose organic pollutants and reduce heavy metal ions under light irradiation. Among the various photocatalysts, </w:t>
      </w:r>
      <w:r w:rsidR="00796AA3" w:rsidRPr="00247BC1">
        <w:rPr>
          <w:rFonts w:asciiTheme="minorBidi" w:hAnsiTheme="minorBidi" w:cstheme="minorBidi"/>
        </w:rPr>
        <w:t>SnO</w:t>
      </w:r>
      <w:r w:rsidR="00796AA3" w:rsidRPr="00247BC1">
        <w:rPr>
          <w:rFonts w:asciiTheme="minorBidi" w:hAnsiTheme="minorBidi" w:cstheme="minorBidi"/>
          <w:vertAlign w:val="subscript"/>
        </w:rPr>
        <w:t>2</w:t>
      </w:r>
      <w:r w:rsidRPr="00247BC1">
        <w:rPr>
          <w:rFonts w:asciiTheme="minorBidi" w:hAnsiTheme="minorBidi" w:cstheme="minorBidi"/>
        </w:rPr>
        <w:t xml:space="preserve"> has gained attention due to its abundance, low cost, and chemical stability </w:t>
      </w:r>
      <w:r w:rsidR="005774F1" w:rsidRPr="00247BC1">
        <w:rPr>
          <w:rFonts w:asciiTheme="minorBidi" w:hAnsiTheme="minorBidi" w:cstheme="minorBidi"/>
        </w:rPr>
        <w:fldChar w:fldCharType="begin"/>
      </w:r>
      <w:r w:rsidR="005F5E55">
        <w:rPr>
          <w:rFonts w:asciiTheme="minorBidi" w:hAnsiTheme="minorBidi" w:cstheme="minorBidi"/>
        </w:rPr>
        <w:instrText xml:space="preserve"> ADDIN ZOTERO_ITEM CSL_CITATION {"citationID":"Na68ULNw","properties":{"formattedCitation":"[3\\uc0\\u8211{}5]","plainCitation":"[3–5]","noteIndex":0},"citationItems":[{"id":74,"uris":["http://zotero.org/users/15838114/items/J9RZCCA5"],"itemData":{"id":74,"type":"article-journal","abstract":"Novel tungsten-modified mixed-valence tin oxides (Sn3O4) with two oxidation numbers, such as Sn2+ and Sn4+, were successfully prepared by the cetyltrimethylammonium bromide (CTAB)-assisted solvothermal method in one-step using tin (II) chloride dihydrate and sodium tungstate (IV) dihydrate as the precursors for dye degradation of methyl orange (MO) under visible light irradiation. The synthesized materials were characterized by various techniques to investigate the surface/structural morphology and the optical property. The presence of tungsten and the optimized amount of CTAB in the preparation method were favorable for the photocatalytic dye degradation reaction. In particular, when 0.03 of CTAB was added to W-modified Sn3O4 (W-Sn3O4@CTAB) and its concentration was 0.6 mg/mL, 10 mg/L of MO could be decolorized almost completely in 40 min, with the apparent reaction rate constant of 0.0496 min−1. The improvement of photocatalytic activity for this proposed W-Sn3O4 results from increased reduction power, enhanced separation of electron–hole pairs, extended visible light absorption range, and optimized band structure by CTAB additive. The radical trapping experiments showed that the main reactive species during the photocatalytic reaction are superoxide ions. The developed photocatalysts may contribute to the development of environmental improvement technology.","container-title":"Catalysts","DOI":"10.3390/catal13081179","ISSN":"2073-4344","issue":"8","journalAbbreviation":"Catalysts","language":"en","license":"https://creativecommons.org/licenses/by/4.0/","page":"1179","source":"DOI.org (Crossref)","title":"Synthesis of Tungsten-Modified Sn3O4 through the Cetyltrimethylammonium Bromide-Assisted Solvothermal Method for Dye Decolorization under Visible Light Irradiation","volume":"13","author":[{"family":"Furukawa","given":"Mai"},{"family":"Iwamoto","given":"Daichi"},{"family":"Inamori","given":"Koki"},{"family":"Tateishi","given":"Ikki"},{"family":"Katsumata","given":"Hideyuki"},{"family":"Kaneco","given":"Satoshi"}],"issued":{"date-parts":[["2023",8,2]]}},"label":"page"},{"id":85,"uris":["http://zotero.org/users/15838114/items/IXZ2Y32D"],"itemData":{"id":85,"type":"article-journal","abstract":"The fabrication of photocatalysts\nwith preferable degradation ability\nis critical to purify wastewater. MIL-53(Fe), as a representative\nFe-based metal–organic framework (Fe-MOF), has been widely\nused in photocatalysis due to its excellent intrinsic characteristics.\nHowever, the inadequate electron number in MIL-53(Fe) has restricted\nthe ability of photodegradation of organic pollutants. Herein, desirable,\nenergy-efficient, and environmentally friendly MIL-53(Fe)/Sn3O4 nanosheet photocatalysts were first constructed by\nthe solvothermal method. The characterization results indicated that\nthe MIL-53(Fe)/Sn3O4-5 (5 wt % Sn3O4) catalyst exhibited optimal photoelectric properties\nand maintained a relatively regular morphology. Moreover, the prepared\nMIL-53(Fe)/Sn3O4-5 exhibited preferable photodegradation\nability for dyes and antibiotics under visible light, and the maximum\nphotodegradation capacity for malachite green, methylene blue, tetracycline,\nciprofloxacin, and ofloxacin could reach 96.9, 88.2, 70.3, 83.5, and\n88.1%, respectively. The initial pH, photocatalyst dosage, and initial\nconcentration were comprehensively investigated for degrading malachite\ngreen. In addition, we also explored the prepared catalyst for the\nremoval of malachite green from different actual wastewater samples.\nAfter three cycles, the degradation efficiency of malachite green\nby MIL-53(Fe)/Sn3O4-5 decreased very little,\nexhibiting good reuse performance. The enhanced photodegradation efficiency\nof MIL-53(Fe)/Sn3O4-5 could be attributed to\nthe construction of heterojunctions derived from a compact joint interface\nbetween Sn3O4 and Fe-MOF, which expedited the\nseparation ability of photogenerated carriers and broadened the visible\nresponse range. The active species trapping experiments and electron\nspin-resonance results determined that many active species (h+, •OH, and •O2\n–) were involved in the photocatalytic process. Correspondingly, a\nconvincible photodegradation mechanism between Sn3O4 and MIL-53(Fe) was proposed according to the experimental\nresults. This study demonstrates that the fabricated Sn3O4 and MOF composites can provide a feasible solution\nfor the purification of wastewater.","container-title":"Acs Applied Nano Materials","DOI":"10.1021/acsanm.3c00400","ISSN":"2574-0970","journalAbbreviation":"Acs Applied Nano Materials","title":"Energy-Efficient MIL-53(Fe)/Sn3O4 Nanosheet Photocatalysts for Visible-Light Degradation of Toxic Organics in Wastewater","author":[{"literal":"Ning Yuan"}],"issued":{"date-parts":[["2023"]]}},"label":"page"},{"id":93,"uris":["http://zotero.org/users/15838114/items/3BBHWFPI"],"itemData":{"id":93,"type":"article-journal","abstract":"Nanostructured layered Sn3O4 nanoplatelets were synthesized via a facile hydrothermal method.","container-title":"RSC Advances","DOI":"10.1039/c6ra20058c","ISSN":"2046-2069","journalAbbreviation":"RSC Advances","title":"Nanostructured Layered Sn3O4 for Hydrogen Production and Dye Degradation Under Sunlight","author":[{"literal":"Sagar Balgude"},{"literal":"Yogesh A. Sethi"},{"literal":"Bharat B. Kale"},{"literal":"N. R. Munirathnam"},{"literal":"Dinesh Amalnerkar"},{"literal":"Parag V. Adhyapak"}],"issued":{"date-parts":[["2016"]]}},"label":"page"}],"schema":"https://github.com/citation-style-language/schema/raw/master/csl-citation.json"} </w:instrText>
      </w:r>
      <w:r w:rsidR="005774F1" w:rsidRPr="00247BC1">
        <w:rPr>
          <w:rFonts w:asciiTheme="minorBidi" w:hAnsiTheme="minorBidi" w:cstheme="minorBidi"/>
        </w:rPr>
        <w:fldChar w:fldCharType="separate"/>
      </w:r>
      <w:r w:rsidR="00724905" w:rsidRPr="00247BC1">
        <w:rPr>
          <w:rFonts w:ascii="Arial" w:hAnsi="Arial" w:cs="Arial"/>
        </w:rPr>
        <w:t>[3–5]</w:t>
      </w:r>
      <w:r w:rsidR="005774F1" w:rsidRPr="00247BC1">
        <w:rPr>
          <w:rFonts w:asciiTheme="minorBidi" w:hAnsiTheme="minorBidi" w:cstheme="minorBidi"/>
        </w:rPr>
        <w:fldChar w:fldCharType="end"/>
      </w:r>
      <w:r w:rsidRPr="00247BC1">
        <w:rPr>
          <w:rFonts w:asciiTheme="minorBidi" w:hAnsiTheme="minorBidi" w:cstheme="minorBidi"/>
        </w:rPr>
        <w:t xml:space="preserve">. </w:t>
      </w:r>
      <w:bookmarkStart w:id="3" w:name="_Hlk197076086"/>
      <w:r w:rsidR="00EC1BFA" w:rsidRPr="00247BC1">
        <w:rPr>
          <w:rFonts w:asciiTheme="minorBidi" w:hAnsiTheme="minorBidi" w:cstheme="minorBidi"/>
        </w:rPr>
        <w:t xml:space="preserve">Moreover, </w:t>
      </w:r>
      <w:r w:rsidR="00796AA3" w:rsidRPr="00247BC1">
        <w:rPr>
          <w:rFonts w:asciiTheme="minorBidi" w:hAnsiTheme="minorBidi" w:cstheme="minorBidi"/>
        </w:rPr>
        <w:t>SnO</w:t>
      </w:r>
      <w:r w:rsidR="00796AA3" w:rsidRPr="00247BC1">
        <w:rPr>
          <w:rFonts w:asciiTheme="minorBidi" w:hAnsiTheme="minorBidi" w:cstheme="minorBidi"/>
          <w:vertAlign w:val="subscript"/>
        </w:rPr>
        <w:t>2</w:t>
      </w:r>
      <w:r w:rsidR="00EC1BFA" w:rsidRPr="00247BC1">
        <w:rPr>
          <w:rFonts w:asciiTheme="minorBidi" w:hAnsiTheme="minorBidi" w:cstheme="minorBidi"/>
        </w:rPr>
        <w:t xml:space="preserve"> can </w:t>
      </w:r>
      <w:r w:rsidR="00AF60F9" w:rsidRPr="00247BC1">
        <w:rPr>
          <w:rFonts w:asciiTheme="minorBidi" w:hAnsiTheme="minorBidi" w:cstheme="minorBidi"/>
        </w:rPr>
        <w:t xml:space="preserve">potentially be better than TiO2 because of its high electronic mobility, which is reported to be up to 100 times greater in ideal crystalline forms, </w:t>
      </w:r>
      <w:r w:rsidR="00EC1BFA" w:rsidRPr="00247BC1">
        <w:rPr>
          <w:rFonts w:asciiTheme="minorBidi" w:hAnsiTheme="minorBidi" w:cstheme="minorBidi"/>
        </w:rPr>
        <w:t>which can contribute to improved charge transport</w:t>
      </w:r>
      <w:bookmarkEnd w:id="3"/>
      <w:r w:rsidRPr="00247BC1">
        <w:rPr>
          <w:rFonts w:asciiTheme="minorBidi" w:hAnsiTheme="minorBidi" w:cstheme="minorBidi"/>
        </w:rPr>
        <w:t xml:space="preserve"> </w:t>
      </w:r>
      <w:r w:rsidR="005774F1" w:rsidRPr="00247BC1">
        <w:rPr>
          <w:rFonts w:asciiTheme="minorBidi" w:hAnsiTheme="minorBidi" w:cstheme="minorBidi"/>
        </w:rPr>
        <w:fldChar w:fldCharType="begin"/>
      </w:r>
      <w:r w:rsidR="005F5E55">
        <w:rPr>
          <w:rFonts w:asciiTheme="minorBidi" w:hAnsiTheme="minorBidi" w:cstheme="minorBidi"/>
        </w:rPr>
        <w:instrText xml:space="preserve"> ADDIN ZOTERO_ITEM CSL_CITATION {"citationID":"o1moMKOm","properties":{"formattedCitation":"[6,7]","plainCitation":"[6,7]","noteIndex":0},"citationItems":[{"id":78,"uris":["http://zotero.org/users/15838114/items/UUND2M4X"],"itemData":{"id":78,"type":"article-journal","abstract":"Finding\nthe material characteristics satisfying most of the photovoltaic\nconditions is difficult. In contrast, utilization of foreign materials\nthat can contribute to light harvesting and charge transfers in the\ndevices is now desirable/thought-provoking. Herein, a binary hybrid\nphotoanode utilizing nano-amassed micron-sized mesoporous zinc oxide\nhollow spheres (meso-ZnO HS) in conjunction with SnO\n\n2\n\nnanoparticles\n(NPs), i.e., SnO\n\n2\n\nNP_ZnO HS (for an optimized weight ratio\n(8:2)), displayed a nearly </w:instrText>
      </w:r>
      <w:r w:rsidR="005F5E55">
        <w:rPr>
          <w:rFonts w:ascii="Cambria Math" w:hAnsi="Cambria Math" w:cs="Cambria Math"/>
        </w:rPr>
        <w:instrText>∼</w:instrText>
      </w:r>
      <w:r w:rsidR="005F5E55">
        <w:rPr>
          <w:rFonts w:asciiTheme="minorBidi" w:hAnsiTheme="minorBidi" w:cstheme="minorBidi"/>
        </w:rPr>
        <w:instrText>4-fold increase in the efficiency\n(</w:instrText>
      </w:r>
      <w:r w:rsidR="005F5E55">
        <w:rPr>
          <w:rFonts w:ascii="Arial" w:hAnsi="Arial" w:cs="Arial"/>
        </w:rPr>
        <w:instrText>η</w:instrText>
      </w:r>
      <w:r w:rsidR="005F5E55">
        <w:rPr>
          <w:rFonts w:asciiTheme="minorBidi" w:hAnsiTheme="minorBidi" w:cstheme="minorBidi"/>
        </w:rPr>
        <w:instrText xml:space="preserve">) compared to that of bare SnO\n\n2\n\nnanoparticle device.\nEnhanced device efficacy in the composite photoanode-based device\ncan be accredited to the dual function of nano-amassed meso-ZnO HS.\nNano-amassed micron-sized ZnO HS embedded in the photoanode can increase\nthe light-harnessing capability without sacrificing the surface area\nas well as optical confinement of light by multiple reflections within\nits cavity and enhanced light-scattering effects. Electrochemical\nimpedance spectroscopy analysis revealed an extended lifetime of electron\n(τ\n\ne\n\n) and a higher value of\n\nR\n\n\nct2\n\nat the working electrode/dye/redox mediator interface,\nindicating a minimum photoinduced electron interception. The open-circuit\nvoltage decay reveals a slower recombination kinetics of photogenerated\nelectrons, supporting our claim that the nano-ammased meso-ZnO HS\ncan serve as an energy barrier to the photoinjected electrons to retard\nthe back-transfer to the electrolyte. Moreover, the improvement in\nthe fill factors of the composite-based devices is endorsed to the\nfacile penetration of the electrolyte through the pores of nano-amassed\nmeso-ZnO HS, which increases the regeneration probability of oxidized\ndyes.","container-title":"Acs Omega","DOI":"10.1021/acsomega.8b02520","ISSN":"2470-1343","journalAbbreviation":"Acs Omega","title":"Efficient Energy Harvesting in SnO2-Based Dye-Sensitized Solar Cells Utilizing Nano-Amassed Mesoporous Zinc Oxide Hollow Microspheres as Synergy Boosters","author":[{"literal":"Avishek Banik"},{"literal":"Mohammad Shaad Ansari"},{"literal":"Mohammad Qureshi"}],"issued":{"date-parts":[["2018"]]}},"label":"page"},{"id":150,"uris":["http://zotero.org/users/15838114/items/EUJG3U94"],"itemData":{"id":150,"type":"article-journal","container-title":"Applied Catalysis B-environmental","DOI":"10.1016/j.apcatb.2022.122079","page":"122079","title":"Role of Oxygen Vacancy in Metal Oxides for Photocatalytic CO2 Reduction","volume":"321","author":[{"family":"Jiang","given":"Wenbin"},{"family":"Loh","given":"Hong Khai"},{"family":"Low","given":"Beverly Qian Ling"},{"family":"Zhu","given":"Houjuan"},{"family":"Low","given":"Jin Quan"},{"family":"Heng","given":"J. Z."},{"family":"Tang","given":"Karen Yuanting"},{"family":"Li","given":"Zibiao"},{"family":"Loh","given":"Xian Jun"},{"family":"Ye","given":"Enyi"},{"family":"Xiong","given":"Yujie"}],"issued":{"date-parts":[["2022"]]}},"label":"page"}],"schema":"https://github.com/citation-style-language/schema/raw/master/csl-citation.json"} </w:instrText>
      </w:r>
      <w:r w:rsidR="005774F1" w:rsidRPr="00247BC1">
        <w:rPr>
          <w:rFonts w:asciiTheme="minorBidi" w:hAnsiTheme="minorBidi" w:cstheme="minorBidi"/>
        </w:rPr>
        <w:fldChar w:fldCharType="separate"/>
      </w:r>
      <w:r w:rsidR="00724905" w:rsidRPr="00247BC1">
        <w:rPr>
          <w:rFonts w:ascii="Arial" w:hAnsi="Arial" w:cs="Arial"/>
        </w:rPr>
        <w:t>[6,7]</w:t>
      </w:r>
      <w:r w:rsidR="005774F1" w:rsidRPr="00247BC1">
        <w:rPr>
          <w:rFonts w:asciiTheme="minorBidi" w:hAnsiTheme="minorBidi" w:cstheme="minorBidi"/>
        </w:rPr>
        <w:fldChar w:fldCharType="end"/>
      </w:r>
      <w:r w:rsidRPr="00247BC1">
        <w:rPr>
          <w:rFonts w:asciiTheme="minorBidi" w:hAnsiTheme="minorBidi" w:cstheme="minorBidi"/>
        </w:rPr>
        <w:t>.</w:t>
      </w:r>
    </w:p>
    <w:p w14:paraId="56D2352E" w14:textId="1D2E9C35" w:rsidR="003860CD" w:rsidRPr="00EC1BFA" w:rsidRDefault="003860CD" w:rsidP="00724905">
      <w:pPr>
        <w:rPr>
          <w:rFonts w:asciiTheme="minorBidi" w:hAnsiTheme="minorBidi" w:cstheme="minorBidi"/>
        </w:rPr>
      </w:pPr>
      <w:r w:rsidRPr="00EC1BFA">
        <w:rPr>
          <w:rFonts w:asciiTheme="minorBidi" w:hAnsiTheme="minorBidi" w:cstheme="minorBidi"/>
        </w:rPr>
        <w:t xml:space="preserve">However, the wide band gap of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(3.6 eV) limits its response to visible light, which constitutes the majority of solar radiation. To address this limitation, strategies such as doping and heterostructure formation have been proposed. Metal doping with Mn, Cr, Ni, Fe, Nb, Sb, and Ce </w:t>
      </w:r>
      <w:r w:rsidR="005774F1" w:rsidRPr="00E16F2A">
        <w:rPr>
          <w:rFonts w:asciiTheme="minorBidi" w:hAnsiTheme="minorBidi" w:cstheme="minorBidi"/>
        </w:rPr>
        <w:fldChar w:fldCharType="begin"/>
      </w:r>
      <w:r w:rsidR="005F5E55">
        <w:rPr>
          <w:rFonts w:asciiTheme="minorBidi" w:hAnsiTheme="minorBidi" w:cstheme="minorBidi"/>
        </w:rPr>
        <w:instrText xml:space="preserve"> ADDIN ZOTERO_ITEM CSL_CITATION {"citationID":"9pXKd6Dg","properties":{"formattedCitation":"[8\\uc0\\u8211{}11]","plainCitation":"[8–11]","noteIndex":0},"citationItems":[{"id":147,"uris":["http://zotero.org/users/15838114/items/SFGU32HF"],"itemData":{"id":147,"type":"article-journal","abstract":"The addition of transition metal dopants into metal oxide nanoparticles (MO NPs) is an universal strategy to engineer the electronic and chemical properties of NPs. Although doping phenomena strongly rely on interactions with compositional and electronic degrees of freedom, fully understanding the site-specific doping behavior in the lattice framework of MO NP on atomic scale remains challenging. Here, we directly resolve the atomic site-selective (substitutional or interstitial) doping behaviors of Cr and Fe in SnO2, revealing their different roles in photocatalytic activities. Atomic-resolution microscopy combined with spectroscopy reveals two contrasting doping behaviors: Cr3+ substitutes for Sn4+ associated with the formation of oxygen vacancies, whereas Fe3+ occupies interstitial sites accompanied by lattice strain. Theoretical calculations indicate that substitutional dopant-vacancy cooperation and interstitial dopant-strain coupling can be energetically favorable routes for enhancing catalytic properties. Our results provide fundamental insights into atomic-scale doping mechanisms and engineering strategies for high-performance doped MO NPs.","container-title":"Applied Catalysis B: Environmental","DOI":"https://doi.org/10.1016/j.apcatb.2022.121083","ISSN":"0926-3373","page":"121083","title":"Site-selective doping mechanisms for the enhanced photocatalytic activity of tin oxide nanoparticles","volume":"305","author":[{"family":"Jang","given":"Woo-Sung"},{"family":"Jin","given":"Yeongrok"},{"family":"Kim","given":"Young-Hoon"},{"family":"Yang","given":"Sang-Hyeok"},{"family":"Kim","given":"Seon Je"},{"family":"Hong","given":"Jung A."},{"family":"Baik","given":"Jaeyoon"},{"family":"Lee","given":"Jaekwang"},{"family":"Lee","given":"Hangil"},{"family":"Kim","given":"Young-Min"}],"issued":{"date-parts":[["2022"]]}},"label":"page"},{"id":146,"uris":["http://zotero.org/users/15838114/items/BQ4J9SD6"],"itemData":{"id":146,"type":"article-journal","abstract":"Photocatalytic dye degradation is a method of environmental degradation that is commonly used to eliminate various pollutants produced by pharmaceutical and textile industries. Herein, pure and chromium (Cr)-doped SnO2 nanoflakes were synthesized using a simple facile hydrothermal method and photocatalytic properties were studied under visible light illumination. In addition, photoelectrochemical (PEC) water oxidation properties were also studied using the prepared samples. Doping of transition metal ions introduces structural defects, which narrow the band gap of host sample, resulting in high catalytic activity. The synthesized doped SnO2 displayed a rutile tetragonal crystal phase with a nanoflakes-like surface morphology having no other contaminations. The optical band gap of Cr-doped SnO2 nanoflakes was significantly reduced (2.48 eV) over the pure sample (3.32 eV), due to successful incorporation of Cr ions into the host lattice. Furthermore, the dye removal efficiency of these nanoflakes was investigated for methyl orange (MO) and tetracycline (TC) organic contaminations. The Cr-doped SnO2 nanoflakes exhibited superior photodegradation with 87.8% and 90.6% dye removal efficiency, within 90 min of light illumination. PEC water oxidation analysis showed that the doped photoelectrode achieved enhanced photocurrent density and showed a higher photocurrent density (1.08 mA cm−2) over that of the undoped electrode (0.60 mA cm−2). Electrochemical impedance spectroscopy (EIS) showed that doped electrodes exhibited lesser charge resistance than the pure electrode. The synthesized Cr-doped SnO2 nanoflakes are suitable for water oxidation and photodegradation of organic pollutants. Thus, we strongly believe that the obtained results in this report will continue to provide new opportunities for the improvement of effective visible light photocatalysts for industrial wastewater treatment and water splitting for H2 generation.","container-title":"Environmental Research","DOI":"https://doi.org/10.1016/j.envres.2022.114672","ISSN":"0013-9351","page":"114672","title":"Hydrothermally derived Cr-doped SnO2 nanoflakes for enhanced photocatalytic and photoelectrochemical water oxidation performance under visible light irradiation","volume":"217","author":[{"family":"Reddy","given":"Ch Venkata"},{"family":"Kakarla","given":"Raghava Reddy"},{"family":"Shim","given":"Jaesool"},{"family":"Zairov","given":"Rustem R."},{"family":"Aminabhavi","given":"Tejraj M."}],"issued":{"date-parts":[["2023"]]}},"label":"page"},{"id":144,"uris":["http://zotero.org/users/15838114/items/7P25FK28"],"itemData":{"id":144,"type":"article-journal","container-title":"Journal of water process engineering","DOI":"10.1016/j.jwpe.2023.104069","title":"Toxic dye removal, remediation, and mechanism with doped SnO2-based nanocomposite photocatalysts: A critical review","author":[{"family":"Roy","given":"Hridoy"},{"family":"Rahman","given":"Tanzima"},{"family":"Jaman","given":"Md Atquj"},{"family":"Khan","given":"Riad"},{"family":"Al-Mamun","given":"M."},{"family":"Islam","given":"Syed Z."},{"family":"Khaleque","given":"Md Abdul"},{"family":"Hossain","given":"Md Ikram"},{"family":"Khan","given":"Md Zaved Hossain"},{"family":"Islam","given":"Md Shahinoor"},{"family":"Marwani","given":"Hadi M."},{"family":"Islam","given":"Aminul"},{"family":"Hasan","given":"Md Munjur"},{"family":"Awual","given":"Md Rabiul"}],"issued":{"date-parts":[["2023"]]}},"label":"page"},{"id":143,"uris":["http://zotero.org/users/15838114/items/CBLWUXUC"],"itemData":{"id":143,"type":"article-journal","container-title":"Results in physics","DOI":"10.1016/j.rinp.2022.105515","page":"105515","title":"Enhanced visible-light photocatalytic properties of SnO2 quantum dots by niobium modification","volume":"37","author":[{"family":"Wang","given":"Yang"},{"family":"Su","given":"Ningning"},{"family":"Liu","given":"Jianqiao"},{"family":"Lin","given":"Yuhao"},{"family":"Wang","given":"Jingke"},{"family":"Guo","given":"Xuan"},{"family":"Zhang","given":"Yan"},{"family":"Qin","given":"Zikang"},{"family":"Liu","given":"Jifei"},{"family":"Zhang","given":"Chenyang"},{"family":"Qu","given":"Xiao"},{"family":"Li","given":"Wenping"},{"family":"Fu","given":"Ce"},{"family":"Wang","given":"Junsheng"},{"family":"Zhang","given":"Qianru"}],"issued":{"date-parts":[["2022"]]}},"label":"page"}],"schema":"https://github.com/citation-style-language/schema/raw/master/csl-citation.json"} </w:instrText>
      </w:r>
      <w:r w:rsidR="005774F1" w:rsidRPr="00E16F2A">
        <w:rPr>
          <w:rFonts w:asciiTheme="minorBidi" w:hAnsiTheme="minorBidi" w:cstheme="minorBidi"/>
        </w:rPr>
        <w:fldChar w:fldCharType="separate"/>
      </w:r>
      <w:r w:rsidR="00724905" w:rsidRPr="00724905">
        <w:rPr>
          <w:rFonts w:ascii="Arial" w:hAnsi="Arial" w:cs="Arial"/>
        </w:rPr>
        <w:t>[8–11]</w:t>
      </w:r>
      <w:r w:rsidR="005774F1" w:rsidRPr="00E16F2A">
        <w:rPr>
          <w:rFonts w:asciiTheme="minorBidi" w:hAnsiTheme="minorBidi" w:cstheme="minorBidi"/>
        </w:rPr>
        <w:fldChar w:fldCharType="end"/>
      </w:r>
      <w:r w:rsidRPr="00EC1BFA">
        <w:rPr>
          <w:rFonts w:asciiTheme="minorBidi" w:hAnsiTheme="minorBidi" w:cstheme="minorBidi"/>
        </w:rPr>
        <w:t xml:space="preserve"> introduces impurity levels that narrow the band gap </w:t>
      </w:r>
      <w:r w:rsidRPr="00EC1BFA">
        <w:rPr>
          <w:rFonts w:asciiTheme="minorBidi" w:hAnsiTheme="minorBidi" w:cstheme="minorBidi"/>
        </w:rPr>
        <w:lastRenderedPageBreak/>
        <w:t xml:space="preserve">and improve charge separation. In addition to conventional doping, self-doping of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via Sn</w:t>
      </w:r>
      <w:r w:rsidR="00EC1BFA" w:rsidRPr="006A4FBA">
        <w:rPr>
          <w:rFonts w:asciiTheme="minorBidi" w:hAnsiTheme="minorBidi" w:cstheme="minorBidi"/>
          <w:vertAlign w:val="superscript"/>
        </w:rPr>
        <w:t>2+</w:t>
      </w:r>
      <w:r w:rsidRPr="00EC1BFA">
        <w:rPr>
          <w:rFonts w:asciiTheme="minorBidi" w:hAnsiTheme="minorBidi" w:cstheme="minorBidi"/>
        </w:rPr>
        <w:t xml:space="preserve"> substitution has recently emerged as an effective strategy to enhance visible-light activity. Incorporation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 xml:space="preserve"> into the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lattice creates a new valence band above the O 2p orbitals, reducing the band gap and enabling photoresponse under lower-energy light </w:t>
      </w:r>
      <w:r w:rsidR="005774F1" w:rsidRPr="00E16F2A">
        <w:rPr>
          <w:rFonts w:asciiTheme="minorBidi" w:hAnsiTheme="minorBidi" w:cstheme="minorBidi"/>
        </w:rPr>
        <w:fldChar w:fldCharType="begin"/>
      </w:r>
      <w:r w:rsidR="005F5E55">
        <w:rPr>
          <w:rFonts w:asciiTheme="minorBidi" w:hAnsiTheme="minorBidi" w:cstheme="minorBidi"/>
        </w:rPr>
        <w:instrText xml:space="preserve"> ADDIN ZOTERO_ITEM CSL_CITATION {"citationID":"eORqb7ug","properties":{"formattedCitation":"[12]","plainCitation":"[12]","noteIndex":0},"citationItems":[{"id":278,"uris":["http://zotero.org/users/15838114/items/F5RVLPTF"],"itemData":{"id":278,"type":"article-journal","abstract":"This work explores a hydrothermal route to synthesis of self-doped SiO2/SnO2/SnO2:Sn2+ nanostructures with controlled hierarchical structures and lattice parameters for tunable optical and photocatalytic properties. The effects of Sn2+ self-doping in the SnO2 lattice on the local structure, electronic structure, and photodegradation of methyl orange were systematically investigated. It is found that two layers of SnO2 and SnO2:Sn2+ nanocrystals with thicknesses of 13 and 8 nm were coated on SiO2 spheres showing monodispersed features. By Sn2+ doping, a blue shift of the Sn 3d XPS binding energy was observed, which is thought to be mainly related to the difference in electronegativity of Sn4+, Sn2+ and variation of lattice parameters. In contradiction to the quantum size effect, the self-doped SiO2/SnO2/SnO2:Sn2+ nanostructures showed an abnormal red shift of band gap energy, which is related to doping effects and variations of lattice parameters. With well-defined lattice structure and electronic structure, the photocatalytic performance of SiO2/SnO2/SnO2:Sn2+ nanostructures can be well regulated and optimized.","container-title":"RSC Adv.","DOI":"10.1039/C4RA04356A","issue":"58","page":"30820-30827","publisher":"The Royal Society of Chemistry","title":"Self-doping for visible light photocatalytic purposes: construction of SiO2/SnO2/SnO2:Sn2+ nanostructures with tunable optical and photocatalytic performance","volume":"4","author":[{"family":"Sun","given":"Menglin"},{"family":"Su","given":"Yiguo"},{"family":"Du","given":"Chunfang"},{"family":"Zhao","given":"Qihang"},{"family":"Liu","given":"Zhiliang"}],"issued":{"date-parts":[["2014"]]}}}],"schema":"https://github.com/citation-style-language/schema/raw/master/csl-citation.json"} </w:instrText>
      </w:r>
      <w:r w:rsidR="005774F1" w:rsidRPr="00E16F2A">
        <w:rPr>
          <w:rFonts w:asciiTheme="minorBidi" w:hAnsiTheme="minorBidi" w:cstheme="minorBidi"/>
        </w:rPr>
        <w:fldChar w:fldCharType="separate"/>
      </w:r>
      <w:r w:rsidR="00724905" w:rsidRPr="00724905">
        <w:rPr>
          <w:rFonts w:ascii="Arial" w:hAnsi="Arial" w:cs="Arial"/>
        </w:rPr>
        <w:t>[12]</w:t>
      </w:r>
      <w:r w:rsidR="005774F1" w:rsidRPr="00E16F2A">
        <w:rPr>
          <w:rFonts w:asciiTheme="minorBidi" w:hAnsiTheme="minorBidi" w:cstheme="minorBidi"/>
        </w:rPr>
        <w:fldChar w:fldCharType="end"/>
      </w:r>
      <w:r w:rsidRPr="00EC1BFA">
        <w:rPr>
          <w:rFonts w:asciiTheme="minorBidi" w:hAnsiTheme="minorBidi" w:cstheme="minorBidi"/>
        </w:rPr>
        <w:t xml:space="preserve">. For instance,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 xml:space="preserve">-doped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AF60F9">
        <w:rPr>
          <w:rFonts w:asciiTheme="minorBidi" w:hAnsiTheme="minorBidi" w:cstheme="minorBidi"/>
        </w:rPr>
        <w:t>can</w:t>
      </w:r>
      <w:r w:rsidRPr="00EC1BFA">
        <w:rPr>
          <w:rFonts w:asciiTheme="minorBidi" w:hAnsiTheme="minorBidi" w:cstheme="minorBidi"/>
        </w:rPr>
        <w:t xml:space="preserve"> oxidize pollutants under light with wavelengths &gt;400 nm in just 15 minutes, with a photocatalytic activity 25 times higher than undoped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5774F1" w:rsidRPr="00E16F2A">
        <w:rPr>
          <w:rFonts w:asciiTheme="minorBidi" w:hAnsiTheme="minorBidi" w:cstheme="minorBidi"/>
        </w:rPr>
        <w:fldChar w:fldCharType="begin"/>
      </w:r>
      <w:r w:rsidR="005F5E55">
        <w:rPr>
          <w:rFonts w:asciiTheme="minorBidi" w:hAnsiTheme="minorBidi" w:cstheme="minorBidi"/>
        </w:rPr>
        <w:instrText xml:space="preserve"> ADDIN ZOTERO_ITEM CSL_CITATION {"citationID":"FuVCaQSu","properties":{"formattedCitation":"[13]","plainCitation":"[13]","noteIndex":0},"citationItems":[{"id":271,"uris":["http://zotero.org/users/15838114/items/PFKYCHTQ"],"itemData":{"id":271,"type":"article-journal","container-title":"The Journal of Physical Chemistry C","DOI":"10.1021/jp407296f","ISSN":"1932-7447","issue":"46","journalAbbreviation":"J. Phys. Chem. C","page":"24157-24166","publisher":"American Chemical Society","title":"Synproportionation Reaction for the Fabrication of Sn2+ Self-Doped SnO2-x Nanocrystals with Tunable Band Structure and Highly Efficient Visible Light Photocatalytic Activity","volume":"117","author":[{"family":"Fan","given":"Cong-Min"},{"family":"Peng","given":"Yin"},{"family":"Zhu","given":"Qing"},{"family":"Lin","given":"Ling"},{"family":"Wang","given":"Rui-Xia"},{"family":"Xu","given":"An-Wu"}],"issued":{"date-parts":[["2013",11,21]]}}}],"schema":"https://github.com/citation-style-language/schema/raw/master/csl-citation.json"} </w:instrText>
      </w:r>
      <w:r w:rsidR="005774F1" w:rsidRPr="00E16F2A">
        <w:rPr>
          <w:rFonts w:asciiTheme="minorBidi" w:hAnsiTheme="minorBidi" w:cstheme="minorBidi"/>
        </w:rPr>
        <w:fldChar w:fldCharType="separate"/>
      </w:r>
      <w:r w:rsidR="00724905" w:rsidRPr="00724905">
        <w:rPr>
          <w:rFonts w:ascii="Arial" w:hAnsi="Arial" w:cs="Arial"/>
        </w:rPr>
        <w:t>[13]</w:t>
      </w:r>
      <w:r w:rsidR="005774F1" w:rsidRPr="00E16F2A">
        <w:rPr>
          <w:rFonts w:asciiTheme="minorBidi" w:hAnsiTheme="minorBidi" w:cstheme="minorBidi"/>
        </w:rPr>
        <w:fldChar w:fldCharType="end"/>
      </w:r>
      <w:r w:rsidRPr="00EC1BFA">
        <w:rPr>
          <w:rFonts w:asciiTheme="minorBidi" w:hAnsiTheme="minorBidi" w:cstheme="minorBidi"/>
        </w:rPr>
        <w:t xml:space="preserve">. This enhancement is attributed to improved optoelectronic properties resulting from lattice distortion and the formation of oxygen vacancies upon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 xml:space="preserve"> introduction. These vacancies are critical in metal oxides, as they contribute to light absorption, charge separation, and act as active sites for adsorption and redox reactions</w:t>
      </w:r>
      <w:r w:rsidRPr="00EC1BFA">
        <w:rPr>
          <w:rFonts w:ascii="Arial" w:hAnsi="Arial" w:cs="Arial"/>
        </w:rPr>
        <w:t>—</w:t>
      </w:r>
      <w:r w:rsidRPr="00EC1BFA">
        <w:rPr>
          <w:rFonts w:asciiTheme="minorBidi" w:hAnsiTheme="minorBidi" w:cstheme="minorBidi"/>
        </w:rPr>
        <w:t xml:space="preserve">thereby enhancing the photocatalytic performance of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5774F1" w:rsidRPr="00E16F2A">
        <w:rPr>
          <w:rFonts w:asciiTheme="minorBidi" w:hAnsiTheme="minorBidi" w:cstheme="minorBidi"/>
        </w:rPr>
        <w:fldChar w:fldCharType="begin"/>
      </w:r>
      <w:r w:rsidR="005F5E55">
        <w:rPr>
          <w:rFonts w:asciiTheme="minorBidi" w:hAnsiTheme="minorBidi" w:cstheme="minorBidi"/>
        </w:rPr>
        <w:instrText xml:space="preserve"> ADDIN ZOTERO_ITEM CSL_CITATION {"citationID":"T17tvzDs","properties":{"formattedCitation":"[14,15]","plainCitation":"[14,15]","noteIndex":0},"citationItems":[{"id":169,"uris":["http://zotero.org/users/15838114/items/5UN5TRYF"],"itemData":{"id":169,"type":"article-journal","container-title":"Interdisciplinary materials","DOI":"10.1002/idm2.12025","issue":"2","page":"213 - 255","title":"Vacancy defect engineering in semiconductors for solar light</w:instrText>
      </w:r>
      <w:r w:rsidR="005F5E55">
        <w:rPr>
          <w:rFonts w:ascii="Cambria Math" w:hAnsi="Cambria Math" w:cs="Cambria Math"/>
        </w:rPr>
        <w:instrText>‐</w:instrText>
      </w:r>
      <w:r w:rsidR="005F5E55">
        <w:rPr>
          <w:rFonts w:asciiTheme="minorBidi" w:hAnsiTheme="minorBidi" w:cstheme="minorBidi"/>
        </w:rPr>
        <w:instrText xml:space="preserve">driven environmental remediation and sustainable energy production","volume":"1","author":[{"family":"Ding","given":"Yang"},{"family":"Maitra","given":"Soumyajit"},{"family":"Wang","given":"Chunhua"},{"family":"Halder","given":"Somoprova"},{"family":"Zheng","given":"Runtian"},{"family":"Barakat","given":"Tarek"},{"family":"Roy","given":"Subhasish"},{"family":"Chen","given":"Li-Hua"},{"family":"Su","given":"Bao-Lian"}],"issued":{"date-parts":[["2022"]]}},"label":"page"},{"id":168,"uris":["http://zotero.org/users/15838114/items/VUT5YB28"],"itemData":{"id":168,"type":"chapter","DOI":"10.1016/b978-0-12-823018-3.00002-6","page":"319 - 350","title":"Defects in nanomaterials for visible light photocatalysis","author":[{"family":"Gupta","given":"Jagriti"},{"family":"Hassan","given":"Puteri Normiyani Abu"},{"family":"Barick","given":"K. C."}],"issued":{"date-parts":[["2022"]]}},"label":"page"}],"schema":"https://github.com/citation-style-language/schema/raw/master/csl-citation.json"} </w:instrText>
      </w:r>
      <w:r w:rsidR="005774F1" w:rsidRPr="00E16F2A">
        <w:rPr>
          <w:rFonts w:asciiTheme="minorBidi" w:hAnsiTheme="minorBidi" w:cstheme="minorBidi"/>
        </w:rPr>
        <w:fldChar w:fldCharType="separate"/>
      </w:r>
      <w:r w:rsidR="00724905" w:rsidRPr="00724905">
        <w:rPr>
          <w:rFonts w:ascii="Arial" w:hAnsi="Arial" w:cs="Arial"/>
        </w:rPr>
        <w:t>[14,15]</w:t>
      </w:r>
      <w:r w:rsidR="005774F1" w:rsidRPr="00E16F2A">
        <w:rPr>
          <w:rFonts w:asciiTheme="minorBidi" w:hAnsiTheme="minorBidi" w:cstheme="minorBidi"/>
        </w:rPr>
        <w:fldChar w:fldCharType="end"/>
      </w:r>
      <w:r w:rsidRPr="00EC1BFA">
        <w:rPr>
          <w:rFonts w:asciiTheme="minorBidi" w:hAnsiTheme="minorBidi" w:cstheme="minorBidi"/>
        </w:rPr>
        <w:t>.</w:t>
      </w:r>
    </w:p>
    <w:p w14:paraId="66333EA9" w14:textId="77777777" w:rsidR="003860CD" w:rsidRPr="00EC1BFA" w:rsidRDefault="003860CD" w:rsidP="00AD4FDF">
      <w:pPr>
        <w:rPr>
          <w:rFonts w:asciiTheme="minorBidi" w:hAnsiTheme="minorBidi" w:cstheme="minorBidi"/>
        </w:rPr>
      </w:pPr>
    </w:p>
    <w:p w14:paraId="3BAEE92F" w14:textId="0FF58882" w:rsidR="001B1086" w:rsidRPr="00EC1BFA" w:rsidRDefault="008F2C6B" w:rsidP="00AD4FDF">
      <w:pPr>
        <w:pStyle w:val="Heading1"/>
        <w:numPr>
          <w:ilvl w:val="0"/>
          <w:numId w:val="9"/>
        </w:numPr>
        <w:rPr>
          <w:rFonts w:asciiTheme="minorBidi" w:hAnsiTheme="minorBidi" w:cstheme="minorBidi"/>
        </w:rPr>
      </w:pPr>
      <w:r w:rsidRPr="00EC1BFA">
        <w:rPr>
          <w:rFonts w:asciiTheme="minorBidi" w:hAnsiTheme="minorBidi" w:cstheme="minorBidi"/>
        </w:rPr>
        <w:t>Experimental</w:t>
      </w:r>
    </w:p>
    <w:p w14:paraId="40347A08" w14:textId="25A167F4" w:rsidR="001B1086" w:rsidRPr="00EC1BFA" w:rsidRDefault="00A3454F" w:rsidP="00AD4FDF">
      <w:pPr>
        <w:pStyle w:val="Heading2"/>
        <w:rPr>
          <w:rFonts w:asciiTheme="minorBidi" w:hAnsiTheme="minorBidi" w:cstheme="minorBidi"/>
        </w:rPr>
      </w:pPr>
      <w:r w:rsidRPr="00EC1BFA">
        <w:rPr>
          <w:rFonts w:asciiTheme="minorBidi" w:hAnsiTheme="minorBidi" w:cstheme="minorBidi"/>
        </w:rPr>
        <w:t xml:space="preserve">2.1 </w:t>
      </w:r>
      <w:r w:rsidR="008F2C6B" w:rsidRPr="00EC1BFA">
        <w:rPr>
          <w:rFonts w:asciiTheme="minorBidi" w:hAnsiTheme="minorBidi" w:cstheme="minorBidi"/>
        </w:rPr>
        <w:t>Materials</w:t>
      </w:r>
    </w:p>
    <w:p w14:paraId="383A4E90" w14:textId="4D0B5746" w:rsidR="001B1086" w:rsidRPr="00EC1BFA" w:rsidRDefault="008F2C6B" w:rsidP="00AD4FDF">
      <w:pPr>
        <w:rPr>
          <w:rFonts w:asciiTheme="minorBidi" w:hAnsiTheme="minorBidi" w:cstheme="minorBidi"/>
        </w:rPr>
      </w:pPr>
      <w:r w:rsidRPr="00EC1BFA">
        <w:rPr>
          <w:rFonts w:asciiTheme="minorBidi" w:hAnsiTheme="minorBidi" w:cstheme="minorBidi"/>
        </w:rPr>
        <w:t>Titanium (IV) butoxide (TBT), tin (IV) chloride pentahydrate (SnCl</w:t>
      </w:r>
      <w:r w:rsidR="00BE0A72" w:rsidRPr="00BE0A72">
        <w:rPr>
          <w:rFonts w:asciiTheme="minorBidi" w:hAnsiTheme="minorBidi" w:cstheme="minorBidi"/>
          <w:vertAlign w:val="subscript"/>
        </w:rPr>
        <w:t>4</w:t>
      </w:r>
      <w:r w:rsidRPr="00EC1BFA">
        <w:rPr>
          <w:rFonts w:asciiTheme="minorBidi" w:hAnsiTheme="minorBidi" w:cstheme="minorBidi"/>
        </w:rPr>
        <w:t>·5</w:t>
      </w:r>
      <w:r w:rsidR="00622032" w:rsidRPr="00EC1BFA">
        <w:rPr>
          <w:rFonts w:asciiTheme="minorBidi" w:hAnsiTheme="minorBidi" w:cstheme="minorBidi"/>
        </w:rPr>
        <w:t>H</w:t>
      </w:r>
      <w:r w:rsidR="00622032" w:rsidRPr="00EC1BFA">
        <w:rPr>
          <w:rFonts w:asciiTheme="minorBidi" w:hAnsiTheme="minorBidi" w:cstheme="minorBidi"/>
          <w:vertAlign w:val="subscript"/>
        </w:rPr>
        <w:t>2</w:t>
      </w:r>
      <w:r w:rsidR="00622032" w:rsidRPr="00EC1BFA">
        <w:rPr>
          <w:rFonts w:asciiTheme="minorBidi" w:hAnsiTheme="minorBidi" w:cstheme="minorBidi"/>
        </w:rPr>
        <w:t>O</w:t>
      </w:r>
      <w:r w:rsidRPr="00EC1BFA">
        <w:rPr>
          <w:rFonts w:asciiTheme="minorBidi" w:hAnsiTheme="minorBidi" w:cstheme="minorBidi"/>
        </w:rPr>
        <w:t>)</w:t>
      </w:r>
      <w:r w:rsidR="004C15ED" w:rsidRPr="00EC1BFA">
        <w:rPr>
          <w:rFonts w:asciiTheme="minorBidi" w:hAnsiTheme="minorBidi" w:cstheme="minorBidi"/>
        </w:rPr>
        <w:t>,</w:t>
      </w:r>
      <w:r w:rsidRPr="00EC1BFA">
        <w:rPr>
          <w:rFonts w:asciiTheme="minorBidi" w:hAnsiTheme="minorBidi" w:cstheme="minorBidi"/>
        </w:rPr>
        <w:t xml:space="preserve"> and tin (II) chloride dihydrate (SnCl</w:t>
      </w:r>
      <w:r w:rsidRPr="00BE0A72">
        <w:rPr>
          <w:rFonts w:asciiTheme="minorBidi" w:hAnsiTheme="minorBidi" w:cstheme="minorBidi"/>
          <w:vertAlign w:val="subscript"/>
        </w:rPr>
        <w:t>2</w:t>
      </w:r>
      <w:r w:rsidRPr="00EC1BFA">
        <w:rPr>
          <w:rFonts w:asciiTheme="minorBidi" w:hAnsiTheme="minorBidi" w:cstheme="minorBidi"/>
        </w:rPr>
        <w:t>.2</w:t>
      </w:r>
      <w:r w:rsidR="00622032" w:rsidRPr="00EC1BFA">
        <w:rPr>
          <w:rFonts w:asciiTheme="minorBidi" w:hAnsiTheme="minorBidi" w:cstheme="minorBidi"/>
        </w:rPr>
        <w:t>H</w:t>
      </w:r>
      <w:r w:rsidR="00622032" w:rsidRPr="00EC1BFA">
        <w:rPr>
          <w:rFonts w:asciiTheme="minorBidi" w:hAnsiTheme="minorBidi" w:cstheme="minorBidi"/>
          <w:vertAlign w:val="subscript"/>
        </w:rPr>
        <w:t>2</w:t>
      </w:r>
      <w:r w:rsidR="00622032" w:rsidRPr="00EC1BFA">
        <w:rPr>
          <w:rFonts w:asciiTheme="minorBidi" w:hAnsiTheme="minorBidi" w:cstheme="minorBidi"/>
        </w:rPr>
        <w:t>O</w:t>
      </w:r>
      <w:r w:rsidRPr="00EC1BFA">
        <w:rPr>
          <w:rFonts w:asciiTheme="minorBidi" w:hAnsiTheme="minorBidi" w:cstheme="minorBidi"/>
        </w:rPr>
        <w:t>) were selected as the precursors</w:t>
      </w:r>
      <w:r w:rsidR="00AF60F9">
        <w:rPr>
          <w:rFonts w:asciiTheme="minorBidi" w:hAnsiTheme="minorBidi" w:cstheme="minorBidi"/>
        </w:rPr>
        <w:t xml:space="preserve">. All were purchased from Merck, Germany. Isopropyl alcohol, methyl orange, potassium dichromate, and hydrazine hydrate were also </w:t>
      </w:r>
      <w:r w:rsidRPr="00EC1BFA">
        <w:rPr>
          <w:rFonts w:asciiTheme="minorBidi" w:hAnsiTheme="minorBidi" w:cstheme="minorBidi"/>
        </w:rPr>
        <w:t>purchased from Merck, Germany.</w:t>
      </w:r>
      <w:r w:rsidR="00466CDE" w:rsidRPr="00EC1BFA">
        <w:rPr>
          <w:rFonts w:asciiTheme="minorBidi" w:hAnsiTheme="minorBidi" w:cstheme="minorBidi"/>
        </w:rPr>
        <w:t xml:space="preserve"> MilliQ</w:t>
      </w:r>
      <w:r w:rsidRPr="00EC1BFA">
        <w:rPr>
          <w:rFonts w:asciiTheme="minorBidi" w:hAnsiTheme="minorBidi" w:cstheme="minorBidi"/>
        </w:rPr>
        <w:t xml:space="preserve"> water was used in all </w:t>
      </w:r>
      <w:r w:rsidR="004C15ED" w:rsidRPr="00EC1BFA">
        <w:rPr>
          <w:rFonts w:asciiTheme="minorBidi" w:hAnsiTheme="minorBidi" w:cstheme="minorBidi"/>
        </w:rPr>
        <w:t>experiments</w:t>
      </w:r>
      <w:r w:rsidRPr="00EC1BFA">
        <w:rPr>
          <w:rFonts w:asciiTheme="minorBidi" w:hAnsiTheme="minorBidi" w:cstheme="minorBidi"/>
        </w:rPr>
        <w:t xml:space="preserve">. All chemicals were used as-received without further purification. </w:t>
      </w:r>
    </w:p>
    <w:p w14:paraId="7D1341F8" w14:textId="77777777" w:rsidR="001B1086" w:rsidRPr="00EC1BFA" w:rsidRDefault="008F2C6B" w:rsidP="00AD4FDF">
      <w:pPr>
        <w:pStyle w:val="Heading1"/>
        <w:numPr>
          <w:ilvl w:val="0"/>
          <w:numId w:val="9"/>
        </w:numPr>
        <w:rPr>
          <w:rFonts w:asciiTheme="minorBidi" w:hAnsiTheme="minorBidi" w:cstheme="minorBidi"/>
        </w:rPr>
      </w:pPr>
      <w:r w:rsidRPr="00EC1BFA">
        <w:rPr>
          <w:rFonts w:asciiTheme="minorBidi" w:hAnsiTheme="minorBidi" w:cstheme="minorBidi"/>
        </w:rPr>
        <w:lastRenderedPageBreak/>
        <w:t>Results and Discussion</w:t>
      </w:r>
    </w:p>
    <w:p w14:paraId="66D6B47D" w14:textId="5A1E1A99" w:rsidR="001B1086" w:rsidRPr="00EC1BFA" w:rsidRDefault="00A3454F" w:rsidP="00AD4FDF">
      <w:pPr>
        <w:pStyle w:val="Heading2"/>
        <w:rPr>
          <w:rFonts w:asciiTheme="minorBidi" w:hAnsiTheme="minorBidi" w:cstheme="minorBidi"/>
        </w:rPr>
      </w:pPr>
      <w:r w:rsidRPr="00EC1BFA">
        <w:rPr>
          <w:rFonts w:asciiTheme="minorBidi" w:hAnsiTheme="minorBidi" w:cstheme="minorBidi"/>
        </w:rPr>
        <w:t xml:space="preserve">3.1 </w:t>
      </w:r>
      <w:r w:rsidR="004B7B47" w:rsidRPr="00EC1BFA">
        <w:rPr>
          <w:rFonts w:asciiTheme="minorBidi" w:hAnsiTheme="minorBidi" w:cstheme="minorBidi"/>
        </w:rPr>
        <w:t>XRD Analysis</w:t>
      </w:r>
    </w:p>
    <w:p w14:paraId="463D6CE1" w14:textId="235123A2" w:rsidR="00424CF7" w:rsidRDefault="00424CF7" w:rsidP="005F5E55">
      <w:pPr>
        <w:rPr>
          <w:rFonts w:asciiTheme="minorBidi" w:hAnsiTheme="minorBidi" w:cstheme="minorBidi"/>
        </w:rPr>
      </w:pPr>
      <w:r w:rsidRPr="00EC1BFA">
        <w:rPr>
          <w:rFonts w:asciiTheme="minorBidi" w:hAnsiTheme="minorBidi" w:cstheme="minorBidi"/>
        </w:rPr>
        <w:t xml:space="preserve">XRD patterns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and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are shown in </w:t>
      </w:r>
      <w:r w:rsidRPr="00EC1BFA">
        <w:rPr>
          <w:rFonts w:asciiTheme="minorBidi" w:hAnsiTheme="minorBidi" w:cstheme="minorBidi"/>
          <w:b/>
          <w:bCs/>
        </w:rPr>
        <w:t>Fig. 1</w:t>
      </w:r>
      <w:r w:rsidR="00135792" w:rsidRPr="00EC1BFA">
        <w:rPr>
          <w:rFonts w:asciiTheme="minorBidi" w:hAnsiTheme="minorBidi" w:cstheme="minorBidi"/>
          <w:b/>
          <w:bCs/>
        </w:rPr>
        <w:t>a</w:t>
      </w:r>
      <w:r w:rsidRPr="00EC1BFA">
        <w:rPr>
          <w:rFonts w:asciiTheme="minorBidi" w:hAnsiTheme="minorBidi" w:cstheme="minorBidi"/>
        </w:rPr>
        <w:t xml:space="preserve">. The XRD pattern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exhibits several distinct peaks at 26.5°, 33.8°, 37.9°, 51.6°, 61.8° and 65.3° which can be assigned to the (1</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0), (1</w:t>
      </w:r>
      <w:r w:rsidR="00906714" w:rsidRPr="00EC1BFA">
        <w:rPr>
          <w:rFonts w:asciiTheme="minorBidi" w:hAnsiTheme="minorBidi" w:cstheme="minorBidi"/>
        </w:rPr>
        <w:t xml:space="preserve"> </w:t>
      </w:r>
      <w:r w:rsidRPr="00EC1BFA">
        <w:rPr>
          <w:rFonts w:asciiTheme="minorBidi" w:hAnsiTheme="minorBidi" w:cstheme="minorBidi"/>
        </w:rPr>
        <w:t>0</w:t>
      </w:r>
      <w:r w:rsidR="00906714" w:rsidRPr="00EC1BFA">
        <w:rPr>
          <w:rFonts w:asciiTheme="minorBidi" w:hAnsiTheme="minorBidi" w:cstheme="minorBidi"/>
        </w:rPr>
        <w:t xml:space="preserve"> </w:t>
      </w:r>
      <w:r w:rsidRPr="00EC1BFA">
        <w:rPr>
          <w:rFonts w:asciiTheme="minorBidi" w:hAnsiTheme="minorBidi" w:cstheme="minorBidi"/>
        </w:rPr>
        <w:t>1), (0</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0), (2</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1), (1</w:t>
      </w:r>
      <w:r w:rsidR="00906714" w:rsidRPr="00EC1BFA">
        <w:rPr>
          <w:rFonts w:asciiTheme="minorBidi" w:hAnsiTheme="minorBidi" w:cstheme="minorBidi"/>
        </w:rPr>
        <w:t xml:space="preserve"> </w:t>
      </w:r>
      <w:r w:rsidRPr="00EC1BFA">
        <w:rPr>
          <w:rFonts w:asciiTheme="minorBidi" w:hAnsiTheme="minorBidi" w:cstheme="minorBidi"/>
        </w:rPr>
        <w:t>3</w:t>
      </w:r>
      <w:r w:rsidR="00906714" w:rsidRPr="00EC1BFA">
        <w:rPr>
          <w:rFonts w:asciiTheme="minorBidi" w:hAnsiTheme="minorBidi" w:cstheme="minorBidi"/>
        </w:rPr>
        <w:t xml:space="preserve"> </w:t>
      </w:r>
      <w:r w:rsidRPr="00EC1BFA">
        <w:rPr>
          <w:rFonts w:asciiTheme="minorBidi" w:hAnsiTheme="minorBidi" w:cstheme="minorBidi"/>
        </w:rPr>
        <w:t>0) and (0</w:t>
      </w:r>
      <w:r w:rsidR="00906714" w:rsidRPr="00EC1BFA">
        <w:rPr>
          <w:rFonts w:asciiTheme="minorBidi" w:hAnsiTheme="minorBidi" w:cstheme="minorBidi"/>
        </w:rPr>
        <w:t xml:space="preserve"> </w:t>
      </w:r>
      <w:r w:rsidRPr="00EC1BFA">
        <w:rPr>
          <w:rFonts w:asciiTheme="minorBidi" w:hAnsiTheme="minorBidi" w:cstheme="minorBidi"/>
        </w:rPr>
        <w:t>3</w:t>
      </w:r>
      <w:r w:rsidR="00906714" w:rsidRPr="00EC1BFA">
        <w:rPr>
          <w:rFonts w:asciiTheme="minorBidi" w:hAnsiTheme="minorBidi" w:cstheme="minorBidi"/>
        </w:rPr>
        <w:t xml:space="preserve"> </w:t>
      </w:r>
      <w:r w:rsidRPr="00EC1BFA">
        <w:rPr>
          <w:rFonts w:asciiTheme="minorBidi" w:hAnsiTheme="minorBidi" w:cstheme="minorBidi"/>
        </w:rPr>
        <w:t xml:space="preserve">1) planes of the tetragonal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phase as reported in JCPDS No. 41-1445. No other peaks of other tin oxide polymorphs</w:t>
      </w:r>
      <w:r w:rsidR="004451A9">
        <w:rPr>
          <w:rFonts w:asciiTheme="minorBidi" w:hAnsiTheme="minorBidi" w:cstheme="minorBidi"/>
        </w:rPr>
        <w:t xml:space="preserve">, such as SnO and Sn3O4, were observed. Thus, Sn2+-SnO2 is a </w:t>
      </w:r>
      <w:r w:rsidRPr="00EC1BFA">
        <w:rPr>
          <w:rFonts w:asciiTheme="minorBidi" w:hAnsiTheme="minorBidi" w:cstheme="minorBidi"/>
        </w:rPr>
        <w:t xml:space="preserve">pure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phase. On the other hand, the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sample has peaks at 2θ = 25.3°, 37.8°, 48.0°, 53.9°, 55.0°, 62.7°, 68.8°, 70.7°, and 75.0°, which can be assigned to the (0</w:t>
      </w:r>
      <w:r w:rsidR="001D7669" w:rsidRPr="00EC1BFA">
        <w:rPr>
          <w:rFonts w:asciiTheme="minorBidi" w:hAnsiTheme="minorBidi" w:cstheme="minorBidi"/>
        </w:rPr>
        <w:t xml:space="preserve"> </w:t>
      </w:r>
      <w:r w:rsidRPr="00EC1BFA">
        <w:rPr>
          <w:rFonts w:asciiTheme="minorBidi" w:hAnsiTheme="minorBidi" w:cstheme="minorBidi"/>
        </w:rPr>
        <w:t>1</w:t>
      </w:r>
      <w:r w:rsidR="001D7669" w:rsidRPr="00EC1BFA">
        <w:rPr>
          <w:rFonts w:asciiTheme="minorBidi" w:hAnsiTheme="minorBidi" w:cstheme="minorBidi"/>
        </w:rPr>
        <w:t xml:space="preserve"> </w:t>
      </w:r>
      <w:r w:rsidRPr="00EC1BFA">
        <w:rPr>
          <w:rFonts w:asciiTheme="minorBidi" w:hAnsiTheme="minorBidi" w:cstheme="minorBidi"/>
        </w:rPr>
        <w:t>1), (0</w:t>
      </w:r>
      <w:r w:rsidR="00906714" w:rsidRPr="00EC1BFA">
        <w:rPr>
          <w:rFonts w:asciiTheme="minorBidi" w:hAnsiTheme="minorBidi" w:cstheme="minorBidi"/>
        </w:rPr>
        <w:t xml:space="preserve"> </w:t>
      </w:r>
      <w:r w:rsidRPr="00EC1BFA">
        <w:rPr>
          <w:rFonts w:asciiTheme="minorBidi" w:hAnsiTheme="minorBidi" w:cstheme="minorBidi"/>
        </w:rPr>
        <w:t>0</w:t>
      </w:r>
      <w:r w:rsidR="00906714" w:rsidRPr="00EC1BFA">
        <w:rPr>
          <w:rFonts w:asciiTheme="minorBidi" w:hAnsiTheme="minorBidi" w:cstheme="minorBidi"/>
        </w:rPr>
        <w:t xml:space="preserve"> </w:t>
      </w:r>
      <w:r w:rsidRPr="00EC1BFA">
        <w:rPr>
          <w:rFonts w:asciiTheme="minorBidi" w:hAnsiTheme="minorBidi" w:cstheme="minorBidi"/>
        </w:rPr>
        <w:t>4), (0</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0), (0</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5), (1</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1), (0</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4), (1</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6), (2</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0), and (1</w:t>
      </w:r>
      <w:r w:rsidR="00906714" w:rsidRPr="00EC1BFA">
        <w:rPr>
          <w:rFonts w:asciiTheme="minorBidi" w:hAnsiTheme="minorBidi" w:cstheme="minorBidi"/>
        </w:rPr>
        <w:t xml:space="preserve"> </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 xml:space="preserve">5) planes of the anatase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phase (JCPDS No.  21-1272). This means that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which was prepared without the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precursor, has been crystallized into the anatase phase during the synthesis, although calcination was not applied. In contrast, the XRD pattern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has no peaks that can be ascribed to anatase</w:t>
      </w:r>
      <w:r w:rsidR="004451A9">
        <w:rPr>
          <w:rFonts w:asciiTheme="minorBidi" w:hAnsiTheme="minorBidi" w:cstheme="minorBidi"/>
        </w:rPr>
        <w:t>. However,</w:t>
      </w:r>
      <w:r w:rsidRPr="00EC1BFA">
        <w:rPr>
          <w:rFonts w:asciiTheme="minorBidi" w:hAnsiTheme="minorBidi" w:cstheme="minorBidi"/>
        </w:rPr>
        <w:t xml:space="preserve"> the Ti molar composition is relatively high at 50 mol% (or </w:t>
      </w:r>
      <w:proofErr w:type="gramStart"/>
      <w:r w:rsidRPr="00EC1BFA">
        <w:rPr>
          <w:rFonts w:asciiTheme="minorBidi" w:hAnsiTheme="minorBidi" w:cstheme="minorBidi"/>
        </w:rPr>
        <w:t>Sn:Ti</w:t>
      </w:r>
      <w:proofErr w:type="gramEnd"/>
      <w:r w:rsidRPr="00EC1BFA">
        <w:rPr>
          <w:rFonts w:asciiTheme="minorBidi" w:hAnsiTheme="minorBidi" w:cstheme="minorBidi"/>
        </w:rPr>
        <w:t xml:space="preserve"> = 1:1). The absence of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crystals </w:t>
      </w:r>
      <w:r w:rsidR="00466CDE" w:rsidRPr="00EC1BFA">
        <w:rPr>
          <w:rFonts w:asciiTheme="minorBidi" w:hAnsiTheme="minorBidi" w:cstheme="minorBidi"/>
        </w:rPr>
        <w:t>implies</w:t>
      </w:r>
      <w:r w:rsidRPr="00EC1BFA">
        <w:rPr>
          <w:rFonts w:asciiTheme="minorBidi" w:hAnsiTheme="minorBidi" w:cstheme="minorBidi"/>
        </w:rPr>
        <w:t xml:space="preserve"> that </w:t>
      </w:r>
      <w:r w:rsidR="00466CDE" w:rsidRPr="00EC1BFA">
        <w:rPr>
          <w:rFonts w:asciiTheme="minorBidi" w:hAnsiTheme="minorBidi" w:cstheme="minorBidi"/>
        </w:rPr>
        <w:t xml:space="preserve">it </w:t>
      </w:r>
      <w:r w:rsidRPr="00EC1BFA">
        <w:rPr>
          <w:rFonts w:asciiTheme="minorBidi" w:hAnsiTheme="minorBidi" w:cstheme="minorBidi"/>
        </w:rPr>
        <w:t xml:space="preserve">may be present in the amorphous state </w:t>
      </w:r>
      <w:r w:rsidR="00466CDE" w:rsidRPr="00EC1BFA">
        <w:rPr>
          <w:rFonts w:asciiTheme="minorBidi" w:hAnsiTheme="minorBidi" w:cstheme="minorBidi"/>
        </w:rPr>
        <w:t>and that the</w:t>
      </w:r>
      <w:r w:rsidRPr="00EC1BFA">
        <w:rPr>
          <w:rFonts w:asciiTheme="minorBidi" w:hAnsiTheme="minorBidi" w:cstheme="minorBidi"/>
        </w:rPr>
        <w:t xml:space="preserve">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466CDE" w:rsidRPr="00EC1BFA">
        <w:rPr>
          <w:rFonts w:asciiTheme="minorBidi" w:hAnsiTheme="minorBidi" w:cstheme="minorBidi"/>
        </w:rPr>
        <w:t xml:space="preserve">may have suppressed </w:t>
      </w:r>
      <w:r w:rsidRPr="00EC1BFA">
        <w:rPr>
          <w:rFonts w:asciiTheme="minorBidi" w:hAnsiTheme="minorBidi" w:cstheme="minorBidi"/>
        </w:rPr>
        <w:t xml:space="preserve">its </w:t>
      </w:r>
      <w:r w:rsidR="00906714" w:rsidRPr="00EC1BFA">
        <w:rPr>
          <w:rFonts w:asciiTheme="minorBidi" w:hAnsiTheme="minorBidi" w:cstheme="minorBidi"/>
        </w:rPr>
        <w:t xml:space="preserve">crystal </w:t>
      </w:r>
      <w:r w:rsidRPr="00EC1BFA">
        <w:rPr>
          <w:rFonts w:asciiTheme="minorBidi" w:hAnsiTheme="minorBidi" w:cstheme="minorBidi"/>
        </w:rPr>
        <w:t xml:space="preserve">growth. </w:t>
      </w:r>
      <w:r w:rsidR="00906714" w:rsidRPr="00EC1BFA">
        <w:rPr>
          <w:rFonts w:asciiTheme="minorBidi" w:hAnsiTheme="minorBidi" w:cstheme="minorBidi"/>
        </w:rPr>
        <w:t>However, t</w:t>
      </w:r>
      <w:r w:rsidRPr="00EC1BFA">
        <w:rPr>
          <w:rFonts w:asciiTheme="minorBidi" w:hAnsiTheme="minorBidi" w:cstheme="minorBidi"/>
        </w:rPr>
        <w:t>here is a slight bulge at 2θ ≈ 48.0° that can be attributed to the (0</w:t>
      </w:r>
      <w:r w:rsidR="001D7669" w:rsidRPr="00EC1BFA">
        <w:rPr>
          <w:rFonts w:asciiTheme="minorBidi" w:hAnsiTheme="minorBidi" w:cstheme="minorBidi"/>
        </w:rPr>
        <w:t xml:space="preserve"> </w:t>
      </w:r>
      <w:r w:rsidRPr="00EC1BFA">
        <w:rPr>
          <w:rFonts w:asciiTheme="minorBidi" w:hAnsiTheme="minorBidi" w:cstheme="minorBidi"/>
        </w:rPr>
        <w:t>2</w:t>
      </w:r>
      <w:r w:rsidR="001D7669" w:rsidRPr="00EC1BFA">
        <w:rPr>
          <w:rFonts w:asciiTheme="minorBidi" w:hAnsiTheme="minorBidi" w:cstheme="minorBidi"/>
        </w:rPr>
        <w:t xml:space="preserve"> </w:t>
      </w:r>
      <w:r w:rsidRPr="00EC1BFA">
        <w:rPr>
          <w:rFonts w:asciiTheme="minorBidi" w:hAnsiTheme="minorBidi" w:cstheme="minorBidi"/>
        </w:rPr>
        <w:t xml:space="preserve">0) anatase peak as </w:t>
      </w:r>
      <w:r w:rsidR="00897E9C" w:rsidRPr="00EC1BFA">
        <w:rPr>
          <w:rFonts w:asciiTheme="minorBidi" w:hAnsiTheme="minorBidi" w:cstheme="minorBidi"/>
        </w:rPr>
        <w:t>highlighted</w:t>
      </w:r>
      <w:r w:rsidRPr="00EC1BFA">
        <w:rPr>
          <w:rFonts w:asciiTheme="minorBidi" w:hAnsiTheme="minorBidi" w:cstheme="minorBidi"/>
        </w:rPr>
        <w:t xml:space="preserve"> by the blue circle in </w:t>
      </w:r>
      <w:r w:rsidRPr="00EC1BFA">
        <w:rPr>
          <w:rFonts w:asciiTheme="minorBidi" w:hAnsiTheme="minorBidi" w:cstheme="minorBidi"/>
          <w:b/>
          <w:bCs/>
        </w:rPr>
        <w:t>Fig. 1b</w:t>
      </w:r>
      <w:r w:rsidRPr="00EC1BFA">
        <w:rPr>
          <w:rFonts w:asciiTheme="minorBidi" w:hAnsiTheme="minorBidi" w:cstheme="minorBidi"/>
        </w:rPr>
        <w:t xml:space="preserve">. The occurrence of a bulge rather than a peak may be an indication that the growth of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is inhibited by the formation of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135792" w:rsidRPr="00EC1BFA">
        <w:rPr>
          <w:rFonts w:asciiTheme="minorBidi" w:hAnsiTheme="minorBidi" w:cstheme="minorBidi"/>
        </w:rPr>
        <w:fldChar w:fldCharType="begin"/>
      </w:r>
      <w:r w:rsidR="005F5E55">
        <w:rPr>
          <w:rFonts w:asciiTheme="minorBidi" w:hAnsiTheme="minorBidi" w:cstheme="minorBidi"/>
        </w:rPr>
        <w:instrText xml:space="preserve"> ADDIN ZOTERO_ITEM CSL_CITATION {"citationID":"S3YLwdT6","properties":{"formattedCitation":"[16]","plainCitation":"[16]","noteIndex":0},"citationItems":[{"id":343,"uris":["http://zotero.org/users/15838114/items/2KVX52GF"],"itemData":{"id":343,"type":"article-journal","abstract":"Among the various materials investigated for use as anodes in lithium-ion batteries (LIBs), SnO2 faces the significant challenge of substantial volume expansion, severely limiting its practical applications. To address this issue, this paper uses a simple co-precipitation method to synthesize ultrafine SnO2 and TiO2 encapsulated in cross-linked porous carbon (SnO2@TiO2@C), in which SnO2 acts as the primary active material. At the same time, TiO2 functions as a mechanical buffer to mitigate the large volume expansion of SnO2. Additionally, developing (Sn, Ti)O2 solid solution at the interface between TiO2 and SnO2 significantly enhances the bonding between these components, effectively preventing their separation. The cross-linked carbon enhances the conductivity of the SnO2@TiO2@C. The combination of TiO2 and cross-linked carbon produces a synergistic effect that enhances the remarkable cycling performance of SnO2@TiO2@C (769.1 mAh/g after 100 cycles at 0.2 A/g), impressive rate performance (422.3 mAh/g at a discharge rate of 10 A/g) and extended cycle life (403.6 mAh/g after 2000 cycles at 5 A/g). Moreover, this study examined how various ratios of SnO2 and TiO2 influence the electrochemical performance of SnO2@TiO2@C.","container-title":"Electrochimica Acta","DOI":"https://doi.org/10.1016/j.electacta.2024.145073","ISSN":"0013-4686","page":"145073","title":"(Sn, Ti)O2 solid solution: Mechanically reinforced SnO2@TiO2@C anode for cycle stability of lithium-ion batteries","volume":"507","author":[{"family":"Yin","given":"Jinpeng"},{"family":"Li","given":"Xiaolin"},{"family":"Wang","given":"Guanqin"},{"family":"Kong","given":"Dongqing"},{"family":"Li","given":"Chuang"},{"family":"Xie","given":"Dongbai"},{"family":"Yan","given":"Yangyang"},{"family":"Li","given":"Ning"},{"family":"Li","given":"Qiang"}],"issued":{"date-parts":[["2024"]]}}}],"schema":"https://github.com/citation-style-language/schema/raw/master/csl-citation.json"} </w:instrText>
      </w:r>
      <w:r w:rsidR="00135792" w:rsidRPr="00EC1BFA">
        <w:rPr>
          <w:rFonts w:asciiTheme="minorBidi" w:hAnsiTheme="minorBidi" w:cstheme="minorBidi"/>
        </w:rPr>
        <w:fldChar w:fldCharType="separate"/>
      </w:r>
      <w:r w:rsidR="005F5E55" w:rsidRPr="005F5E55">
        <w:rPr>
          <w:rFonts w:ascii="Arial" w:hAnsi="Arial" w:cs="Arial"/>
        </w:rPr>
        <w:t>[16]</w:t>
      </w:r>
      <w:r w:rsidR="00135792" w:rsidRPr="00EC1BFA">
        <w:rPr>
          <w:rFonts w:asciiTheme="minorBidi" w:hAnsiTheme="minorBidi" w:cstheme="minorBidi"/>
        </w:rPr>
        <w:fldChar w:fldCharType="end"/>
      </w:r>
      <w:r w:rsidRPr="00EC1BFA">
        <w:rPr>
          <w:rFonts w:asciiTheme="minorBidi" w:hAnsiTheme="minorBidi" w:cstheme="minorBidi"/>
        </w:rPr>
        <w:t xml:space="preserve">. Yang et al. (2020) reported that in black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crystallization was suppressed when the Sn:Ti ratio was 1:1 or higher, even</w:t>
      </w:r>
      <w:r w:rsidR="00466CDE" w:rsidRPr="00EC1BFA">
        <w:rPr>
          <w:rFonts w:asciiTheme="minorBidi" w:hAnsiTheme="minorBidi" w:cstheme="minorBidi"/>
        </w:rPr>
        <w:t xml:space="preserve"> after calcination</w:t>
      </w:r>
      <w:r w:rsidRPr="00EC1BFA">
        <w:rPr>
          <w:rFonts w:asciiTheme="minorBidi" w:hAnsiTheme="minorBidi" w:cstheme="minorBidi"/>
        </w:rPr>
        <w:t xml:space="preserve"> at 550</w:t>
      </w:r>
      <w:r w:rsidR="00611729" w:rsidRPr="00EC1BFA">
        <w:rPr>
          <w:rFonts w:asciiTheme="minorBidi" w:hAnsiTheme="minorBidi" w:cstheme="minorBidi"/>
        </w:rPr>
        <w:t xml:space="preserve"> </w:t>
      </w:r>
      <w:r w:rsidRPr="00EC1BFA">
        <w:rPr>
          <w:rFonts w:asciiTheme="minorBidi" w:hAnsiTheme="minorBidi" w:cstheme="minorBidi"/>
        </w:rPr>
        <w:t xml:space="preserve">°C, and </w:t>
      </w:r>
      <w:r w:rsidR="00466CDE" w:rsidRPr="00EC1BFA">
        <w:rPr>
          <w:rFonts w:asciiTheme="minorBidi" w:hAnsiTheme="minorBidi" w:cstheme="minorBidi"/>
        </w:rPr>
        <w:t xml:space="preserve">this </w:t>
      </w:r>
      <w:r w:rsidR="004451A9">
        <w:rPr>
          <w:rFonts w:asciiTheme="minorBidi" w:hAnsiTheme="minorBidi" w:cstheme="minorBidi"/>
        </w:rPr>
        <w:t>occurred</w:t>
      </w:r>
      <w:r w:rsidRPr="00EC1BFA">
        <w:rPr>
          <w:rFonts w:asciiTheme="minorBidi" w:hAnsiTheme="minorBidi" w:cstheme="minorBidi"/>
        </w:rPr>
        <w:t xml:space="preserve"> only </w:t>
      </w:r>
      <w:r w:rsidR="00466CDE" w:rsidRPr="00EC1BFA">
        <w:rPr>
          <w:rFonts w:asciiTheme="minorBidi" w:hAnsiTheme="minorBidi" w:cstheme="minorBidi"/>
        </w:rPr>
        <w:t xml:space="preserve">when </w:t>
      </w:r>
      <w:r w:rsidRPr="00EC1BFA">
        <w:rPr>
          <w:rFonts w:asciiTheme="minorBidi" w:hAnsiTheme="minorBidi" w:cstheme="minorBidi"/>
        </w:rPr>
        <w:t>Sn:Ti &lt; 1:2</w:t>
      </w:r>
      <w:r w:rsidR="00135792" w:rsidRPr="00EC1BFA">
        <w:rPr>
          <w:rFonts w:asciiTheme="minorBidi" w:hAnsiTheme="minorBidi" w:cstheme="minorBidi"/>
        </w:rPr>
        <w:t xml:space="preserve"> </w:t>
      </w:r>
      <w:r w:rsidR="00135792" w:rsidRPr="00EC1BFA">
        <w:rPr>
          <w:rFonts w:asciiTheme="minorBidi" w:hAnsiTheme="minorBidi" w:cstheme="minorBidi"/>
        </w:rPr>
        <w:fldChar w:fldCharType="begin"/>
      </w:r>
      <w:r w:rsidR="005F5E55">
        <w:rPr>
          <w:rFonts w:asciiTheme="minorBidi" w:hAnsiTheme="minorBidi" w:cstheme="minorBidi"/>
        </w:rPr>
        <w:instrText xml:space="preserve"> ADDIN ZOTERO_ITEM CSL_CITATION {"citationID":"rwhDF5Y8","properties":{"formattedCitation":"[17]","plainCitation":"[17]","noteIndex":0},"citationItems":[{"id":318,"uris":["http://zotero.org/users/15838114/items/5HWPR3VI"],"itemData":{"id":318,"type":"article-journal","container-title":"ACS Applied Nano Materials","DOI":"10.1021/acsanm.0c00432","issue":"5","journalAbbreviation":"ACS Appl. Nano Mater.","page":"4265-4273","publisher":"American Chemical Society","title":"Black SnO2–TiO2 Nanocomposites with High Dispersion for Photocatalytic and Photovoltalic Applications","volume":"3","author":[{"family":"Yang","given":"Jingxia"},{"family":"Zhang","given":"Jingjin"},{"family":"Zou","given":"Bingjie"},{"family":"Zhang","given":"Huiqing"},{"family":"Wang","given":"Jinjie"},{"family":"Schubert","given":"Ulrich"},{"family":"Rui","given":"Yichuan"}],"issued":{"date-parts":[["2020",5,22]]}}}],"schema":"https://github.com/citation-style-language/schema/raw/master/csl-citation.json"} </w:instrText>
      </w:r>
      <w:r w:rsidR="00135792" w:rsidRPr="00EC1BFA">
        <w:rPr>
          <w:rFonts w:asciiTheme="minorBidi" w:hAnsiTheme="minorBidi" w:cstheme="minorBidi"/>
        </w:rPr>
        <w:fldChar w:fldCharType="separate"/>
      </w:r>
      <w:r w:rsidR="005F5E55" w:rsidRPr="005F5E55">
        <w:rPr>
          <w:rFonts w:ascii="Arial" w:hAnsi="Arial" w:cs="Arial"/>
        </w:rPr>
        <w:t>[17]</w:t>
      </w:r>
      <w:r w:rsidR="00135792" w:rsidRPr="00EC1BFA">
        <w:rPr>
          <w:rFonts w:asciiTheme="minorBidi" w:hAnsiTheme="minorBidi" w:cstheme="minorBidi"/>
        </w:rPr>
        <w:fldChar w:fldCharType="end"/>
      </w:r>
      <w:r w:rsidRPr="00EC1BFA">
        <w:rPr>
          <w:rFonts w:asciiTheme="minorBidi" w:hAnsiTheme="minorBidi" w:cstheme="minorBidi"/>
        </w:rPr>
        <w:t xml:space="preserve">. Similarly, Hirano and Kono (2011) observed that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crystals in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solid solutions were formed only when the Ti content was 90 mol%  (Sn:Ti = 1:9)</w:t>
      </w:r>
      <w:r w:rsidR="00135792" w:rsidRPr="00EC1BFA">
        <w:rPr>
          <w:rFonts w:asciiTheme="minorBidi" w:hAnsiTheme="minorBidi" w:cstheme="minorBidi"/>
        </w:rPr>
        <w:t xml:space="preserve"> </w:t>
      </w:r>
      <w:r w:rsidR="00135792" w:rsidRPr="00EC1BFA">
        <w:rPr>
          <w:rFonts w:asciiTheme="minorBidi" w:hAnsiTheme="minorBidi" w:cstheme="minorBidi"/>
        </w:rPr>
        <w:fldChar w:fldCharType="begin"/>
      </w:r>
      <w:r w:rsidR="005F5E55">
        <w:rPr>
          <w:rFonts w:asciiTheme="minorBidi" w:hAnsiTheme="minorBidi" w:cstheme="minorBidi"/>
        </w:rPr>
        <w:instrText xml:space="preserve"> ADDIN ZOTERO_ITEM CSL_CITATION {"citationID":"tOo8tjzZ","properties":{"formattedCitation":"[18]","plainCitation":"[18]","noteIndex":0},"citationItems":[{"id":345,"uris":["http://zotero.org/users/15838114/items/55XHMCSJ"],"itemData":{"id":345,"type":"article-journal","abstract":"Rutile-type TiO2-SnO2 solid solution nanoparticles were synthesized via \"forced co-hydrolysis\" of precursor solutions of TiCl4 and SnCl4 under hydrothermal conditions at 180</w:instrText>
      </w:r>
      <w:r w:rsidR="005F5E55">
        <w:rPr>
          <w:rFonts w:ascii="Cambria Math" w:hAnsi="Cambria Math" w:cs="Cambria Math"/>
        </w:rPr>
        <w:instrText>∼</w:instrText>
      </w:r>
      <w:r w:rsidR="005F5E55">
        <w:rPr>
          <w:rFonts w:asciiTheme="minorBidi" w:hAnsiTheme="minorBidi" w:cstheme="minorBidi"/>
        </w:rPr>
        <w:instrText xml:space="preserve">240 </w:instrText>
      </w:r>
      <w:r w:rsidR="005F5E55">
        <w:rPr>
          <w:rFonts w:ascii="Arial" w:hAnsi="Arial" w:cs="Arial"/>
        </w:rPr>
        <w:instrText>°</w:instrText>
      </w:r>
      <w:r w:rsidR="005F5E55">
        <w:rPr>
          <w:rFonts w:asciiTheme="minorBidi" w:hAnsiTheme="minorBidi" w:cstheme="minorBidi"/>
        </w:rPr>
        <w:instrText xml:space="preserve">C for 10 h. The lattice parameters a0 and c0 of rutile (Ti, Sn)O2 solid solutions changed according to the Vegard's Law. Rutile-type complete solid solutions in the system TiO2-SnO2 were directly formed in all composition ranges at 240 °C. The crystallite size of solid solutions containing more than 20 mol% SnO2 was maintained in the range of 10 to14 nm by the control of crystallite growth of rutile-type solid solutions owing to the presence of SnO2. The specific surface area of rutile-type solid solutions corresponded well to the change in crystallite size. The rutile-type solid solutions were metastable and decomposed into Ti and Sn rich phases via heat treatment at 1200 °C.","container-title":"IOP Conference Series: Materials Science and Engineering","DOI":"10.1088/1757-899X/18/6/062015","issue":"6","page":"062015","title":"Synthesis of Rutile-Type TiO2-SnO2 Solid Solution Nanoparticles by \"Forced Co-Hydrolysis\" under Hydrothermal Conditions","volume":"18","author":[{"family":"Hirano","given":"Masanori"},{"family":"Kono","given":"Takeshi"}],"issued":{"date-parts":[["2011",10]]}}}],"schema":"https://github.com/citation-style-language/schema/raw/master/csl-citation.json"} </w:instrText>
      </w:r>
      <w:r w:rsidR="00135792" w:rsidRPr="00EC1BFA">
        <w:rPr>
          <w:rFonts w:asciiTheme="minorBidi" w:hAnsiTheme="minorBidi" w:cstheme="minorBidi"/>
        </w:rPr>
        <w:fldChar w:fldCharType="separate"/>
      </w:r>
      <w:r w:rsidR="005F5E55" w:rsidRPr="005F5E55">
        <w:rPr>
          <w:rFonts w:ascii="Arial" w:hAnsi="Arial" w:cs="Arial"/>
        </w:rPr>
        <w:t>[18]</w:t>
      </w:r>
      <w:r w:rsidR="00135792" w:rsidRPr="00EC1BFA">
        <w:rPr>
          <w:rFonts w:asciiTheme="minorBidi" w:hAnsiTheme="minorBidi" w:cstheme="minorBidi"/>
        </w:rPr>
        <w:fldChar w:fldCharType="end"/>
      </w:r>
      <w:r w:rsidRPr="00EC1BFA">
        <w:rPr>
          <w:rFonts w:asciiTheme="minorBidi" w:hAnsiTheme="minorBidi" w:cstheme="minorBidi"/>
        </w:rPr>
        <w:t xml:space="preserve">. </w:t>
      </w:r>
      <w:r w:rsidR="00A93BE9" w:rsidRPr="00EC1BFA">
        <w:rPr>
          <w:rFonts w:asciiTheme="minorBidi" w:hAnsiTheme="minorBidi" w:cstheme="minorBidi"/>
        </w:rPr>
        <w:t xml:space="preserve">Meanwhile, this study used an Sn:Ti ratio 1:1 and omitted the </w:t>
      </w:r>
      <w:r w:rsidR="00A93BE9" w:rsidRPr="00EC1BFA">
        <w:rPr>
          <w:rFonts w:asciiTheme="minorBidi" w:hAnsiTheme="minorBidi" w:cstheme="minorBidi"/>
        </w:rPr>
        <w:lastRenderedPageBreak/>
        <w:t xml:space="preserve">calcination process to prevent the oxidation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A93BE9" w:rsidRPr="00EC1BFA">
        <w:rPr>
          <w:rFonts w:asciiTheme="minorBidi" w:hAnsiTheme="minorBidi" w:cstheme="minorBidi"/>
        </w:rPr>
        <w:t xml:space="preserve"> to </w:t>
      </w:r>
      <w:r w:rsidR="00796AA3" w:rsidRPr="00EC1BFA">
        <w:rPr>
          <w:rFonts w:asciiTheme="minorBidi" w:hAnsiTheme="minorBidi" w:cstheme="minorBidi"/>
        </w:rPr>
        <w:t>Sn</w:t>
      </w:r>
      <w:r w:rsidR="00796AA3" w:rsidRPr="00EC1BFA">
        <w:rPr>
          <w:rFonts w:asciiTheme="minorBidi" w:hAnsiTheme="minorBidi" w:cstheme="minorBidi"/>
          <w:vertAlign w:val="superscript"/>
        </w:rPr>
        <w:t>4+</w:t>
      </w:r>
      <w:r w:rsidR="00A93BE9" w:rsidRPr="00EC1BFA">
        <w:rPr>
          <w:rFonts w:asciiTheme="minorBidi" w:hAnsiTheme="minorBidi" w:cstheme="minorBidi"/>
        </w:rPr>
        <w:t>.</w:t>
      </w:r>
      <w:r w:rsidR="00897E9C" w:rsidRPr="00EC1BFA">
        <w:rPr>
          <w:rFonts w:asciiTheme="minorBidi" w:hAnsiTheme="minorBidi" w:cstheme="minorBidi"/>
        </w:rPr>
        <w:t xml:space="preserve"> </w:t>
      </w:r>
      <w:r w:rsidRPr="00EC1BFA">
        <w:rPr>
          <w:rFonts w:asciiTheme="minorBidi" w:hAnsiTheme="minorBidi" w:cstheme="minorBidi"/>
        </w:rPr>
        <w:t xml:space="preserve">Another interesting observation is the peak broadening and shift to the higher angle of the </w:t>
      </w:r>
      <w:r w:rsidR="00906714" w:rsidRPr="00EC1BFA">
        <w:rPr>
          <w:rFonts w:asciiTheme="minorBidi" w:hAnsiTheme="minorBidi" w:cstheme="minorBidi"/>
        </w:rPr>
        <w:t>(</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0</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w:t>
      </w:r>
      <w:r w:rsidRPr="00EC1BFA">
        <w:rPr>
          <w:rFonts w:asciiTheme="minorBidi" w:hAnsiTheme="minorBidi" w:cstheme="minorBidi"/>
        </w:rPr>
        <w:t xml:space="preserve"> and </w:t>
      </w:r>
      <w:r w:rsidR="00906714" w:rsidRPr="00EC1BFA">
        <w:rPr>
          <w:rFonts w:asciiTheme="minorBidi" w:hAnsiTheme="minorBidi" w:cstheme="minorBidi"/>
        </w:rPr>
        <w:t>(</w:t>
      </w:r>
      <w:r w:rsidRPr="00EC1BFA">
        <w:rPr>
          <w:rFonts w:asciiTheme="minorBidi" w:hAnsiTheme="minorBidi" w:cstheme="minorBidi"/>
        </w:rPr>
        <w:t>2</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 xml:space="preserve"> </w:t>
      </w:r>
      <w:r w:rsidRPr="00EC1BFA">
        <w:rPr>
          <w:rFonts w:asciiTheme="minorBidi" w:hAnsiTheme="minorBidi" w:cstheme="minorBidi"/>
        </w:rPr>
        <w:t>1</w:t>
      </w:r>
      <w:r w:rsidR="00906714" w:rsidRPr="00EC1BFA">
        <w:rPr>
          <w:rFonts w:asciiTheme="minorBidi" w:hAnsiTheme="minorBidi" w:cstheme="minorBidi"/>
        </w:rPr>
        <w:t>)</w:t>
      </w:r>
      <w:r w:rsidRPr="00EC1BFA">
        <w:rPr>
          <w:rFonts w:asciiTheme="minorBidi" w:hAnsiTheme="minorBidi" w:cstheme="minorBidi"/>
        </w:rPr>
        <w:t xml:space="preserve"> peaks of the rutile phase of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in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as shown in </w:t>
      </w:r>
      <w:r w:rsidRPr="00EC1BFA">
        <w:rPr>
          <w:rFonts w:asciiTheme="minorBidi" w:hAnsiTheme="minorBidi" w:cstheme="minorBidi"/>
          <w:b/>
          <w:bCs/>
        </w:rPr>
        <w:t>Fig.  1b</w:t>
      </w:r>
      <w:r w:rsidRPr="00EC1BFA">
        <w:rPr>
          <w:rFonts w:asciiTheme="minorBidi" w:hAnsiTheme="minorBidi" w:cstheme="minorBidi"/>
        </w:rPr>
        <w:t xml:space="preserve">. </w:t>
      </w:r>
      <w:r w:rsidR="00135792" w:rsidRPr="00EC1BFA">
        <w:rPr>
          <w:rFonts w:asciiTheme="minorBidi" w:hAnsiTheme="minorBidi" w:cstheme="minorBidi"/>
        </w:rPr>
        <w:t>The change in peak characteristics may be attributed to modifications in the crystal lattice structure due to the incorporation of Ti</w:t>
      </w:r>
      <w:r w:rsidR="00897E9C" w:rsidRPr="00753399">
        <w:rPr>
          <w:rFonts w:asciiTheme="minorBidi" w:hAnsiTheme="minorBidi" w:cstheme="minorBidi"/>
          <w:vertAlign w:val="superscript"/>
        </w:rPr>
        <w:t>4+</w:t>
      </w:r>
      <w:r w:rsidR="00135792" w:rsidRPr="00EC1BFA">
        <w:rPr>
          <w:rFonts w:asciiTheme="minorBidi" w:hAnsiTheme="minorBidi" w:cstheme="minorBidi"/>
        </w:rPr>
        <w:t xml:space="preserve"> into the </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135792" w:rsidRPr="00EC1BFA">
        <w:rPr>
          <w:rFonts w:asciiTheme="minorBidi" w:hAnsiTheme="minorBidi" w:cstheme="minorBidi"/>
        </w:rPr>
        <w:t xml:space="preserve"> lattice </w:t>
      </w:r>
      <w:r w:rsidR="00135792" w:rsidRPr="00EC1BFA">
        <w:rPr>
          <w:rFonts w:asciiTheme="minorBidi" w:hAnsiTheme="minorBidi" w:cstheme="minorBidi"/>
        </w:rPr>
        <w:fldChar w:fldCharType="begin"/>
      </w:r>
      <w:r w:rsidR="005F5E55">
        <w:rPr>
          <w:rFonts w:asciiTheme="minorBidi" w:hAnsiTheme="minorBidi" w:cstheme="minorBidi"/>
        </w:rPr>
        <w:instrText xml:space="preserve"> ADDIN ZOTERO_ITEM CSL_CITATION {"citationID":"Rfg462nM","properties":{"formattedCitation":"[16]","plainCitation":"[16]","noteIndex":0},"citationItems":[{"id":343,"uris":["http://zotero.org/users/15838114/items/2KVX52GF"],"itemData":{"id":343,"type":"article-journal","abstract":"Among the various materials investigated for use as anodes in lithium-ion batteries (LIBs), SnO2 faces the significant challenge of substantial volume expansion, severely limiting its practical applications. To address this issue, this paper uses a simple co-precipitation method to synthesize ultrafine SnO2 and TiO2 encapsulated in cross-linked porous carbon (SnO2@TiO2@C), in which SnO2 acts as the primary active material. At the same time, TiO2 functions as a mechanical buffer to mitigate the large volume expansion of SnO2. Additionally, developing (Sn, Ti)O2 solid solution at the interface between TiO2 and SnO2 significantly enhances the bonding between these components, effectively preventing their separation. The cross-linked carbon enhances the conductivity of the SnO2@TiO2@C. The combination of TiO2 and cross-linked carbon produces a synergistic effect that enhances the remarkable cycling performance of SnO2@TiO2@C (769.1 mAh/g after 100 cycles at 0.2 A/g), impressive rate performance (422.3 mAh/g at a discharge rate of 10 A/g) and extended cycle life (403.6 mAh/g after 2000 cycles at 5 A/g). Moreover, this study examined how various ratios of SnO2 and TiO2 influence the electrochemical performance of SnO2@TiO2@C.","container-title":"Electrochimica Acta","DOI":"https://doi.org/10.1016/j.electacta.2024.145073","ISSN":"0013-4686","page":"145073","title":"(Sn, Ti)O2 solid solution: Mechanically reinforced SnO2@TiO2@C anode for cycle stability of lithium-ion batteries","volume":"507","author":[{"family":"Yin","given":"Jinpeng"},{"family":"Li","given":"Xiaolin"},{"family":"Wang","given":"Guanqin"},{"family":"Kong","given":"Dongqing"},{"family":"Li","given":"Chuang"},{"family":"Xie","given":"Dongbai"},{"family":"Yan","given":"Yangyang"},{"family":"Li","given":"Ning"},{"family":"Li","given":"Qiang"}],"issued":{"date-parts":[["2024"]]}}}],"schema":"https://github.com/citation-style-language/schema/raw/master/csl-citation.json"} </w:instrText>
      </w:r>
      <w:r w:rsidR="00135792" w:rsidRPr="00EC1BFA">
        <w:rPr>
          <w:rFonts w:asciiTheme="minorBidi" w:hAnsiTheme="minorBidi" w:cstheme="minorBidi"/>
        </w:rPr>
        <w:fldChar w:fldCharType="separate"/>
      </w:r>
      <w:r w:rsidR="005F5E55" w:rsidRPr="005F5E55">
        <w:rPr>
          <w:rFonts w:ascii="Arial" w:hAnsi="Arial" w:cs="Arial"/>
        </w:rPr>
        <w:t>[16]</w:t>
      </w:r>
      <w:r w:rsidR="00135792" w:rsidRPr="00EC1BFA">
        <w:rPr>
          <w:rFonts w:asciiTheme="minorBidi" w:hAnsiTheme="minorBidi" w:cstheme="minorBidi"/>
        </w:rPr>
        <w:fldChar w:fldCharType="end"/>
      </w:r>
      <w:r w:rsidR="00135792" w:rsidRPr="00EC1BFA">
        <w:rPr>
          <w:rFonts w:asciiTheme="minorBidi" w:hAnsiTheme="minorBidi" w:cstheme="minorBidi"/>
        </w:rPr>
        <w:t xml:space="preserve">. As a result, some </w:t>
      </w:r>
      <w:r w:rsidR="00796AA3" w:rsidRPr="00EC1BFA">
        <w:rPr>
          <w:rFonts w:asciiTheme="minorBidi" w:hAnsiTheme="minorBidi" w:cstheme="minorBidi"/>
        </w:rPr>
        <w:t>Sn</w:t>
      </w:r>
      <w:r w:rsidR="00796AA3" w:rsidRPr="00EC1BFA">
        <w:rPr>
          <w:rFonts w:asciiTheme="minorBidi" w:hAnsiTheme="minorBidi" w:cstheme="minorBidi"/>
          <w:vertAlign w:val="superscript"/>
        </w:rPr>
        <w:t>4+</w:t>
      </w:r>
      <w:r w:rsidR="00135792" w:rsidRPr="00EC1BFA">
        <w:rPr>
          <w:rFonts w:asciiTheme="minorBidi" w:hAnsiTheme="minorBidi" w:cstheme="minorBidi"/>
        </w:rPr>
        <w:t xml:space="preserve"> ions are replaced by Ti</w:t>
      </w:r>
      <w:r w:rsidR="00897E9C" w:rsidRPr="00EC1BFA">
        <w:rPr>
          <w:rFonts w:asciiTheme="minorBidi" w:hAnsiTheme="minorBidi" w:cstheme="minorBidi"/>
          <w:vertAlign w:val="superscript"/>
        </w:rPr>
        <w:t>4+</w:t>
      </w:r>
      <w:r w:rsidR="00135792" w:rsidRPr="00EC1BFA">
        <w:rPr>
          <w:rFonts w:asciiTheme="minorBidi" w:hAnsiTheme="minorBidi" w:cstheme="minorBidi"/>
        </w:rPr>
        <w:t xml:space="preserve">, leading to structural changes that affect the diffraction pattern </w:t>
      </w:r>
      <w:r w:rsidR="00135792" w:rsidRPr="00EC1BFA">
        <w:rPr>
          <w:rFonts w:asciiTheme="minorBidi" w:hAnsiTheme="minorBidi" w:cstheme="minorBidi"/>
        </w:rPr>
        <w:fldChar w:fldCharType="begin"/>
      </w:r>
      <w:r w:rsidR="005F5E55">
        <w:rPr>
          <w:rFonts w:asciiTheme="minorBidi" w:hAnsiTheme="minorBidi" w:cstheme="minorBidi"/>
        </w:rPr>
        <w:instrText xml:space="preserve"> ADDIN ZOTERO_ITEM CSL_CITATION {"citationID":"AAAvpDte","properties":{"formattedCitation":"[19]","plainCitation":"[19]","noteIndex":0},"citationItems":[{"id":128,"uris":["http://zotero.org/users/15838114/items/SICN24YT"],"itemData":{"id":128,"type":"article-journal","abstract":"Several antimony and platinum doped tin dioxide electrodes supported on titanium have been characterized by X-ray diffraction (XRD) and X-ray absorption spectroscopy (EXAFS) techniques Ti/SnO2âˆ’Sb electrodes show a rutile-type nanostructure with a distorted unit-cell because of the substitution of the Sn(IV) ion by Sb(V) The presence of platinum on the electrode coating modifies the lattice parameters of the SnO2 cell due to an amorphization of tin oxide layers The structural modifications on the different electrode after anodic polarizationâˆ’deactivation have been analyzed","container-title":"Journal of Physical Chemistry B","DOI":"10.1021/JP0374814","issue":"16","journalAbbreviation":"Journal of Physical Chemistry B","page":"5044-5050","title":"Preparation and Characterization of Antimony-Doped Tin Dioxide Electrodes. Part 2. XRD and EXAFS Characterization","volume":"108","author":[{"literal":"Francisco Montilla"},{"literal":"Emilia MorallÃ³n"},{"literal":"A. De Battisti"},{"literal":"Alvise Benedetti"},{"literal":"Hiromi Yamashita"},{"literal":"J.L. VÃ¡zquez"}],"issued":{"date-parts":[["2004"]]}}}],"schema":"https://github.com/citation-style-language/schema/raw/master/csl-citation.json"} </w:instrText>
      </w:r>
      <w:r w:rsidR="00135792" w:rsidRPr="00EC1BFA">
        <w:rPr>
          <w:rFonts w:asciiTheme="minorBidi" w:hAnsiTheme="minorBidi" w:cstheme="minorBidi"/>
        </w:rPr>
        <w:fldChar w:fldCharType="separate"/>
      </w:r>
      <w:r w:rsidR="005F5E55" w:rsidRPr="005F5E55">
        <w:rPr>
          <w:rFonts w:ascii="Arial" w:hAnsi="Arial" w:cs="Arial"/>
        </w:rPr>
        <w:t>[19]</w:t>
      </w:r>
      <w:r w:rsidR="00135792" w:rsidRPr="00EC1BFA">
        <w:rPr>
          <w:rFonts w:asciiTheme="minorBidi" w:hAnsiTheme="minorBidi" w:cstheme="minorBidi"/>
        </w:rPr>
        <w:fldChar w:fldCharType="end"/>
      </w:r>
      <w:r w:rsidR="00135792" w:rsidRPr="00EC1BFA">
        <w:rPr>
          <w:rFonts w:asciiTheme="minorBidi" w:hAnsiTheme="minorBidi" w:cstheme="minorBidi"/>
        </w:rPr>
        <w:t>.</w:t>
      </w:r>
    </w:p>
    <w:p w14:paraId="1C849675" w14:textId="63CFE021" w:rsidR="00F0415F" w:rsidRPr="00EC1BFA" w:rsidRDefault="003E02FC" w:rsidP="006A4FBA">
      <w:pPr>
        <w:rPr>
          <w:rFonts w:asciiTheme="minorBidi" w:hAnsiTheme="minorBidi" w:cstheme="minorBidi"/>
        </w:rPr>
      </w:pPr>
      <w:r w:rsidRPr="00EC1BFA">
        <w:rPr>
          <w:rFonts w:asciiTheme="minorBidi" w:hAnsiTheme="minorBidi" w:cstheme="minorBidi"/>
          <w:noProof/>
        </w:rPr>
        <w:drawing>
          <wp:inline distT="0" distB="0" distL="0" distR="0" wp14:anchorId="38D63352" wp14:editId="0C7BA8C2">
            <wp:extent cx="5270740" cy="263478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1448" cy="2635140"/>
                    </a:xfrm>
                    <a:prstGeom prst="rect">
                      <a:avLst/>
                    </a:prstGeom>
                  </pic:spPr>
                </pic:pic>
              </a:graphicData>
            </a:graphic>
          </wp:inline>
        </w:drawing>
      </w:r>
    </w:p>
    <w:p w14:paraId="03EE2248" w14:textId="7C34B375" w:rsidR="00E10B9A" w:rsidRPr="00EC1BFA" w:rsidRDefault="00E10B9A" w:rsidP="00AD4FDF">
      <w:pPr>
        <w:jc w:val="center"/>
        <w:rPr>
          <w:rFonts w:asciiTheme="minorBidi" w:hAnsiTheme="minorBidi" w:cstheme="minorBidi"/>
        </w:rPr>
      </w:pPr>
      <w:r w:rsidRPr="00EC1BFA">
        <w:rPr>
          <w:rFonts w:asciiTheme="minorBidi" w:hAnsiTheme="minorBidi" w:cstheme="minorBidi"/>
          <w:b/>
          <w:bCs/>
        </w:rPr>
        <w:t>Fig. 1.</w:t>
      </w:r>
      <w:r w:rsidRPr="00EC1BFA">
        <w:rPr>
          <w:rFonts w:asciiTheme="minorBidi" w:hAnsiTheme="minorBidi" w:cstheme="minorBidi"/>
        </w:rPr>
        <w:t xml:space="preserve"> </w:t>
      </w:r>
      <w:r w:rsidR="00E46916" w:rsidRPr="00EC1BFA">
        <w:rPr>
          <w:rFonts w:asciiTheme="minorBidi" w:hAnsiTheme="minorBidi" w:cstheme="minorBidi"/>
        </w:rPr>
        <w:t xml:space="preserve">(a) </w:t>
      </w:r>
      <w:r w:rsidRPr="00EC1BFA">
        <w:rPr>
          <w:rFonts w:asciiTheme="minorBidi" w:hAnsiTheme="minorBidi" w:cstheme="minorBidi"/>
        </w:rPr>
        <w:t xml:space="preserve">XRD pattern of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D2726B"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and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D2726B"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00E46916" w:rsidRPr="00EC1BFA">
        <w:rPr>
          <w:rFonts w:asciiTheme="minorBidi" w:hAnsiTheme="minorBidi" w:cstheme="minorBidi"/>
          <w:vertAlign w:val="subscript"/>
        </w:rPr>
        <w:t xml:space="preserve"> </w:t>
      </w:r>
      <w:r w:rsidR="00E46916" w:rsidRPr="00EC1BFA">
        <w:rPr>
          <w:rFonts w:asciiTheme="minorBidi" w:hAnsiTheme="minorBidi" w:cstheme="minorBidi"/>
        </w:rPr>
        <w:t xml:space="preserve">and (b) zoomed XRD pattern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E46916"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E46916" w:rsidRPr="00EC1BFA">
        <w:rPr>
          <w:rFonts w:asciiTheme="minorBidi" w:hAnsiTheme="minorBidi" w:cstheme="minorBidi"/>
        </w:rPr>
        <w:t xml:space="preserve"> and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E46916"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E46916"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00E46916" w:rsidRPr="00EC1BFA">
        <w:rPr>
          <w:rFonts w:asciiTheme="minorBidi" w:hAnsiTheme="minorBidi" w:cstheme="minorBidi"/>
        </w:rPr>
        <w:t xml:space="preserve"> at 2θ of 30–60°.</w:t>
      </w:r>
      <w:r w:rsidR="000B5736" w:rsidRPr="00EC1BFA">
        <w:rPr>
          <w:rFonts w:asciiTheme="minorBidi" w:hAnsiTheme="minorBidi" w:cstheme="minorBidi"/>
        </w:rPr>
        <w:t xml:space="preserve"> </w:t>
      </w:r>
    </w:p>
    <w:p w14:paraId="376FD7CB" w14:textId="6BD3E55D" w:rsidR="004A2F52" w:rsidRPr="008C39D6" w:rsidRDefault="004A2F52" w:rsidP="008C39D6">
      <w:pPr>
        <w:jc w:val="center"/>
        <w:rPr>
          <w:rFonts w:asciiTheme="minorBidi" w:hAnsiTheme="minorBidi" w:cstheme="minorBidi"/>
        </w:rPr>
        <w:sectPr w:rsidR="004A2F52" w:rsidRPr="008C39D6">
          <w:footerReference w:type="default" r:id="rId10"/>
          <w:pgSz w:w="11906" w:h="16838"/>
          <w:pgMar w:top="1440" w:right="1440" w:bottom="1440" w:left="1440" w:header="708" w:footer="708" w:gutter="0"/>
          <w:lnNumType w:countBy="1" w:restart="continuous"/>
          <w:pgNumType w:start="1"/>
          <w:cols w:space="720"/>
        </w:sectPr>
      </w:pPr>
    </w:p>
    <w:p w14:paraId="370F2A7A" w14:textId="3B29B232" w:rsidR="00E67076" w:rsidRPr="00EC1BFA" w:rsidRDefault="00E67076" w:rsidP="00AD4FDF">
      <w:pPr>
        <w:jc w:val="center"/>
        <w:rPr>
          <w:rFonts w:asciiTheme="minorBidi" w:hAnsiTheme="minorBidi" w:cstheme="minorBidi"/>
        </w:rPr>
      </w:pPr>
      <w:r w:rsidRPr="00EC1BFA">
        <w:rPr>
          <w:rFonts w:asciiTheme="minorBidi" w:hAnsiTheme="minorBidi" w:cstheme="minorBidi"/>
          <w:b/>
          <w:bCs/>
        </w:rPr>
        <w:lastRenderedPageBreak/>
        <w:t xml:space="preserve">Table </w:t>
      </w:r>
      <w:r w:rsidR="000053D7">
        <w:rPr>
          <w:rFonts w:asciiTheme="minorBidi" w:hAnsiTheme="minorBidi" w:cstheme="minorBidi"/>
          <w:b/>
          <w:bCs/>
        </w:rPr>
        <w:t>1</w:t>
      </w:r>
      <w:r w:rsidRPr="00EC1BFA">
        <w:rPr>
          <w:rFonts w:asciiTheme="minorBidi" w:hAnsiTheme="minorBidi" w:cstheme="minorBidi"/>
          <w:b/>
          <w:bCs/>
        </w:rPr>
        <w:t>.</w:t>
      </w:r>
      <w:r w:rsidRPr="00EC1BFA">
        <w:rPr>
          <w:rFonts w:asciiTheme="minorBidi" w:hAnsiTheme="minorBidi" w:cstheme="minorBidi"/>
        </w:rPr>
        <w:t xml:space="preserve"> Photocatalytic performance </w:t>
      </w:r>
      <w:r w:rsidR="00C0292D" w:rsidRPr="00EC1BFA">
        <w:rPr>
          <w:rFonts w:asciiTheme="minorBidi" w:hAnsiTheme="minorBidi" w:cstheme="minorBidi"/>
        </w:rPr>
        <w:t>comparison</w:t>
      </w:r>
      <w:r w:rsidRPr="00EC1BFA">
        <w:rPr>
          <w:rFonts w:asciiTheme="minorBidi" w:hAnsiTheme="minorBidi" w:cstheme="minorBidi"/>
        </w:rPr>
        <w:t>.</w:t>
      </w:r>
    </w:p>
    <w:tbl>
      <w:tblPr>
        <w:tblStyle w:val="TableGrid"/>
        <w:tblW w:w="15218" w:type="dxa"/>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2634"/>
        <w:gridCol w:w="2977"/>
        <w:gridCol w:w="1617"/>
        <w:gridCol w:w="943"/>
        <w:gridCol w:w="1693"/>
        <w:gridCol w:w="833"/>
        <w:gridCol w:w="1485"/>
      </w:tblGrid>
      <w:tr w:rsidR="004A2F52" w:rsidRPr="00CC7448" w14:paraId="223930FF" w14:textId="77777777" w:rsidTr="00FF68BB">
        <w:tc>
          <w:tcPr>
            <w:tcW w:w="3036" w:type="dxa"/>
            <w:tcBorders>
              <w:top w:val="single" w:sz="4" w:space="0" w:color="auto"/>
              <w:bottom w:val="single" w:sz="4" w:space="0" w:color="auto"/>
            </w:tcBorders>
          </w:tcPr>
          <w:p w14:paraId="7A76CAE4" w14:textId="762ED3EF"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Photocatalyst</w:t>
            </w:r>
          </w:p>
        </w:tc>
        <w:tc>
          <w:tcPr>
            <w:tcW w:w="2634" w:type="dxa"/>
            <w:tcBorders>
              <w:top w:val="single" w:sz="4" w:space="0" w:color="auto"/>
              <w:bottom w:val="single" w:sz="4" w:space="0" w:color="auto"/>
            </w:tcBorders>
          </w:tcPr>
          <w:p w14:paraId="15F2B5D4" w14:textId="2DEB5223"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Light source</w:t>
            </w:r>
          </w:p>
        </w:tc>
        <w:tc>
          <w:tcPr>
            <w:tcW w:w="2977" w:type="dxa"/>
            <w:tcBorders>
              <w:top w:val="single" w:sz="4" w:space="0" w:color="auto"/>
              <w:bottom w:val="single" w:sz="4" w:space="0" w:color="auto"/>
            </w:tcBorders>
          </w:tcPr>
          <w:p w14:paraId="3A528C6F" w14:textId="5705D615"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Water Pollutant</w:t>
            </w:r>
          </w:p>
        </w:tc>
        <w:tc>
          <w:tcPr>
            <w:tcW w:w="1617" w:type="dxa"/>
            <w:tcBorders>
              <w:top w:val="single" w:sz="4" w:space="0" w:color="auto"/>
              <w:bottom w:val="single" w:sz="4" w:space="0" w:color="auto"/>
            </w:tcBorders>
          </w:tcPr>
          <w:p w14:paraId="0BE23EB1" w14:textId="4CAB0A71"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Degradation rate (%)</w:t>
            </w:r>
          </w:p>
        </w:tc>
        <w:tc>
          <w:tcPr>
            <w:tcW w:w="943" w:type="dxa"/>
            <w:tcBorders>
              <w:top w:val="single" w:sz="4" w:space="0" w:color="auto"/>
              <w:bottom w:val="single" w:sz="4" w:space="0" w:color="auto"/>
            </w:tcBorders>
          </w:tcPr>
          <w:p w14:paraId="018BC0E8" w14:textId="03B49109"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Time (min)</w:t>
            </w:r>
          </w:p>
        </w:tc>
        <w:tc>
          <w:tcPr>
            <w:tcW w:w="1693" w:type="dxa"/>
            <w:tcBorders>
              <w:top w:val="single" w:sz="4" w:space="0" w:color="auto"/>
              <w:bottom w:val="single" w:sz="4" w:space="0" w:color="auto"/>
            </w:tcBorders>
          </w:tcPr>
          <w:p w14:paraId="69742506" w14:textId="41B50E12" w:rsidR="00405CA8" w:rsidRPr="00CC7448" w:rsidRDefault="00405CA8" w:rsidP="004C79B7">
            <w:pPr>
              <w:jc w:val="left"/>
              <w:rPr>
                <w:rFonts w:asciiTheme="minorBidi" w:hAnsiTheme="minorBidi" w:cstheme="minorBidi"/>
                <w:b/>
                <w:bCs/>
                <w:sz w:val="18"/>
                <w:szCs w:val="18"/>
              </w:rPr>
            </w:pPr>
            <w:r w:rsidRPr="00CC7448">
              <w:rPr>
                <w:rFonts w:asciiTheme="minorBidi" w:hAnsiTheme="minorBidi" w:cstheme="minorBidi"/>
                <w:b/>
                <w:bCs/>
                <w:sz w:val="18"/>
                <w:szCs w:val="18"/>
              </w:rPr>
              <w:t>Kinetic constant (min</w:t>
            </w:r>
            <w:r w:rsidRPr="00CC7448">
              <w:rPr>
                <w:rFonts w:asciiTheme="minorBidi" w:hAnsiTheme="minorBidi" w:cstheme="minorBidi"/>
                <w:b/>
                <w:bCs/>
                <w:sz w:val="18"/>
                <w:szCs w:val="18"/>
                <w:vertAlign w:val="superscript"/>
              </w:rPr>
              <w:t>-1</w:t>
            </w:r>
            <w:r w:rsidRPr="00CC7448">
              <w:rPr>
                <w:rFonts w:asciiTheme="minorBidi" w:hAnsiTheme="minorBidi" w:cstheme="minorBidi"/>
                <w:b/>
                <w:bCs/>
                <w:sz w:val="18"/>
                <w:szCs w:val="18"/>
              </w:rPr>
              <w:t>)</w:t>
            </w:r>
          </w:p>
        </w:tc>
        <w:tc>
          <w:tcPr>
            <w:tcW w:w="833" w:type="dxa"/>
            <w:tcBorders>
              <w:top w:val="single" w:sz="4" w:space="0" w:color="auto"/>
              <w:bottom w:val="single" w:sz="4" w:space="0" w:color="auto"/>
            </w:tcBorders>
          </w:tcPr>
          <w:p w14:paraId="15A091E7" w14:textId="3C011BD5" w:rsidR="00405CA8" w:rsidRPr="00CC7448" w:rsidRDefault="00405CA8" w:rsidP="004C79B7">
            <w:pPr>
              <w:jc w:val="center"/>
              <w:rPr>
                <w:rFonts w:asciiTheme="minorBidi" w:hAnsiTheme="minorBidi" w:cstheme="minorBidi"/>
                <w:b/>
                <w:bCs/>
                <w:sz w:val="18"/>
                <w:szCs w:val="18"/>
              </w:rPr>
            </w:pPr>
            <w:r w:rsidRPr="00CC7448">
              <w:rPr>
                <w:rFonts w:asciiTheme="minorBidi" w:hAnsiTheme="minorBidi" w:cstheme="minorBidi"/>
                <w:b/>
                <w:bCs/>
                <w:sz w:val="18"/>
                <w:szCs w:val="18"/>
              </w:rPr>
              <w:t>R</w:t>
            </w:r>
            <w:r w:rsidRPr="00CC7448">
              <w:rPr>
                <w:rFonts w:asciiTheme="minorBidi" w:hAnsiTheme="minorBidi" w:cstheme="minorBidi"/>
                <w:b/>
                <w:bCs/>
                <w:sz w:val="18"/>
                <w:szCs w:val="18"/>
                <w:vertAlign w:val="superscript"/>
              </w:rPr>
              <w:t>2</w:t>
            </w:r>
            <w:r w:rsidR="008E2488" w:rsidRPr="00CC7448">
              <w:rPr>
                <w:rFonts w:asciiTheme="minorBidi" w:hAnsiTheme="minorBidi" w:cstheme="minorBidi"/>
                <w:b/>
                <w:bCs/>
                <w:sz w:val="18"/>
                <w:szCs w:val="18"/>
              </w:rPr>
              <w:t xml:space="preserve"> (%)</w:t>
            </w:r>
          </w:p>
        </w:tc>
        <w:tc>
          <w:tcPr>
            <w:tcW w:w="1485" w:type="dxa"/>
            <w:tcBorders>
              <w:top w:val="single" w:sz="4" w:space="0" w:color="auto"/>
              <w:bottom w:val="single" w:sz="4" w:space="0" w:color="auto"/>
            </w:tcBorders>
          </w:tcPr>
          <w:p w14:paraId="27BD3F7C" w14:textId="6A6DE96B" w:rsidR="00405CA8" w:rsidRPr="00CC7448" w:rsidRDefault="00405CA8" w:rsidP="004C79B7">
            <w:pPr>
              <w:jc w:val="center"/>
              <w:rPr>
                <w:rFonts w:asciiTheme="minorBidi" w:hAnsiTheme="minorBidi" w:cstheme="minorBidi"/>
                <w:b/>
                <w:bCs/>
                <w:sz w:val="18"/>
                <w:szCs w:val="18"/>
              </w:rPr>
            </w:pPr>
            <w:r w:rsidRPr="00CC7448">
              <w:rPr>
                <w:rFonts w:asciiTheme="minorBidi" w:hAnsiTheme="minorBidi" w:cstheme="minorBidi"/>
                <w:b/>
                <w:bCs/>
                <w:sz w:val="18"/>
                <w:szCs w:val="18"/>
              </w:rPr>
              <w:t>Ref.</w:t>
            </w:r>
          </w:p>
        </w:tc>
      </w:tr>
      <w:tr w:rsidR="00FF68BB" w:rsidRPr="00CC7448" w14:paraId="008B47B1" w14:textId="77777777" w:rsidTr="00FF68BB">
        <w:tc>
          <w:tcPr>
            <w:tcW w:w="3036" w:type="dxa"/>
            <w:vMerge w:val="restart"/>
            <w:tcBorders>
              <w:top w:val="single" w:sz="4" w:space="0" w:color="auto"/>
            </w:tcBorders>
          </w:tcPr>
          <w:p w14:paraId="1F61F9FD" w14:textId="77777777" w:rsidR="00FF68BB" w:rsidRPr="00CC7448" w:rsidRDefault="00FF68BB" w:rsidP="00FF68BB">
            <w:pPr>
              <w:jc w:val="left"/>
              <w:rPr>
                <w:rFonts w:asciiTheme="minorBidi" w:hAnsiTheme="minorBidi" w:cstheme="minorBidi"/>
                <w:sz w:val="18"/>
                <w:szCs w:val="18"/>
              </w:rPr>
            </w:pPr>
            <w:r w:rsidRPr="00CC7448">
              <w:rPr>
                <w:rFonts w:asciiTheme="minorBidi" w:hAnsiTheme="minorBidi" w:cstheme="minorBidi"/>
                <w:sz w:val="18"/>
                <w:szCs w:val="18"/>
              </w:rPr>
              <w:t>Sn</w:t>
            </w:r>
            <w:r w:rsidRPr="00CC7448">
              <w:rPr>
                <w:rFonts w:asciiTheme="minorBidi" w:hAnsiTheme="minorBidi" w:cstheme="minorBidi"/>
                <w:sz w:val="18"/>
                <w:szCs w:val="18"/>
                <w:vertAlign w:val="superscript"/>
              </w:rPr>
              <w:t>2+</w:t>
            </w:r>
            <w:r w:rsidRPr="00CC7448">
              <w:rPr>
                <w:rFonts w:asciiTheme="minorBidi" w:hAnsiTheme="minorBidi" w:cstheme="minorBidi"/>
                <w:sz w:val="18"/>
                <w:szCs w:val="18"/>
              </w:rPr>
              <w:t>-SnO</w:t>
            </w:r>
            <w:r w:rsidRPr="00CC7448">
              <w:rPr>
                <w:rFonts w:asciiTheme="minorBidi" w:hAnsiTheme="minorBidi" w:cstheme="minorBidi"/>
                <w:sz w:val="18"/>
                <w:szCs w:val="18"/>
                <w:vertAlign w:val="subscript"/>
              </w:rPr>
              <w:t>2</w:t>
            </w:r>
          </w:p>
          <w:p w14:paraId="2CC53990" w14:textId="0CC026C5" w:rsidR="00FF68BB" w:rsidRPr="00CC7448" w:rsidRDefault="00FF68BB" w:rsidP="00FF68BB">
            <w:pPr>
              <w:jc w:val="left"/>
              <w:rPr>
                <w:rFonts w:asciiTheme="minorBidi" w:hAnsiTheme="minorBidi" w:cstheme="minorBidi"/>
                <w:sz w:val="18"/>
                <w:szCs w:val="18"/>
              </w:rPr>
            </w:pPr>
            <w:r w:rsidRPr="00CC7448">
              <w:rPr>
                <w:rFonts w:asciiTheme="minorBidi" w:hAnsiTheme="minorBidi" w:cstheme="minorBidi"/>
                <w:sz w:val="18"/>
                <w:szCs w:val="18"/>
              </w:rPr>
              <w:t>(50 mg)</w:t>
            </w:r>
          </w:p>
        </w:tc>
        <w:tc>
          <w:tcPr>
            <w:tcW w:w="2634" w:type="dxa"/>
            <w:vMerge w:val="restart"/>
            <w:tcBorders>
              <w:top w:val="single" w:sz="4" w:space="0" w:color="auto"/>
            </w:tcBorders>
          </w:tcPr>
          <w:p w14:paraId="1CDCCD0F" w14:textId="636CAA78"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Solar simulator 100 mW/cm</w:t>
            </w:r>
            <w:r w:rsidRPr="00CC7448">
              <w:rPr>
                <w:rFonts w:asciiTheme="minorBidi" w:hAnsiTheme="minorBidi" w:cstheme="minorBidi"/>
                <w:sz w:val="18"/>
                <w:szCs w:val="18"/>
                <w:vertAlign w:val="superscript"/>
              </w:rPr>
              <w:t>2</w:t>
            </w:r>
            <w:r w:rsidRPr="00CC7448">
              <w:rPr>
                <w:rFonts w:asciiTheme="minorBidi" w:hAnsiTheme="minorBidi" w:cstheme="minorBidi"/>
                <w:sz w:val="18"/>
                <w:szCs w:val="18"/>
              </w:rPr>
              <w:t>, λ ≥ 450 nm</w:t>
            </w:r>
          </w:p>
          <w:p w14:paraId="0F8C7937" w14:textId="6E325B13" w:rsidR="00FF68BB" w:rsidRPr="00CC7448" w:rsidRDefault="00FF68BB" w:rsidP="004C79B7">
            <w:pPr>
              <w:jc w:val="left"/>
              <w:rPr>
                <w:rFonts w:asciiTheme="minorBidi" w:hAnsiTheme="minorBidi" w:cstheme="minorBidi"/>
                <w:sz w:val="18"/>
                <w:szCs w:val="18"/>
              </w:rPr>
            </w:pPr>
          </w:p>
        </w:tc>
        <w:tc>
          <w:tcPr>
            <w:tcW w:w="2977" w:type="dxa"/>
            <w:tcBorders>
              <w:top w:val="single" w:sz="4" w:space="0" w:color="auto"/>
            </w:tcBorders>
          </w:tcPr>
          <w:p w14:paraId="253E1046" w14:textId="702EECBF"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MO, 16 ppm, 50 mL</w:t>
            </w:r>
          </w:p>
        </w:tc>
        <w:tc>
          <w:tcPr>
            <w:tcW w:w="1617" w:type="dxa"/>
            <w:tcBorders>
              <w:top w:val="single" w:sz="4" w:space="0" w:color="auto"/>
            </w:tcBorders>
          </w:tcPr>
          <w:p w14:paraId="5903016E" w14:textId="5BB6C619"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100</w:t>
            </w:r>
          </w:p>
        </w:tc>
        <w:tc>
          <w:tcPr>
            <w:tcW w:w="943" w:type="dxa"/>
            <w:tcBorders>
              <w:top w:val="single" w:sz="4" w:space="0" w:color="auto"/>
            </w:tcBorders>
          </w:tcPr>
          <w:p w14:paraId="635AB50C" w14:textId="6B73D520"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60</w:t>
            </w:r>
          </w:p>
        </w:tc>
        <w:tc>
          <w:tcPr>
            <w:tcW w:w="1693" w:type="dxa"/>
            <w:tcBorders>
              <w:top w:val="single" w:sz="4" w:space="0" w:color="auto"/>
            </w:tcBorders>
          </w:tcPr>
          <w:p w14:paraId="29E07044" w14:textId="66DF76D3"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0.050</w:t>
            </w:r>
          </w:p>
        </w:tc>
        <w:tc>
          <w:tcPr>
            <w:tcW w:w="833" w:type="dxa"/>
            <w:tcBorders>
              <w:top w:val="single" w:sz="4" w:space="0" w:color="auto"/>
            </w:tcBorders>
          </w:tcPr>
          <w:p w14:paraId="23583E07" w14:textId="407DEB22"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96.48</w:t>
            </w:r>
          </w:p>
        </w:tc>
        <w:tc>
          <w:tcPr>
            <w:tcW w:w="1485" w:type="dxa"/>
            <w:tcBorders>
              <w:top w:val="single" w:sz="4" w:space="0" w:color="auto"/>
            </w:tcBorders>
          </w:tcPr>
          <w:p w14:paraId="223FB18E" w14:textId="743D1E2F"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This work</w:t>
            </w:r>
          </w:p>
        </w:tc>
      </w:tr>
      <w:tr w:rsidR="00FF68BB" w:rsidRPr="00CC7448" w14:paraId="169C1BE5" w14:textId="77777777" w:rsidTr="00FF68BB">
        <w:tc>
          <w:tcPr>
            <w:tcW w:w="3036" w:type="dxa"/>
            <w:vMerge/>
          </w:tcPr>
          <w:p w14:paraId="68185286" w14:textId="77777777" w:rsidR="00FF68BB" w:rsidRPr="00CC7448" w:rsidRDefault="00FF68BB" w:rsidP="004C79B7">
            <w:pPr>
              <w:jc w:val="left"/>
              <w:rPr>
                <w:rFonts w:asciiTheme="minorBidi" w:hAnsiTheme="minorBidi" w:cstheme="minorBidi"/>
                <w:sz w:val="18"/>
                <w:szCs w:val="18"/>
              </w:rPr>
            </w:pPr>
          </w:p>
        </w:tc>
        <w:tc>
          <w:tcPr>
            <w:tcW w:w="2634" w:type="dxa"/>
            <w:vMerge/>
          </w:tcPr>
          <w:p w14:paraId="3D459D84" w14:textId="77777777" w:rsidR="00FF68BB" w:rsidRPr="00CC7448" w:rsidRDefault="00FF68BB" w:rsidP="004C79B7">
            <w:pPr>
              <w:jc w:val="left"/>
              <w:rPr>
                <w:rFonts w:asciiTheme="minorBidi" w:hAnsiTheme="minorBidi" w:cstheme="minorBidi"/>
                <w:sz w:val="18"/>
                <w:szCs w:val="18"/>
              </w:rPr>
            </w:pPr>
          </w:p>
        </w:tc>
        <w:tc>
          <w:tcPr>
            <w:tcW w:w="2977" w:type="dxa"/>
          </w:tcPr>
          <w:p w14:paraId="0822D3F2" w14:textId="1B12DA18" w:rsidR="00FF68BB" w:rsidRPr="00CC7448" w:rsidRDefault="00FF68BB" w:rsidP="004C79B7">
            <w:pPr>
              <w:jc w:val="left"/>
              <w:rPr>
                <w:rFonts w:asciiTheme="minorBidi" w:hAnsiTheme="minorBidi" w:cstheme="minorBidi"/>
                <w:sz w:val="18"/>
                <w:szCs w:val="18"/>
              </w:rPr>
            </w:pPr>
            <w:proofErr w:type="gramStart"/>
            <w:r w:rsidRPr="00CC7448">
              <w:rPr>
                <w:rFonts w:asciiTheme="minorBidi" w:hAnsiTheme="minorBidi" w:cstheme="minorBidi"/>
                <w:sz w:val="18"/>
                <w:szCs w:val="18"/>
              </w:rPr>
              <w:t>Cr(</w:t>
            </w:r>
            <w:proofErr w:type="gramEnd"/>
            <w:r w:rsidRPr="00CC7448">
              <w:rPr>
                <w:rFonts w:asciiTheme="minorBidi" w:hAnsiTheme="minorBidi" w:cstheme="minorBidi"/>
                <w:sz w:val="18"/>
                <w:szCs w:val="18"/>
              </w:rPr>
              <w:t>VI), 40 ppm, 50 mL</w:t>
            </w:r>
          </w:p>
        </w:tc>
        <w:tc>
          <w:tcPr>
            <w:tcW w:w="1617" w:type="dxa"/>
          </w:tcPr>
          <w:p w14:paraId="3B29A8A8" w14:textId="427AA8B5"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84.2</w:t>
            </w:r>
          </w:p>
        </w:tc>
        <w:tc>
          <w:tcPr>
            <w:tcW w:w="943" w:type="dxa"/>
          </w:tcPr>
          <w:p w14:paraId="48380248" w14:textId="335D07B6"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60</w:t>
            </w:r>
          </w:p>
        </w:tc>
        <w:tc>
          <w:tcPr>
            <w:tcW w:w="1693" w:type="dxa"/>
          </w:tcPr>
          <w:p w14:paraId="27BC686A" w14:textId="0C3D45F1"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0.027</w:t>
            </w:r>
          </w:p>
        </w:tc>
        <w:tc>
          <w:tcPr>
            <w:tcW w:w="833" w:type="dxa"/>
          </w:tcPr>
          <w:p w14:paraId="2421C264" w14:textId="1597A880"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99.52</w:t>
            </w:r>
          </w:p>
        </w:tc>
        <w:tc>
          <w:tcPr>
            <w:tcW w:w="1485" w:type="dxa"/>
          </w:tcPr>
          <w:p w14:paraId="06FBE357" w14:textId="0B5056E2"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This work</w:t>
            </w:r>
          </w:p>
          <w:p w14:paraId="01FE5F56" w14:textId="77777777" w:rsidR="00FF68BB" w:rsidRPr="00CC7448" w:rsidRDefault="00FF68BB" w:rsidP="004C79B7">
            <w:pPr>
              <w:jc w:val="center"/>
              <w:rPr>
                <w:rFonts w:asciiTheme="minorBidi" w:hAnsiTheme="minorBidi" w:cstheme="minorBidi"/>
                <w:sz w:val="18"/>
                <w:szCs w:val="18"/>
              </w:rPr>
            </w:pPr>
          </w:p>
        </w:tc>
      </w:tr>
      <w:tr w:rsidR="00FF68BB" w:rsidRPr="00CC7448" w14:paraId="53AF19FB" w14:textId="77777777" w:rsidTr="00FF68BB">
        <w:tc>
          <w:tcPr>
            <w:tcW w:w="3036" w:type="dxa"/>
            <w:vMerge w:val="restart"/>
          </w:tcPr>
          <w:p w14:paraId="079BA306" w14:textId="77777777" w:rsidR="00FF68BB" w:rsidRPr="00CC7448" w:rsidRDefault="00FF68BB" w:rsidP="00FF68BB">
            <w:pPr>
              <w:jc w:val="left"/>
              <w:rPr>
                <w:rFonts w:asciiTheme="minorBidi" w:hAnsiTheme="minorBidi" w:cstheme="minorBidi"/>
                <w:sz w:val="18"/>
                <w:szCs w:val="18"/>
              </w:rPr>
            </w:pPr>
            <w:r w:rsidRPr="00CC7448">
              <w:rPr>
                <w:rFonts w:asciiTheme="minorBidi" w:hAnsiTheme="minorBidi" w:cstheme="minorBidi"/>
                <w:sz w:val="18"/>
                <w:szCs w:val="18"/>
              </w:rPr>
              <w:t>Sn</w:t>
            </w:r>
            <w:r w:rsidRPr="00CC7448">
              <w:rPr>
                <w:rFonts w:asciiTheme="minorBidi" w:hAnsiTheme="minorBidi" w:cstheme="minorBidi"/>
                <w:sz w:val="18"/>
                <w:szCs w:val="18"/>
                <w:vertAlign w:val="superscript"/>
              </w:rPr>
              <w:t>2+</w:t>
            </w:r>
            <w:r w:rsidRPr="00CC7448">
              <w:rPr>
                <w:rFonts w:asciiTheme="minorBidi" w:hAnsiTheme="minorBidi" w:cstheme="minorBidi"/>
                <w:sz w:val="18"/>
                <w:szCs w:val="18"/>
              </w:rPr>
              <w:t>-SnO</w:t>
            </w:r>
            <w:r w:rsidRPr="00CC7448">
              <w:rPr>
                <w:rFonts w:asciiTheme="minorBidi" w:hAnsiTheme="minorBidi" w:cstheme="minorBidi"/>
                <w:sz w:val="18"/>
                <w:szCs w:val="18"/>
                <w:vertAlign w:val="subscript"/>
              </w:rPr>
              <w:t>2</w:t>
            </w:r>
            <w:r w:rsidRPr="00CC7448">
              <w:rPr>
                <w:rFonts w:asciiTheme="minorBidi" w:hAnsiTheme="minorBidi" w:cstheme="minorBidi"/>
                <w:sz w:val="18"/>
                <w:szCs w:val="18"/>
              </w:rPr>
              <w:t>/TiO</w:t>
            </w:r>
            <w:r w:rsidRPr="00CC7448">
              <w:rPr>
                <w:rFonts w:asciiTheme="minorBidi" w:hAnsiTheme="minorBidi" w:cstheme="minorBidi"/>
                <w:sz w:val="18"/>
                <w:szCs w:val="18"/>
                <w:vertAlign w:val="subscript"/>
              </w:rPr>
              <w:t>2</w:t>
            </w:r>
          </w:p>
          <w:p w14:paraId="3024F09C" w14:textId="77777777" w:rsidR="00FF68BB" w:rsidRDefault="00FF68BB" w:rsidP="00FF68BB">
            <w:pPr>
              <w:jc w:val="left"/>
              <w:rPr>
                <w:rFonts w:asciiTheme="minorBidi" w:hAnsiTheme="minorBidi" w:cstheme="minorBidi"/>
                <w:sz w:val="18"/>
                <w:szCs w:val="18"/>
              </w:rPr>
            </w:pPr>
            <w:r w:rsidRPr="00CC7448">
              <w:rPr>
                <w:rFonts w:asciiTheme="minorBidi" w:hAnsiTheme="minorBidi" w:cstheme="minorBidi"/>
                <w:sz w:val="18"/>
                <w:szCs w:val="18"/>
              </w:rPr>
              <w:t>(50 mg)</w:t>
            </w:r>
          </w:p>
          <w:p w14:paraId="534B6CDA" w14:textId="75A0AD4A" w:rsidR="00FF68BB" w:rsidRPr="00CC7448" w:rsidRDefault="00FF68BB" w:rsidP="00FF68BB">
            <w:pPr>
              <w:jc w:val="left"/>
              <w:rPr>
                <w:rFonts w:asciiTheme="minorBidi" w:hAnsiTheme="minorBidi" w:cstheme="minorBidi"/>
                <w:sz w:val="18"/>
                <w:szCs w:val="18"/>
              </w:rPr>
            </w:pPr>
          </w:p>
        </w:tc>
        <w:tc>
          <w:tcPr>
            <w:tcW w:w="2634" w:type="dxa"/>
            <w:vMerge w:val="restart"/>
          </w:tcPr>
          <w:p w14:paraId="5A8D8F9F" w14:textId="4631F17E"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Solar simulator 100 mW/cm</w:t>
            </w:r>
            <w:r w:rsidRPr="00CC7448">
              <w:rPr>
                <w:rFonts w:asciiTheme="minorBidi" w:hAnsiTheme="minorBidi" w:cstheme="minorBidi"/>
                <w:sz w:val="18"/>
                <w:szCs w:val="18"/>
                <w:vertAlign w:val="superscript"/>
              </w:rPr>
              <w:t>2</w:t>
            </w:r>
            <w:r w:rsidRPr="00CC7448">
              <w:rPr>
                <w:rFonts w:asciiTheme="minorBidi" w:hAnsiTheme="minorBidi" w:cstheme="minorBidi"/>
                <w:sz w:val="18"/>
                <w:szCs w:val="18"/>
              </w:rPr>
              <w:t>, λ ≥ 450 nm</w:t>
            </w:r>
          </w:p>
        </w:tc>
        <w:tc>
          <w:tcPr>
            <w:tcW w:w="2977" w:type="dxa"/>
          </w:tcPr>
          <w:p w14:paraId="0F9BD558" w14:textId="70449225"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MO, 16 ppm, 50 mL</w:t>
            </w:r>
          </w:p>
        </w:tc>
        <w:tc>
          <w:tcPr>
            <w:tcW w:w="1617" w:type="dxa"/>
          </w:tcPr>
          <w:p w14:paraId="685444E4" w14:textId="2CB4F003"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100</w:t>
            </w:r>
          </w:p>
        </w:tc>
        <w:tc>
          <w:tcPr>
            <w:tcW w:w="943" w:type="dxa"/>
          </w:tcPr>
          <w:p w14:paraId="03E3DA50" w14:textId="1D64E4DB"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20</w:t>
            </w:r>
          </w:p>
        </w:tc>
        <w:tc>
          <w:tcPr>
            <w:tcW w:w="1693" w:type="dxa"/>
          </w:tcPr>
          <w:p w14:paraId="573AEFB9" w14:textId="5E9D4673"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0.192</w:t>
            </w:r>
          </w:p>
        </w:tc>
        <w:tc>
          <w:tcPr>
            <w:tcW w:w="833" w:type="dxa"/>
          </w:tcPr>
          <w:p w14:paraId="55687283" w14:textId="5482521D"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92.58</w:t>
            </w:r>
          </w:p>
        </w:tc>
        <w:tc>
          <w:tcPr>
            <w:tcW w:w="1485" w:type="dxa"/>
          </w:tcPr>
          <w:p w14:paraId="0B0B830C" w14:textId="62E8A659"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This work</w:t>
            </w:r>
          </w:p>
        </w:tc>
      </w:tr>
      <w:tr w:rsidR="00FF68BB" w:rsidRPr="00CC7448" w14:paraId="07AB199B" w14:textId="77777777" w:rsidTr="00FF68BB">
        <w:tc>
          <w:tcPr>
            <w:tcW w:w="3036" w:type="dxa"/>
            <w:vMerge/>
          </w:tcPr>
          <w:p w14:paraId="1F01D74B" w14:textId="77777777" w:rsidR="00FF68BB" w:rsidRPr="00CC7448" w:rsidRDefault="00FF68BB" w:rsidP="004C79B7">
            <w:pPr>
              <w:jc w:val="left"/>
              <w:rPr>
                <w:rFonts w:asciiTheme="minorBidi" w:hAnsiTheme="minorBidi" w:cstheme="minorBidi"/>
                <w:sz w:val="18"/>
                <w:szCs w:val="18"/>
              </w:rPr>
            </w:pPr>
          </w:p>
        </w:tc>
        <w:tc>
          <w:tcPr>
            <w:tcW w:w="2634" w:type="dxa"/>
            <w:vMerge/>
          </w:tcPr>
          <w:p w14:paraId="38190BE2" w14:textId="77777777" w:rsidR="00FF68BB" w:rsidRPr="00CC7448" w:rsidRDefault="00FF68BB" w:rsidP="004C79B7">
            <w:pPr>
              <w:jc w:val="left"/>
              <w:rPr>
                <w:rFonts w:asciiTheme="minorBidi" w:hAnsiTheme="minorBidi" w:cstheme="minorBidi"/>
                <w:sz w:val="18"/>
                <w:szCs w:val="18"/>
              </w:rPr>
            </w:pPr>
          </w:p>
        </w:tc>
        <w:tc>
          <w:tcPr>
            <w:tcW w:w="2977" w:type="dxa"/>
          </w:tcPr>
          <w:p w14:paraId="24AD11DE" w14:textId="03CBAF84" w:rsidR="00FF68BB" w:rsidRPr="00CC7448" w:rsidRDefault="00FF68BB" w:rsidP="004C79B7">
            <w:pPr>
              <w:jc w:val="left"/>
              <w:rPr>
                <w:rFonts w:asciiTheme="minorBidi" w:hAnsiTheme="minorBidi" w:cstheme="minorBidi"/>
                <w:sz w:val="18"/>
                <w:szCs w:val="18"/>
              </w:rPr>
            </w:pPr>
            <w:proofErr w:type="gramStart"/>
            <w:r w:rsidRPr="00CC7448">
              <w:rPr>
                <w:rFonts w:asciiTheme="minorBidi" w:hAnsiTheme="minorBidi" w:cstheme="minorBidi"/>
                <w:sz w:val="18"/>
                <w:szCs w:val="18"/>
              </w:rPr>
              <w:t>Cr(</w:t>
            </w:r>
            <w:proofErr w:type="gramEnd"/>
            <w:r w:rsidRPr="00CC7448">
              <w:rPr>
                <w:rFonts w:asciiTheme="minorBidi" w:hAnsiTheme="minorBidi" w:cstheme="minorBidi"/>
                <w:sz w:val="18"/>
                <w:szCs w:val="18"/>
              </w:rPr>
              <w:t>VI), 40 ppm, 50 mL</w:t>
            </w:r>
          </w:p>
        </w:tc>
        <w:tc>
          <w:tcPr>
            <w:tcW w:w="1617" w:type="dxa"/>
          </w:tcPr>
          <w:p w14:paraId="1E933F47" w14:textId="5088CAE6"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97.9</w:t>
            </w:r>
          </w:p>
        </w:tc>
        <w:tc>
          <w:tcPr>
            <w:tcW w:w="943" w:type="dxa"/>
          </w:tcPr>
          <w:p w14:paraId="11EF412A" w14:textId="6F6DC046"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60</w:t>
            </w:r>
          </w:p>
        </w:tc>
        <w:tc>
          <w:tcPr>
            <w:tcW w:w="1693" w:type="dxa"/>
          </w:tcPr>
          <w:p w14:paraId="22A3AED8" w14:textId="12CD0336" w:rsidR="00FF68BB" w:rsidRPr="00CC7448" w:rsidRDefault="00FF68BB" w:rsidP="004C79B7">
            <w:pPr>
              <w:jc w:val="left"/>
              <w:rPr>
                <w:rFonts w:asciiTheme="minorBidi" w:hAnsiTheme="minorBidi" w:cstheme="minorBidi"/>
                <w:sz w:val="18"/>
                <w:szCs w:val="18"/>
              </w:rPr>
            </w:pPr>
            <w:r w:rsidRPr="00CC7448">
              <w:rPr>
                <w:rFonts w:asciiTheme="minorBidi" w:hAnsiTheme="minorBidi" w:cstheme="minorBidi"/>
                <w:sz w:val="18"/>
                <w:szCs w:val="18"/>
              </w:rPr>
              <w:t>0.059</w:t>
            </w:r>
          </w:p>
        </w:tc>
        <w:tc>
          <w:tcPr>
            <w:tcW w:w="833" w:type="dxa"/>
          </w:tcPr>
          <w:p w14:paraId="05093417" w14:textId="28FA641A" w:rsidR="00FF68BB" w:rsidRPr="00CC7448" w:rsidRDefault="00FF68BB" w:rsidP="004C79B7">
            <w:pPr>
              <w:jc w:val="center"/>
              <w:rPr>
                <w:rFonts w:asciiTheme="minorBidi" w:hAnsiTheme="minorBidi" w:cstheme="minorBidi"/>
                <w:sz w:val="18"/>
                <w:szCs w:val="18"/>
              </w:rPr>
            </w:pPr>
            <w:r w:rsidRPr="00CC7448">
              <w:rPr>
                <w:rFonts w:asciiTheme="minorBidi" w:hAnsiTheme="minorBidi" w:cstheme="minorBidi"/>
                <w:sz w:val="18"/>
                <w:szCs w:val="18"/>
              </w:rPr>
              <w:t>97.78</w:t>
            </w:r>
          </w:p>
        </w:tc>
        <w:tc>
          <w:tcPr>
            <w:tcW w:w="1485" w:type="dxa"/>
          </w:tcPr>
          <w:p w14:paraId="7C774BFD" w14:textId="606E0DBA" w:rsidR="00FF68BB" w:rsidRPr="00CC7448" w:rsidRDefault="00FF68BB" w:rsidP="00FF68BB">
            <w:pPr>
              <w:jc w:val="center"/>
              <w:rPr>
                <w:rFonts w:asciiTheme="minorBidi" w:hAnsiTheme="minorBidi" w:cstheme="minorBidi"/>
                <w:sz w:val="18"/>
                <w:szCs w:val="18"/>
              </w:rPr>
            </w:pPr>
            <w:r w:rsidRPr="00CC7448">
              <w:rPr>
                <w:rFonts w:asciiTheme="minorBidi" w:hAnsiTheme="minorBidi" w:cstheme="minorBidi"/>
                <w:sz w:val="18"/>
                <w:szCs w:val="18"/>
              </w:rPr>
              <w:t>This work</w:t>
            </w:r>
          </w:p>
        </w:tc>
      </w:tr>
      <w:tr w:rsidR="004A2F52" w:rsidRPr="00CC7448" w14:paraId="3B4BEF8B" w14:textId="77777777" w:rsidTr="00FF68BB">
        <w:tc>
          <w:tcPr>
            <w:tcW w:w="3036" w:type="dxa"/>
          </w:tcPr>
          <w:p w14:paraId="253A8DC8" w14:textId="7FB2AF58"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 xml:space="preserve">Multilayered </w:t>
            </w:r>
            <w:r w:rsidR="00796AA3" w:rsidRPr="00CC7448">
              <w:rPr>
                <w:rFonts w:asciiTheme="minorBidi" w:hAnsiTheme="minorBidi" w:cstheme="minorBidi"/>
                <w:sz w:val="18"/>
                <w:szCs w:val="18"/>
              </w:rPr>
              <w:t>TiO</w:t>
            </w:r>
            <w:r w:rsidR="00796AA3" w:rsidRPr="00CC7448">
              <w:rPr>
                <w:rFonts w:asciiTheme="minorBidi" w:hAnsiTheme="minorBidi" w:cstheme="minorBidi"/>
                <w:sz w:val="18"/>
                <w:szCs w:val="18"/>
                <w:vertAlign w:val="subscript"/>
              </w:rPr>
              <w:t>2</w:t>
            </w:r>
            <w:r w:rsidRPr="00CC7448">
              <w:rPr>
                <w:rFonts w:asciiTheme="minorBidi" w:hAnsiTheme="minorBidi" w:cstheme="minorBidi"/>
                <w:sz w:val="18"/>
                <w:szCs w:val="18"/>
              </w:rPr>
              <w:t>@</w:t>
            </w:r>
            <w:r w:rsidR="00796AA3" w:rsidRPr="00CC7448">
              <w:rPr>
                <w:rFonts w:asciiTheme="minorBidi" w:hAnsiTheme="minorBidi" w:cstheme="minorBidi"/>
                <w:sz w:val="18"/>
                <w:szCs w:val="18"/>
              </w:rPr>
              <w:t>SnO</w:t>
            </w:r>
            <w:r w:rsidR="00796AA3" w:rsidRPr="00CC7448">
              <w:rPr>
                <w:rFonts w:asciiTheme="minorBidi" w:hAnsiTheme="minorBidi" w:cstheme="minorBidi"/>
                <w:sz w:val="18"/>
                <w:szCs w:val="18"/>
                <w:vertAlign w:val="subscript"/>
              </w:rPr>
              <w:t>2</w:t>
            </w:r>
            <w:r w:rsidRPr="00CC7448">
              <w:rPr>
                <w:rFonts w:asciiTheme="minorBidi" w:hAnsiTheme="minorBidi" w:cstheme="minorBidi"/>
                <w:sz w:val="18"/>
                <w:szCs w:val="18"/>
              </w:rPr>
              <w:t xml:space="preserve"> hollow nanostructures</w:t>
            </w:r>
          </w:p>
          <w:p w14:paraId="023D87B4" w14:textId="77777777" w:rsidR="004A2F52"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(100 mg)</w:t>
            </w:r>
          </w:p>
          <w:p w14:paraId="6AD99217" w14:textId="64573FF5" w:rsidR="004A2F52" w:rsidRPr="00CC7448" w:rsidRDefault="004A2F52" w:rsidP="004C79B7">
            <w:pPr>
              <w:jc w:val="left"/>
              <w:rPr>
                <w:rFonts w:asciiTheme="minorBidi" w:hAnsiTheme="minorBidi" w:cstheme="minorBidi"/>
                <w:sz w:val="18"/>
                <w:szCs w:val="18"/>
              </w:rPr>
            </w:pPr>
          </w:p>
        </w:tc>
        <w:tc>
          <w:tcPr>
            <w:tcW w:w="2634" w:type="dxa"/>
          </w:tcPr>
          <w:p w14:paraId="25E006F6" w14:textId="36BC48F0"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UV, Hg lamp, 350 W</w:t>
            </w:r>
          </w:p>
        </w:tc>
        <w:tc>
          <w:tcPr>
            <w:tcW w:w="2977" w:type="dxa"/>
          </w:tcPr>
          <w:p w14:paraId="37C67238" w14:textId="33E9A808"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MO, 30 ppm, 200 mL</w:t>
            </w:r>
          </w:p>
        </w:tc>
        <w:tc>
          <w:tcPr>
            <w:tcW w:w="1617" w:type="dxa"/>
          </w:tcPr>
          <w:p w14:paraId="53189D8B" w14:textId="43F48276"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Nearly 85%</w:t>
            </w:r>
          </w:p>
        </w:tc>
        <w:tc>
          <w:tcPr>
            <w:tcW w:w="943" w:type="dxa"/>
          </w:tcPr>
          <w:p w14:paraId="7260B71C" w14:textId="7D4C37A0"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160</w:t>
            </w:r>
          </w:p>
        </w:tc>
        <w:tc>
          <w:tcPr>
            <w:tcW w:w="1693" w:type="dxa"/>
          </w:tcPr>
          <w:p w14:paraId="035D904E" w14:textId="50739102"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w:t>
            </w:r>
          </w:p>
        </w:tc>
        <w:tc>
          <w:tcPr>
            <w:tcW w:w="833" w:type="dxa"/>
          </w:tcPr>
          <w:p w14:paraId="5F1DB975" w14:textId="505D4FEE" w:rsidR="00405CA8" w:rsidRPr="00CC7448" w:rsidRDefault="00FF68BB" w:rsidP="004C79B7">
            <w:pPr>
              <w:jc w:val="center"/>
              <w:rPr>
                <w:rFonts w:asciiTheme="minorBidi" w:hAnsiTheme="minorBidi" w:cstheme="minorBidi"/>
                <w:sz w:val="18"/>
                <w:szCs w:val="18"/>
              </w:rPr>
            </w:pPr>
            <w:r>
              <w:rPr>
                <w:rFonts w:asciiTheme="minorBidi" w:hAnsiTheme="minorBidi" w:cstheme="minorBidi"/>
                <w:sz w:val="18"/>
                <w:szCs w:val="18"/>
              </w:rPr>
              <w:t>-</w:t>
            </w:r>
          </w:p>
        </w:tc>
        <w:tc>
          <w:tcPr>
            <w:tcW w:w="1485" w:type="dxa"/>
          </w:tcPr>
          <w:p w14:paraId="3775BFCD" w14:textId="32A39426" w:rsidR="00405CA8" w:rsidRPr="00CC7448" w:rsidRDefault="00405CA8" w:rsidP="00724905">
            <w:pPr>
              <w:jc w:val="center"/>
              <w:rPr>
                <w:rFonts w:asciiTheme="minorBidi" w:hAnsiTheme="minorBidi" w:cstheme="minorBidi"/>
                <w:sz w:val="18"/>
                <w:szCs w:val="18"/>
              </w:rPr>
            </w:pPr>
            <w:r w:rsidRPr="00CC7448">
              <w:rPr>
                <w:rFonts w:asciiTheme="minorBidi" w:hAnsiTheme="minorBidi" w:cstheme="minorBidi"/>
                <w:sz w:val="18"/>
                <w:szCs w:val="18"/>
              </w:rPr>
              <w:fldChar w:fldCharType="begin"/>
            </w:r>
            <w:r w:rsidR="005F5E55">
              <w:rPr>
                <w:rFonts w:asciiTheme="minorBidi" w:hAnsiTheme="minorBidi" w:cstheme="minorBidi"/>
                <w:sz w:val="18"/>
                <w:szCs w:val="18"/>
              </w:rPr>
              <w:instrText xml:space="preserve"> ADDIN ZOTERO_ITEM CSL_CITATION {"citationID":"M0XP7lIv","properties":{"formattedCitation":"[20]","plainCitation":"[20]","noteIndex":0},"citationItems":[{"id":321,"uris":["http://zotero.org/users/15838114/items/YQVNXSZH"],"itemData":{"id":321,"type":"article-journal","abstract":"Multilayered TiO2@SnO2 hollow nanostructures have been successfully synthesized via a simple approach employing the template-assisted and hydrothermal methods. The results showed that the molar ratio of Ti(SO4)2 to SnSO4 played important roles in the composition and morphology of the nanostructures. The as-prepared TiO2@SnO2 hollow nanostructures exhibited excellent photocatalytic activity when used as photocatalysts for the degradation of organic dyes. The mesoporous structure could facilitate the diffusion of dye molecules. In addition, the multilayered hollow nanostructure allows multiple reflections of incident light, making efficient utilization of light energy. Moreover, the coupling TiO2 with SnO2 could also effectively improve the charge separation efficiency.","container-title":"RSC Adv.","DOI":"10.1039/C4RA12103A","issue":"103","page":"59503-59507","publisher":"The Royal Society of Chemistry","title":"Multilayered TiO2@SnO2 hollow nanostructures: facile synthesis and enhanced photocatalytic performance","volume":"4","author":[{"family":"Wang","given":"Jing"},{"family":"Wang","given":"Xiuying"},{"family":"Dong","given":"Xiaoli"},{"family":"Zhang","given":"Xiufang"},{"family":"Ma","given":"Hongchao"},{"family":"Fei","given":"Xu"}],"issued":{"date-parts":[["2014"]]}}}],"schema":"https://github.com/citation-style-language/schema/raw/master/csl-citation.json"} </w:instrText>
            </w:r>
            <w:r w:rsidRPr="00CC7448">
              <w:rPr>
                <w:rFonts w:asciiTheme="minorBidi" w:hAnsiTheme="minorBidi" w:cstheme="minorBidi"/>
                <w:sz w:val="18"/>
                <w:szCs w:val="18"/>
              </w:rPr>
              <w:fldChar w:fldCharType="separate"/>
            </w:r>
            <w:r w:rsidR="00724905" w:rsidRPr="00724905">
              <w:rPr>
                <w:rFonts w:ascii="Arial" w:hAnsi="Arial" w:cs="Arial"/>
                <w:sz w:val="18"/>
              </w:rPr>
              <w:t>[20]</w:t>
            </w:r>
            <w:r w:rsidRPr="00CC7448">
              <w:rPr>
                <w:rFonts w:asciiTheme="minorBidi" w:hAnsiTheme="minorBidi" w:cstheme="minorBidi"/>
                <w:sz w:val="18"/>
                <w:szCs w:val="18"/>
              </w:rPr>
              <w:fldChar w:fldCharType="end"/>
            </w:r>
          </w:p>
        </w:tc>
      </w:tr>
      <w:tr w:rsidR="004A2F52" w:rsidRPr="00CC7448" w14:paraId="0C2AD9C3" w14:textId="77777777" w:rsidTr="00FF68BB">
        <w:tc>
          <w:tcPr>
            <w:tcW w:w="3036" w:type="dxa"/>
          </w:tcPr>
          <w:p w14:paraId="350D3320" w14:textId="137AC016" w:rsidR="004A2F52" w:rsidRPr="00CC7448" w:rsidRDefault="00796AA3" w:rsidP="004C79B7">
            <w:pPr>
              <w:jc w:val="left"/>
              <w:rPr>
                <w:rFonts w:asciiTheme="minorBidi" w:hAnsiTheme="minorBidi" w:cstheme="minorBidi"/>
                <w:sz w:val="18"/>
                <w:szCs w:val="18"/>
              </w:rPr>
            </w:pPr>
            <w:r w:rsidRPr="00CC7448">
              <w:rPr>
                <w:rFonts w:asciiTheme="minorBidi" w:hAnsiTheme="minorBidi" w:cstheme="minorBidi"/>
                <w:sz w:val="18"/>
                <w:szCs w:val="18"/>
              </w:rPr>
              <w:t>SnO</w:t>
            </w:r>
            <w:r w:rsidRPr="00CC7448">
              <w:rPr>
                <w:rFonts w:asciiTheme="minorBidi" w:hAnsiTheme="minorBidi" w:cstheme="minorBidi"/>
                <w:sz w:val="18"/>
                <w:szCs w:val="18"/>
                <w:vertAlign w:val="subscript"/>
              </w:rPr>
              <w:t>2</w:t>
            </w:r>
            <w:r w:rsidR="00405CA8" w:rsidRPr="00CC7448">
              <w:rPr>
                <w:rFonts w:asciiTheme="minorBidi" w:hAnsiTheme="minorBidi" w:cstheme="minorBidi"/>
                <w:sz w:val="18"/>
                <w:szCs w:val="18"/>
              </w:rPr>
              <w:t xml:space="preserve"> QDs/</w:t>
            </w:r>
            <w:r w:rsidRPr="00CC7448">
              <w:rPr>
                <w:rFonts w:asciiTheme="minorBidi" w:hAnsiTheme="minorBidi" w:cstheme="minorBidi"/>
                <w:sz w:val="18"/>
                <w:szCs w:val="18"/>
              </w:rPr>
              <w:t>TiO</w:t>
            </w:r>
            <w:r w:rsidRPr="00CC7448">
              <w:rPr>
                <w:rFonts w:asciiTheme="minorBidi" w:hAnsiTheme="minorBidi" w:cstheme="minorBidi"/>
                <w:sz w:val="18"/>
                <w:szCs w:val="18"/>
                <w:vertAlign w:val="subscript"/>
              </w:rPr>
              <w:t>2</w:t>
            </w:r>
            <w:r w:rsidR="004A2F52" w:rsidRPr="00CC7448">
              <w:rPr>
                <w:rFonts w:asciiTheme="minorBidi" w:hAnsiTheme="minorBidi" w:cstheme="minorBidi"/>
                <w:sz w:val="18"/>
                <w:szCs w:val="18"/>
                <w:vertAlign w:val="subscript"/>
              </w:rPr>
              <w:t xml:space="preserve"> </w:t>
            </w:r>
            <w:r w:rsidR="004A2F52" w:rsidRPr="00CC7448">
              <w:rPr>
                <w:rFonts w:asciiTheme="minorBidi" w:hAnsiTheme="minorBidi" w:cstheme="minorBidi"/>
                <w:sz w:val="18"/>
                <w:szCs w:val="18"/>
              </w:rPr>
              <w:t>(</w:t>
            </w:r>
            <w:r w:rsidR="00405CA8" w:rsidRPr="00CC7448">
              <w:rPr>
                <w:rFonts w:asciiTheme="minorBidi" w:hAnsiTheme="minorBidi" w:cstheme="minorBidi"/>
                <w:sz w:val="18"/>
                <w:szCs w:val="18"/>
              </w:rPr>
              <w:t>100 mg)</w:t>
            </w:r>
          </w:p>
          <w:p w14:paraId="6B3179B1" w14:textId="68E85B8E" w:rsidR="004A2F52" w:rsidRPr="00CC7448" w:rsidRDefault="004A2F52" w:rsidP="004C79B7">
            <w:pPr>
              <w:jc w:val="left"/>
              <w:rPr>
                <w:rFonts w:asciiTheme="minorBidi" w:hAnsiTheme="minorBidi" w:cstheme="minorBidi"/>
                <w:sz w:val="18"/>
                <w:szCs w:val="18"/>
              </w:rPr>
            </w:pPr>
          </w:p>
        </w:tc>
        <w:tc>
          <w:tcPr>
            <w:tcW w:w="2634" w:type="dxa"/>
          </w:tcPr>
          <w:p w14:paraId="74FABDF4" w14:textId="7046F487"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Xe lamp, 350 W</w:t>
            </w:r>
          </w:p>
        </w:tc>
        <w:tc>
          <w:tcPr>
            <w:tcW w:w="2977" w:type="dxa"/>
          </w:tcPr>
          <w:p w14:paraId="64165F1A" w14:textId="1E77CCDB"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MO, 10 ppm, 100 mL</w:t>
            </w:r>
          </w:p>
        </w:tc>
        <w:tc>
          <w:tcPr>
            <w:tcW w:w="1617" w:type="dxa"/>
          </w:tcPr>
          <w:p w14:paraId="494B668D" w14:textId="1B6D6375"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99.3</w:t>
            </w:r>
          </w:p>
        </w:tc>
        <w:tc>
          <w:tcPr>
            <w:tcW w:w="943" w:type="dxa"/>
          </w:tcPr>
          <w:p w14:paraId="6CA9FD98" w14:textId="1AC12F29"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15</w:t>
            </w:r>
          </w:p>
        </w:tc>
        <w:tc>
          <w:tcPr>
            <w:tcW w:w="1693" w:type="dxa"/>
          </w:tcPr>
          <w:p w14:paraId="5072B045" w14:textId="0FDBCA55" w:rsidR="00405CA8" w:rsidRPr="00CC7448" w:rsidRDefault="008E3C8A" w:rsidP="004C79B7">
            <w:pPr>
              <w:jc w:val="left"/>
              <w:rPr>
                <w:rFonts w:asciiTheme="minorBidi" w:hAnsiTheme="minorBidi" w:cstheme="minorBidi"/>
                <w:sz w:val="18"/>
                <w:szCs w:val="18"/>
              </w:rPr>
            </w:pPr>
            <w:r w:rsidRPr="00CC7448">
              <w:rPr>
                <w:rFonts w:asciiTheme="minorBidi" w:hAnsiTheme="minorBidi" w:cstheme="minorBidi"/>
                <w:sz w:val="18"/>
                <w:szCs w:val="18"/>
              </w:rPr>
              <w:t>0.487</w:t>
            </w:r>
          </w:p>
        </w:tc>
        <w:tc>
          <w:tcPr>
            <w:tcW w:w="833" w:type="dxa"/>
          </w:tcPr>
          <w:p w14:paraId="21162010" w14:textId="379F6552" w:rsidR="00405CA8" w:rsidRPr="00CC7448" w:rsidRDefault="00FF68BB" w:rsidP="004C79B7">
            <w:pPr>
              <w:jc w:val="center"/>
              <w:rPr>
                <w:rFonts w:asciiTheme="minorBidi" w:hAnsiTheme="minorBidi" w:cstheme="minorBidi"/>
                <w:sz w:val="18"/>
                <w:szCs w:val="18"/>
              </w:rPr>
            </w:pPr>
            <w:r>
              <w:rPr>
                <w:rFonts w:asciiTheme="minorBidi" w:hAnsiTheme="minorBidi" w:cstheme="minorBidi"/>
                <w:sz w:val="18"/>
                <w:szCs w:val="18"/>
              </w:rPr>
              <w:t>-</w:t>
            </w:r>
          </w:p>
        </w:tc>
        <w:tc>
          <w:tcPr>
            <w:tcW w:w="1485" w:type="dxa"/>
          </w:tcPr>
          <w:p w14:paraId="5AE1313D" w14:textId="512BBF90" w:rsidR="00405CA8" w:rsidRPr="00CC7448" w:rsidRDefault="00405CA8" w:rsidP="005F5E55">
            <w:pPr>
              <w:jc w:val="center"/>
              <w:rPr>
                <w:rFonts w:asciiTheme="minorBidi" w:hAnsiTheme="minorBidi" w:cstheme="minorBidi"/>
                <w:sz w:val="18"/>
                <w:szCs w:val="18"/>
              </w:rPr>
            </w:pPr>
            <w:r w:rsidRPr="00CC7448">
              <w:rPr>
                <w:rFonts w:asciiTheme="minorBidi" w:hAnsiTheme="minorBidi" w:cstheme="minorBidi"/>
                <w:sz w:val="18"/>
                <w:szCs w:val="18"/>
              </w:rPr>
              <w:fldChar w:fldCharType="begin"/>
            </w:r>
            <w:r w:rsidR="005F5E55">
              <w:rPr>
                <w:rFonts w:asciiTheme="minorBidi" w:hAnsiTheme="minorBidi" w:cstheme="minorBidi"/>
                <w:sz w:val="18"/>
                <w:szCs w:val="18"/>
              </w:rPr>
              <w:instrText xml:space="preserve"> ADDIN ZOTERO_ITEM CSL_CITATION {"citationID":"f3Mz3FcQ","properties":{"formattedCitation":"[21]","plainCitation":"[21]","noteIndex":0},"citationItems":[{"id":198,"uris":["http://zotero.org/users/15838114/items/6TL8Z8TN"],"itemData":{"id":198,"type":"article-journal","abstract":"In this report, SnO2 quantum dots anchored on TiO2 nanospheres (TiO2/SnO2 composites) have been synthesized by a simple one-step hydrothermal process, and then employed as photocatalyst in photodegradation system. The microstructure of TiO2/SnO2 composites reveals that the SnO2 quantum dots are dispersed on the surface of TiO2 nanospheres uniformly. The photocatalytic behavior of the as-prepared samples revealed that the composites exhibited highly efficient performance by degrading 100mL of 10mg/L methylene orange in 15min completely under ultraviolet-visible light. Owning to the special structure of the composites, TiO2/SnO2 shows a more UV–vis light absorption than either pure TiO2 nanospheres or pure SnO2 quantum dots. This study offers a facile method to prepare TiO2/SnO2 composites, which will be a choice for greatly extending potential applications in water pollution treatment, degradation of pollutants and other related fields.","container-title":"Ceramics International","DOI":"https://doi.org/10.1016/j.ceramint.2016.05.036","ISSN":"0272-8842","issue":"11","page":"12778-12782","title":"Facile assembly of TiO2 nanospheres/SnO2 quantum dots composites with excellent photocatalyst activity for the degradation of methyl orange","volume":"42","author":[{"family":"Du","given":"Feng"},{"family":"Zuo","given":"Xueqin"},{"family":"Yang","given":"Qun"},{"family":"Yang","given":"Bo"},{"family":"Li","given":"Guang"},{"family":"Ding","given":"Zongling"},{"family":"Wu","given":"Mingzai"},{"family":"Ma","given":"Yongqing"},{"family":"Jin","given":"Shaowei"},{"family":"Zhu","given":"Kerong"}],"issued":{"date-parts":[["2016"]]}}}],"schema":"https://github.com/citation-style-language/schema/raw/master/csl-citation.json"} </w:instrText>
            </w:r>
            <w:r w:rsidRPr="00CC7448">
              <w:rPr>
                <w:rFonts w:asciiTheme="minorBidi" w:hAnsiTheme="minorBidi" w:cstheme="minorBidi"/>
                <w:sz w:val="18"/>
                <w:szCs w:val="18"/>
              </w:rPr>
              <w:fldChar w:fldCharType="separate"/>
            </w:r>
            <w:r w:rsidR="005F5E55" w:rsidRPr="005F5E55">
              <w:rPr>
                <w:rFonts w:ascii="Arial" w:hAnsi="Arial" w:cs="Arial"/>
                <w:sz w:val="18"/>
              </w:rPr>
              <w:t>[21]</w:t>
            </w:r>
            <w:r w:rsidRPr="00CC7448">
              <w:rPr>
                <w:rFonts w:asciiTheme="minorBidi" w:hAnsiTheme="minorBidi" w:cstheme="minorBidi"/>
                <w:sz w:val="18"/>
                <w:szCs w:val="18"/>
              </w:rPr>
              <w:fldChar w:fldCharType="end"/>
            </w:r>
          </w:p>
        </w:tc>
      </w:tr>
      <w:tr w:rsidR="004A2F52" w:rsidRPr="00CC7448" w14:paraId="4D7407E6" w14:textId="77777777" w:rsidTr="00FF68BB">
        <w:tc>
          <w:tcPr>
            <w:tcW w:w="3036" w:type="dxa"/>
          </w:tcPr>
          <w:p w14:paraId="634743E5" w14:textId="7B704A2F"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 xml:space="preserve">Black </w:t>
            </w:r>
            <w:r w:rsidR="00796AA3" w:rsidRPr="00CC7448">
              <w:rPr>
                <w:rFonts w:asciiTheme="minorBidi" w:hAnsiTheme="minorBidi" w:cstheme="minorBidi"/>
                <w:sz w:val="18"/>
                <w:szCs w:val="18"/>
              </w:rPr>
              <w:t>SnO</w:t>
            </w:r>
            <w:r w:rsidR="00796AA3" w:rsidRPr="00CC7448">
              <w:rPr>
                <w:rFonts w:asciiTheme="minorBidi" w:hAnsiTheme="minorBidi" w:cstheme="minorBidi"/>
                <w:sz w:val="18"/>
                <w:szCs w:val="18"/>
                <w:vertAlign w:val="subscript"/>
              </w:rPr>
              <w:t>2</w:t>
            </w:r>
            <w:r w:rsidRPr="00CC7448">
              <w:rPr>
                <w:rFonts w:asciiTheme="minorBidi" w:hAnsiTheme="minorBidi" w:cstheme="minorBidi"/>
                <w:sz w:val="18"/>
                <w:szCs w:val="18"/>
              </w:rPr>
              <w:t>–</w:t>
            </w:r>
            <w:r w:rsidR="00796AA3" w:rsidRPr="00CC7448">
              <w:rPr>
                <w:rFonts w:asciiTheme="minorBidi" w:hAnsiTheme="minorBidi" w:cstheme="minorBidi"/>
                <w:sz w:val="18"/>
                <w:szCs w:val="18"/>
              </w:rPr>
              <w:t>TiO</w:t>
            </w:r>
            <w:r w:rsidR="00796AA3" w:rsidRPr="00CC7448">
              <w:rPr>
                <w:rFonts w:asciiTheme="minorBidi" w:hAnsiTheme="minorBidi" w:cstheme="minorBidi"/>
                <w:sz w:val="18"/>
                <w:szCs w:val="18"/>
                <w:vertAlign w:val="subscript"/>
              </w:rPr>
              <w:t>2</w:t>
            </w:r>
            <w:r w:rsidRPr="00CC7448">
              <w:rPr>
                <w:rFonts w:asciiTheme="minorBidi" w:hAnsiTheme="minorBidi" w:cstheme="minorBidi"/>
                <w:sz w:val="18"/>
                <w:szCs w:val="18"/>
              </w:rPr>
              <w:t xml:space="preserve"> composite</w:t>
            </w:r>
          </w:p>
          <w:p w14:paraId="2952FBF9" w14:textId="77777777" w:rsidR="004A2F52"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(25 mg)</w:t>
            </w:r>
          </w:p>
          <w:p w14:paraId="0BB10FCE" w14:textId="29D69D08" w:rsidR="004A2F52" w:rsidRPr="00CC7448" w:rsidRDefault="004A2F52" w:rsidP="004C79B7">
            <w:pPr>
              <w:jc w:val="left"/>
              <w:rPr>
                <w:rFonts w:asciiTheme="minorBidi" w:hAnsiTheme="minorBidi" w:cstheme="minorBidi"/>
                <w:sz w:val="18"/>
                <w:szCs w:val="18"/>
              </w:rPr>
            </w:pPr>
          </w:p>
        </w:tc>
        <w:tc>
          <w:tcPr>
            <w:tcW w:w="2634" w:type="dxa"/>
          </w:tcPr>
          <w:p w14:paraId="50634BBC" w14:textId="6D1FDAF9"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Xe lamp, 500 W</w:t>
            </w:r>
          </w:p>
        </w:tc>
        <w:tc>
          <w:tcPr>
            <w:tcW w:w="2977" w:type="dxa"/>
          </w:tcPr>
          <w:p w14:paraId="22B81AF8" w14:textId="52563605"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MO, 10 ppm, 50 mL</w:t>
            </w:r>
          </w:p>
        </w:tc>
        <w:tc>
          <w:tcPr>
            <w:tcW w:w="1617" w:type="dxa"/>
          </w:tcPr>
          <w:p w14:paraId="0BEF5A5D" w14:textId="14E5E8D5"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94.7</w:t>
            </w:r>
          </w:p>
        </w:tc>
        <w:tc>
          <w:tcPr>
            <w:tcW w:w="943" w:type="dxa"/>
          </w:tcPr>
          <w:p w14:paraId="786A5316" w14:textId="58377EFF"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25</w:t>
            </w:r>
          </w:p>
        </w:tc>
        <w:tc>
          <w:tcPr>
            <w:tcW w:w="1693" w:type="dxa"/>
          </w:tcPr>
          <w:p w14:paraId="220260C4" w14:textId="22C3AFC1" w:rsidR="00405CA8" w:rsidRPr="00CC7448" w:rsidRDefault="00490922" w:rsidP="004C79B7">
            <w:pPr>
              <w:jc w:val="left"/>
              <w:rPr>
                <w:rFonts w:asciiTheme="minorBidi" w:hAnsiTheme="minorBidi" w:cstheme="minorBidi"/>
                <w:sz w:val="18"/>
                <w:szCs w:val="18"/>
              </w:rPr>
            </w:pPr>
            <w:r w:rsidRPr="00CC7448">
              <w:rPr>
                <w:rFonts w:asciiTheme="minorBidi" w:hAnsiTheme="minorBidi" w:cstheme="minorBidi"/>
                <w:sz w:val="18"/>
                <w:szCs w:val="18"/>
              </w:rPr>
              <w:t>-</w:t>
            </w:r>
          </w:p>
        </w:tc>
        <w:tc>
          <w:tcPr>
            <w:tcW w:w="833" w:type="dxa"/>
          </w:tcPr>
          <w:p w14:paraId="5EB62D21" w14:textId="30AFBB07" w:rsidR="00405CA8" w:rsidRPr="00CC7448" w:rsidRDefault="00FF68BB" w:rsidP="004C79B7">
            <w:pPr>
              <w:jc w:val="center"/>
              <w:rPr>
                <w:rFonts w:asciiTheme="minorBidi" w:hAnsiTheme="minorBidi" w:cstheme="minorBidi"/>
                <w:sz w:val="18"/>
                <w:szCs w:val="18"/>
              </w:rPr>
            </w:pPr>
            <w:r>
              <w:rPr>
                <w:rFonts w:asciiTheme="minorBidi" w:hAnsiTheme="minorBidi" w:cstheme="minorBidi"/>
                <w:sz w:val="18"/>
                <w:szCs w:val="18"/>
              </w:rPr>
              <w:t>-</w:t>
            </w:r>
          </w:p>
        </w:tc>
        <w:tc>
          <w:tcPr>
            <w:tcW w:w="1485" w:type="dxa"/>
          </w:tcPr>
          <w:p w14:paraId="5046F6B9" w14:textId="273FA23C" w:rsidR="00405CA8" w:rsidRPr="00CC7448" w:rsidRDefault="00405CA8" w:rsidP="005F5E55">
            <w:pPr>
              <w:jc w:val="center"/>
              <w:rPr>
                <w:rFonts w:asciiTheme="minorBidi" w:hAnsiTheme="minorBidi" w:cstheme="minorBidi"/>
                <w:sz w:val="18"/>
                <w:szCs w:val="18"/>
              </w:rPr>
            </w:pPr>
            <w:r w:rsidRPr="00CC7448">
              <w:rPr>
                <w:rFonts w:asciiTheme="minorBidi" w:hAnsiTheme="minorBidi" w:cstheme="minorBidi"/>
                <w:sz w:val="18"/>
                <w:szCs w:val="18"/>
              </w:rPr>
              <w:fldChar w:fldCharType="begin"/>
            </w:r>
            <w:r w:rsidR="005F5E55">
              <w:rPr>
                <w:rFonts w:asciiTheme="minorBidi" w:hAnsiTheme="minorBidi" w:cstheme="minorBidi"/>
                <w:sz w:val="18"/>
                <w:szCs w:val="18"/>
              </w:rPr>
              <w:instrText xml:space="preserve"> ADDIN ZOTERO_ITEM CSL_CITATION {"citationID":"FFLTFdpG","properties":{"formattedCitation":"[17]","plainCitation":"[17]","noteIndex":0},"citationItems":[{"id":318,"uris":["http://zotero.org/users/15838114/items/5HWPR3VI"],"itemData":{"id":318,"type":"article-journal","container-title":"ACS Applied Nano Materials","DOI":"10.1021/acsanm.0c00432","issue":"5","journalAbbreviation":"ACS Appl. Nano Mater.","page":"4265-4273","publisher":"American Chemical Society","title":"Black SnO2–TiO2 Nanocomposites with High Dispersion for Photocatalytic and Photovoltalic Applications","volume":"3","author":[{"family":"Yang","given":"Jingxia"},{"family":"Zhang","given":"Jingjin"},{"family":"Zou","given":"Bingjie"},{"family":"Zhang","given":"Huiqing"},{"family":"Wang","given":"Jinjie"},{"family":"Schubert","given":"Ulrich"},{"family":"Rui","given":"Yichuan"}],"issued":{"date-parts":[["2020",5,22]]}}}],"schema":"https://github.com/citation-style-language/schema/raw/master/csl-citation.json"} </w:instrText>
            </w:r>
            <w:r w:rsidRPr="00CC7448">
              <w:rPr>
                <w:rFonts w:asciiTheme="minorBidi" w:hAnsiTheme="minorBidi" w:cstheme="minorBidi"/>
                <w:sz w:val="18"/>
                <w:szCs w:val="18"/>
              </w:rPr>
              <w:fldChar w:fldCharType="separate"/>
            </w:r>
            <w:r w:rsidR="005F5E55" w:rsidRPr="005F5E55">
              <w:rPr>
                <w:rFonts w:ascii="Arial" w:hAnsi="Arial" w:cs="Arial"/>
                <w:sz w:val="18"/>
              </w:rPr>
              <w:t>[17]</w:t>
            </w:r>
            <w:r w:rsidRPr="00CC7448">
              <w:rPr>
                <w:rFonts w:asciiTheme="minorBidi" w:hAnsiTheme="minorBidi" w:cstheme="minorBidi"/>
                <w:sz w:val="18"/>
                <w:szCs w:val="18"/>
              </w:rPr>
              <w:fldChar w:fldCharType="end"/>
            </w:r>
          </w:p>
        </w:tc>
      </w:tr>
      <w:tr w:rsidR="004A2F52" w:rsidRPr="00CC7448" w14:paraId="06468083" w14:textId="77777777" w:rsidTr="00FF68BB">
        <w:tc>
          <w:tcPr>
            <w:tcW w:w="3036" w:type="dxa"/>
          </w:tcPr>
          <w:p w14:paraId="2C6BF17B" w14:textId="72747279" w:rsidR="00405CA8" w:rsidRPr="00CC7448" w:rsidRDefault="00796AA3" w:rsidP="004C79B7">
            <w:pPr>
              <w:jc w:val="left"/>
              <w:rPr>
                <w:rFonts w:asciiTheme="minorBidi" w:hAnsiTheme="minorBidi" w:cstheme="minorBidi"/>
                <w:sz w:val="18"/>
                <w:szCs w:val="18"/>
              </w:rPr>
            </w:pPr>
            <w:r w:rsidRPr="00CC7448">
              <w:rPr>
                <w:rFonts w:asciiTheme="minorBidi" w:hAnsiTheme="minorBidi" w:cstheme="minorBidi"/>
                <w:sz w:val="18"/>
                <w:szCs w:val="18"/>
              </w:rPr>
              <w:t>SnO</w:t>
            </w:r>
            <w:r w:rsidRPr="00CC7448">
              <w:rPr>
                <w:rFonts w:asciiTheme="minorBidi" w:hAnsiTheme="minorBidi" w:cstheme="minorBidi"/>
                <w:sz w:val="18"/>
                <w:szCs w:val="18"/>
                <w:vertAlign w:val="subscript"/>
              </w:rPr>
              <w:t>2</w:t>
            </w:r>
            <w:r w:rsidR="00405CA8" w:rsidRPr="00CC7448">
              <w:rPr>
                <w:rFonts w:asciiTheme="minorBidi" w:hAnsiTheme="minorBidi" w:cstheme="minorBidi"/>
                <w:sz w:val="18"/>
                <w:szCs w:val="18"/>
              </w:rPr>
              <w:t>/</w:t>
            </w:r>
            <w:r w:rsidRPr="00CC7448">
              <w:rPr>
                <w:rFonts w:asciiTheme="minorBidi" w:hAnsiTheme="minorBidi" w:cstheme="minorBidi"/>
                <w:sz w:val="18"/>
                <w:szCs w:val="18"/>
              </w:rPr>
              <w:t>TiO</w:t>
            </w:r>
            <w:r w:rsidRPr="00CC7448">
              <w:rPr>
                <w:rFonts w:asciiTheme="minorBidi" w:hAnsiTheme="minorBidi" w:cstheme="minorBidi"/>
                <w:sz w:val="18"/>
                <w:szCs w:val="18"/>
                <w:vertAlign w:val="subscript"/>
              </w:rPr>
              <w:t>2</w:t>
            </w:r>
            <w:r w:rsidR="00405CA8" w:rsidRPr="00CC7448">
              <w:rPr>
                <w:rFonts w:asciiTheme="minorBidi" w:hAnsiTheme="minorBidi" w:cstheme="minorBidi"/>
                <w:sz w:val="18"/>
                <w:szCs w:val="18"/>
              </w:rPr>
              <w:t xml:space="preserve"> (100 mg)</w:t>
            </w:r>
          </w:p>
        </w:tc>
        <w:tc>
          <w:tcPr>
            <w:tcW w:w="2634" w:type="dxa"/>
          </w:tcPr>
          <w:p w14:paraId="261ACDBF" w14:textId="7A206D14"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UV-A, 365 nm, 250 W</w:t>
            </w:r>
          </w:p>
        </w:tc>
        <w:tc>
          <w:tcPr>
            <w:tcW w:w="2977" w:type="dxa"/>
          </w:tcPr>
          <w:p w14:paraId="441BBB73" w14:textId="1EF4883A" w:rsidR="00405CA8" w:rsidRPr="00CC7448" w:rsidRDefault="00405CA8" w:rsidP="004C79B7">
            <w:pPr>
              <w:jc w:val="left"/>
              <w:rPr>
                <w:rFonts w:asciiTheme="minorBidi" w:hAnsiTheme="minorBidi" w:cstheme="minorBidi"/>
                <w:sz w:val="18"/>
                <w:szCs w:val="18"/>
              </w:rPr>
            </w:pPr>
            <w:proofErr w:type="gramStart"/>
            <w:r w:rsidRPr="00CC7448">
              <w:rPr>
                <w:rFonts w:asciiTheme="minorBidi" w:hAnsiTheme="minorBidi" w:cstheme="minorBidi"/>
                <w:sz w:val="18"/>
                <w:szCs w:val="18"/>
              </w:rPr>
              <w:t>Cr(</w:t>
            </w:r>
            <w:proofErr w:type="gramEnd"/>
            <w:r w:rsidRPr="00CC7448">
              <w:rPr>
                <w:rFonts w:asciiTheme="minorBidi" w:hAnsiTheme="minorBidi" w:cstheme="minorBidi"/>
                <w:sz w:val="18"/>
                <w:szCs w:val="18"/>
              </w:rPr>
              <w:t>VI), 10 ppm, 150 mL</w:t>
            </w:r>
          </w:p>
        </w:tc>
        <w:tc>
          <w:tcPr>
            <w:tcW w:w="1617" w:type="dxa"/>
          </w:tcPr>
          <w:p w14:paraId="76F2F45B" w14:textId="7901DC66"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97</w:t>
            </w:r>
          </w:p>
        </w:tc>
        <w:tc>
          <w:tcPr>
            <w:tcW w:w="943" w:type="dxa"/>
          </w:tcPr>
          <w:p w14:paraId="61952F22" w14:textId="57712EBD" w:rsidR="00405CA8" w:rsidRPr="00CC7448" w:rsidRDefault="00405CA8" w:rsidP="004C79B7">
            <w:pPr>
              <w:jc w:val="left"/>
              <w:rPr>
                <w:rFonts w:asciiTheme="minorBidi" w:hAnsiTheme="minorBidi" w:cstheme="minorBidi"/>
                <w:sz w:val="18"/>
                <w:szCs w:val="18"/>
              </w:rPr>
            </w:pPr>
            <w:r w:rsidRPr="00CC7448">
              <w:rPr>
                <w:rFonts w:asciiTheme="minorBidi" w:hAnsiTheme="minorBidi" w:cstheme="minorBidi"/>
                <w:sz w:val="18"/>
                <w:szCs w:val="18"/>
              </w:rPr>
              <w:t>60</w:t>
            </w:r>
          </w:p>
        </w:tc>
        <w:tc>
          <w:tcPr>
            <w:tcW w:w="1693" w:type="dxa"/>
          </w:tcPr>
          <w:p w14:paraId="333E10BB" w14:textId="0272460D" w:rsidR="00405CA8" w:rsidRPr="00CC7448" w:rsidRDefault="008E2488" w:rsidP="004C79B7">
            <w:pPr>
              <w:jc w:val="left"/>
              <w:rPr>
                <w:rFonts w:asciiTheme="minorBidi" w:hAnsiTheme="minorBidi" w:cstheme="minorBidi"/>
                <w:sz w:val="18"/>
                <w:szCs w:val="18"/>
              </w:rPr>
            </w:pPr>
            <w:r w:rsidRPr="00CC7448">
              <w:rPr>
                <w:rFonts w:asciiTheme="minorBidi" w:hAnsiTheme="minorBidi" w:cstheme="minorBidi"/>
                <w:sz w:val="18"/>
                <w:szCs w:val="18"/>
              </w:rPr>
              <w:t>-</w:t>
            </w:r>
          </w:p>
        </w:tc>
        <w:tc>
          <w:tcPr>
            <w:tcW w:w="833" w:type="dxa"/>
          </w:tcPr>
          <w:p w14:paraId="060473CD" w14:textId="177084E9" w:rsidR="00405CA8" w:rsidRPr="00CC7448" w:rsidRDefault="00FF68BB" w:rsidP="004C79B7">
            <w:pPr>
              <w:jc w:val="center"/>
              <w:rPr>
                <w:rFonts w:asciiTheme="minorBidi" w:hAnsiTheme="minorBidi" w:cstheme="minorBidi"/>
                <w:sz w:val="18"/>
                <w:szCs w:val="18"/>
              </w:rPr>
            </w:pPr>
            <w:r>
              <w:rPr>
                <w:rFonts w:asciiTheme="minorBidi" w:hAnsiTheme="minorBidi" w:cstheme="minorBidi"/>
                <w:sz w:val="18"/>
                <w:szCs w:val="18"/>
              </w:rPr>
              <w:t>-</w:t>
            </w:r>
          </w:p>
        </w:tc>
        <w:tc>
          <w:tcPr>
            <w:tcW w:w="1485" w:type="dxa"/>
          </w:tcPr>
          <w:p w14:paraId="6F14A68E" w14:textId="4AC2BD6A" w:rsidR="00405CA8" w:rsidRPr="00CC7448" w:rsidRDefault="00405CA8" w:rsidP="005F5E55">
            <w:pPr>
              <w:jc w:val="center"/>
              <w:rPr>
                <w:rFonts w:asciiTheme="minorBidi" w:hAnsiTheme="minorBidi" w:cstheme="minorBidi"/>
                <w:sz w:val="18"/>
                <w:szCs w:val="18"/>
              </w:rPr>
            </w:pPr>
            <w:r w:rsidRPr="00CC7448">
              <w:rPr>
                <w:rFonts w:asciiTheme="minorBidi" w:hAnsiTheme="minorBidi" w:cstheme="minorBidi"/>
                <w:sz w:val="18"/>
                <w:szCs w:val="18"/>
              </w:rPr>
              <w:fldChar w:fldCharType="begin"/>
            </w:r>
            <w:r w:rsidR="005F5E55">
              <w:rPr>
                <w:rFonts w:asciiTheme="minorBidi" w:hAnsiTheme="minorBidi" w:cstheme="minorBidi"/>
                <w:sz w:val="18"/>
                <w:szCs w:val="18"/>
              </w:rPr>
              <w:instrText xml:space="preserve"> ADDIN ZOTERO_ITEM CSL_CITATION {"citationID":"DXQ71twE","properties":{"formattedCitation":"[22]","plainCitation":"[22]","noteIndex":0},"citationItems":[{"id":296,"uris":["http://zotero.org/users/15838114/items/HK2RJCDJ"],"itemData":{"id":296,"type":"article-journal","abstract":"Hierarchical TiO2/SnO2 photocatalysts were successfully synthesized through inducing of Galla Chinensis pollen. Hierarchical morphologies (nanoparticles, nanosheets and nanobelts) were obtained by adjusting NaOH aqueous concentrations. The hierarchical TiO2/SnO2 photocatalysts were characterized by X-ray diffraction, field emission scanning electron microscopy and nitrogen adsorption-desorption isotherms. The results indicate that hierarchical TiO2/SnO2 nanobelts exhibit high photo-catalytic properties for reduction of Cr(VI). It is anticipated that our work could provide an efficient synthetic approach to design a large variety of hierarchical photocatalysts for diverse photocatalytic applications.","container-title":"Materials Letters","DOI":"https://doi.org/10.1016/j.matlet.2016.06.031","ISSN":"0167-577X","page":"169-172","title":"Synthesis of hierarchical TiO2/SnO2 photocatalysts with different morphologies and their application for photocatalytic reduction of Cr(VI)","volume":"181","author":[{"family":"Zheng","given":"Ye"},{"family":"Luo","given":"Cui"},{"family":"Liu","given":"Lei"},{"family":"Yang","given":"Zhixian"},{"family":"Ren","given":"Suimin"},{"family":"Cai","given":"Yaxuan"},{"family":"Xiong","given":"Juan"}],"issued":{"date-parts":[["2016"]]}}}],"schema":"https://github.com/citation-style-language/schema/raw/master/csl-citation.json"} </w:instrText>
            </w:r>
            <w:r w:rsidRPr="00CC7448">
              <w:rPr>
                <w:rFonts w:asciiTheme="minorBidi" w:hAnsiTheme="minorBidi" w:cstheme="minorBidi"/>
                <w:sz w:val="18"/>
                <w:szCs w:val="18"/>
              </w:rPr>
              <w:fldChar w:fldCharType="separate"/>
            </w:r>
            <w:r w:rsidR="005F5E55" w:rsidRPr="005F5E55">
              <w:rPr>
                <w:rFonts w:ascii="Arial" w:hAnsi="Arial" w:cs="Arial"/>
                <w:sz w:val="18"/>
              </w:rPr>
              <w:t>[22]</w:t>
            </w:r>
            <w:r w:rsidRPr="00CC7448">
              <w:rPr>
                <w:rFonts w:asciiTheme="minorBidi" w:hAnsiTheme="minorBidi" w:cstheme="minorBidi"/>
                <w:sz w:val="18"/>
                <w:szCs w:val="18"/>
              </w:rPr>
              <w:fldChar w:fldCharType="end"/>
            </w:r>
          </w:p>
        </w:tc>
      </w:tr>
      <w:tr w:rsidR="00C723F8" w:rsidRPr="00CC7448" w14:paraId="2ACDCAD6" w14:textId="77777777" w:rsidTr="00FF68BB">
        <w:tc>
          <w:tcPr>
            <w:tcW w:w="3036" w:type="dxa"/>
          </w:tcPr>
          <w:p w14:paraId="452D83DB" w14:textId="77777777" w:rsidR="00C723F8" w:rsidRPr="00CC7448" w:rsidRDefault="00C723F8" w:rsidP="004C79B7">
            <w:pPr>
              <w:jc w:val="left"/>
              <w:rPr>
                <w:rFonts w:asciiTheme="minorBidi" w:hAnsiTheme="minorBidi" w:cstheme="minorBidi"/>
                <w:sz w:val="18"/>
                <w:szCs w:val="18"/>
              </w:rPr>
            </w:pPr>
          </w:p>
        </w:tc>
        <w:tc>
          <w:tcPr>
            <w:tcW w:w="2634" w:type="dxa"/>
          </w:tcPr>
          <w:p w14:paraId="7E284338" w14:textId="77777777" w:rsidR="00C723F8" w:rsidRPr="00CC7448" w:rsidRDefault="00C723F8" w:rsidP="004C79B7">
            <w:pPr>
              <w:jc w:val="left"/>
              <w:rPr>
                <w:rFonts w:asciiTheme="minorBidi" w:hAnsiTheme="minorBidi" w:cstheme="minorBidi"/>
                <w:sz w:val="18"/>
                <w:szCs w:val="18"/>
              </w:rPr>
            </w:pPr>
          </w:p>
        </w:tc>
        <w:tc>
          <w:tcPr>
            <w:tcW w:w="2977" w:type="dxa"/>
          </w:tcPr>
          <w:p w14:paraId="69A7B34D" w14:textId="77777777" w:rsidR="00C723F8" w:rsidRPr="00CC7448" w:rsidRDefault="00C723F8" w:rsidP="004C79B7">
            <w:pPr>
              <w:jc w:val="left"/>
              <w:rPr>
                <w:rFonts w:asciiTheme="minorBidi" w:hAnsiTheme="minorBidi" w:cstheme="minorBidi"/>
                <w:sz w:val="18"/>
                <w:szCs w:val="18"/>
              </w:rPr>
            </w:pPr>
          </w:p>
        </w:tc>
        <w:tc>
          <w:tcPr>
            <w:tcW w:w="1617" w:type="dxa"/>
          </w:tcPr>
          <w:p w14:paraId="619689D5" w14:textId="77777777" w:rsidR="00C723F8" w:rsidRPr="00CC7448" w:rsidRDefault="00C723F8" w:rsidP="004C79B7">
            <w:pPr>
              <w:jc w:val="left"/>
              <w:rPr>
                <w:rFonts w:asciiTheme="minorBidi" w:hAnsiTheme="minorBidi" w:cstheme="minorBidi"/>
                <w:sz w:val="18"/>
                <w:szCs w:val="18"/>
              </w:rPr>
            </w:pPr>
          </w:p>
        </w:tc>
        <w:tc>
          <w:tcPr>
            <w:tcW w:w="943" w:type="dxa"/>
          </w:tcPr>
          <w:p w14:paraId="673289B1" w14:textId="77777777" w:rsidR="00C723F8" w:rsidRPr="00CC7448" w:rsidRDefault="00C723F8" w:rsidP="004C79B7">
            <w:pPr>
              <w:jc w:val="left"/>
              <w:rPr>
                <w:rFonts w:asciiTheme="minorBidi" w:hAnsiTheme="minorBidi" w:cstheme="minorBidi"/>
                <w:sz w:val="18"/>
                <w:szCs w:val="18"/>
              </w:rPr>
            </w:pPr>
          </w:p>
        </w:tc>
        <w:tc>
          <w:tcPr>
            <w:tcW w:w="1693" w:type="dxa"/>
          </w:tcPr>
          <w:p w14:paraId="18D938EC" w14:textId="77777777" w:rsidR="00C723F8" w:rsidRPr="00CC7448" w:rsidRDefault="00C723F8" w:rsidP="004C79B7">
            <w:pPr>
              <w:jc w:val="left"/>
              <w:rPr>
                <w:rFonts w:asciiTheme="minorBidi" w:hAnsiTheme="minorBidi" w:cstheme="minorBidi"/>
                <w:sz w:val="18"/>
                <w:szCs w:val="18"/>
              </w:rPr>
            </w:pPr>
          </w:p>
        </w:tc>
        <w:tc>
          <w:tcPr>
            <w:tcW w:w="833" w:type="dxa"/>
          </w:tcPr>
          <w:p w14:paraId="6069859B" w14:textId="77777777" w:rsidR="00C723F8" w:rsidRPr="00CC7448" w:rsidRDefault="00C723F8" w:rsidP="004C79B7">
            <w:pPr>
              <w:jc w:val="center"/>
              <w:rPr>
                <w:rFonts w:asciiTheme="minorBidi" w:hAnsiTheme="minorBidi" w:cstheme="minorBidi"/>
                <w:sz w:val="18"/>
                <w:szCs w:val="18"/>
              </w:rPr>
            </w:pPr>
          </w:p>
        </w:tc>
        <w:tc>
          <w:tcPr>
            <w:tcW w:w="1485" w:type="dxa"/>
          </w:tcPr>
          <w:p w14:paraId="4B377D46" w14:textId="77777777" w:rsidR="00C723F8" w:rsidRPr="00CC7448" w:rsidRDefault="00C723F8" w:rsidP="004C79B7">
            <w:pPr>
              <w:jc w:val="center"/>
              <w:rPr>
                <w:rFonts w:asciiTheme="minorBidi" w:hAnsiTheme="minorBidi" w:cstheme="minorBidi"/>
                <w:sz w:val="18"/>
                <w:szCs w:val="18"/>
              </w:rPr>
            </w:pPr>
          </w:p>
        </w:tc>
      </w:tr>
      <w:tr w:rsidR="00C723F8" w:rsidRPr="00CC7448" w14:paraId="04D225B6" w14:textId="77777777" w:rsidTr="00F81157">
        <w:trPr>
          <w:trHeight w:val="1583"/>
        </w:trPr>
        <w:tc>
          <w:tcPr>
            <w:tcW w:w="3036" w:type="dxa"/>
          </w:tcPr>
          <w:p w14:paraId="722B2BC4" w14:textId="79CB1DBA" w:rsidR="00C723F8" w:rsidRPr="00CC7448" w:rsidRDefault="00796AA3"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Sn</w:t>
            </w:r>
            <w:r w:rsidRPr="00CC7448">
              <w:rPr>
                <w:rFonts w:asciiTheme="minorBidi" w:hAnsiTheme="minorBidi" w:cstheme="minorBidi"/>
                <w:sz w:val="18"/>
                <w:szCs w:val="18"/>
                <w:highlight w:val="green"/>
                <w:vertAlign w:val="superscript"/>
              </w:rPr>
              <w:t>2+</w:t>
            </w:r>
            <w:r w:rsidR="00C723F8" w:rsidRPr="00CC7448">
              <w:rPr>
                <w:rFonts w:asciiTheme="minorBidi" w:hAnsiTheme="minorBidi" w:cstheme="minorBidi"/>
                <w:sz w:val="18"/>
                <w:szCs w:val="18"/>
                <w:highlight w:val="green"/>
              </w:rPr>
              <w:t>-</w:t>
            </w:r>
            <w:r w:rsidRPr="00CC7448">
              <w:rPr>
                <w:rFonts w:asciiTheme="minorBidi" w:hAnsiTheme="minorBidi" w:cstheme="minorBidi"/>
                <w:sz w:val="18"/>
                <w:szCs w:val="18"/>
                <w:highlight w:val="green"/>
              </w:rPr>
              <w:t>SnO</w:t>
            </w:r>
            <w:r w:rsidRPr="00CC7448">
              <w:rPr>
                <w:rFonts w:asciiTheme="minorBidi" w:hAnsiTheme="minorBidi" w:cstheme="minorBidi"/>
                <w:sz w:val="18"/>
                <w:szCs w:val="18"/>
                <w:highlight w:val="green"/>
                <w:vertAlign w:val="subscript"/>
              </w:rPr>
              <w:t>2</w:t>
            </w:r>
            <w:r w:rsidR="007C234A" w:rsidRPr="00CC7448">
              <w:rPr>
                <w:rFonts w:asciiTheme="minorBidi" w:hAnsiTheme="minorBidi" w:cstheme="minorBidi"/>
                <w:sz w:val="18"/>
                <w:szCs w:val="18"/>
                <w:highlight w:val="green"/>
                <w:vertAlign w:val="subscript"/>
              </w:rPr>
              <w:t xml:space="preserve"> </w:t>
            </w:r>
            <w:r w:rsidR="007C234A" w:rsidRPr="00CC7448">
              <w:rPr>
                <w:rFonts w:asciiTheme="minorBidi" w:hAnsiTheme="minorBidi" w:cstheme="minorBidi"/>
                <w:sz w:val="18"/>
                <w:szCs w:val="18"/>
                <w:highlight w:val="green"/>
              </w:rPr>
              <w:t>(20 mg)</w:t>
            </w:r>
          </w:p>
          <w:p w14:paraId="1C908C8A" w14:textId="77777777" w:rsidR="00B06C8D" w:rsidRPr="00CC7448" w:rsidRDefault="00B06C8D" w:rsidP="004C79B7">
            <w:pPr>
              <w:jc w:val="left"/>
              <w:rPr>
                <w:rFonts w:asciiTheme="minorBidi" w:hAnsiTheme="minorBidi" w:cstheme="minorBidi"/>
                <w:sz w:val="18"/>
                <w:szCs w:val="18"/>
                <w:highlight w:val="green"/>
              </w:rPr>
            </w:pPr>
          </w:p>
          <w:p w14:paraId="649A1A3A" w14:textId="77777777" w:rsidR="00B06C8D" w:rsidRPr="00CC7448" w:rsidRDefault="00B06C8D" w:rsidP="004C79B7">
            <w:pPr>
              <w:jc w:val="left"/>
              <w:rPr>
                <w:rFonts w:asciiTheme="minorBidi" w:hAnsiTheme="minorBidi" w:cstheme="minorBidi"/>
                <w:sz w:val="18"/>
                <w:szCs w:val="18"/>
                <w:highlight w:val="green"/>
              </w:rPr>
            </w:pPr>
          </w:p>
          <w:p w14:paraId="5D48D975" w14:textId="77777777" w:rsidR="00B06C8D" w:rsidRPr="00CC7448" w:rsidRDefault="00B06C8D" w:rsidP="004C79B7">
            <w:pPr>
              <w:jc w:val="left"/>
              <w:rPr>
                <w:rFonts w:asciiTheme="minorBidi" w:hAnsiTheme="minorBidi" w:cstheme="minorBidi"/>
                <w:sz w:val="18"/>
                <w:szCs w:val="18"/>
                <w:highlight w:val="green"/>
              </w:rPr>
            </w:pPr>
          </w:p>
          <w:p w14:paraId="35F48E7B" w14:textId="6BAF6C79" w:rsidR="00B06C8D" w:rsidRPr="00CC7448" w:rsidRDefault="00796AA3"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SnO</w:t>
            </w:r>
            <w:r w:rsidRPr="00CC7448">
              <w:rPr>
                <w:rFonts w:asciiTheme="minorBidi" w:hAnsiTheme="minorBidi" w:cstheme="minorBidi"/>
                <w:sz w:val="18"/>
                <w:szCs w:val="18"/>
                <w:highlight w:val="green"/>
                <w:vertAlign w:val="subscript"/>
              </w:rPr>
              <w:t>2</w:t>
            </w:r>
          </w:p>
          <w:p w14:paraId="2F347E14" w14:textId="77777777" w:rsidR="00B06C8D" w:rsidRPr="00CC7448" w:rsidRDefault="00B06C8D" w:rsidP="004C79B7">
            <w:pPr>
              <w:jc w:val="left"/>
              <w:rPr>
                <w:rFonts w:asciiTheme="minorBidi" w:hAnsiTheme="minorBidi" w:cstheme="minorBidi"/>
                <w:sz w:val="18"/>
                <w:szCs w:val="18"/>
                <w:highlight w:val="green"/>
              </w:rPr>
            </w:pPr>
          </w:p>
          <w:p w14:paraId="480F5C7C" w14:textId="741A9FD9" w:rsidR="00B06C8D" w:rsidRPr="00CC7448" w:rsidRDefault="00796AA3"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TiO</w:t>
            </w:r>
            <w:r w:rsidRPr="00CC7448">
              <w:rPr>
                <w:rFonts w:asciiTheme="minorBidi" w:hAnsiTheme="minorBidi" w:cstheme="minorBidi"/>
                <w:sz w:val="18"/>
                <w:szCs w:val="18"/>
                <w:highlight w:val="green"/>
                <w:vertAlign w:val="subscript"/>
              </w:rPr>
              <w:t>2</w:t>
            </w:r>
            <w:r w:rsidR="00B06C8D" w:rsidRPr="00CC7448">
              <w:rPr>
                <w:rFonts w:asciiTheme="minorBidi" w:hAnsiTheme="minorBidi" w:cstheme="minorBidi"/>
                <w:sz w:val="18"/>
                <w:szCs w:val="18"/>
                <w:highlight w:val="green"/>
              </w:rPr>
              <w:t xml:space="preserve"> anatase</w:t>
            </w:r>
          </w:p>
          <w:p w14:paraId="6C7B760E" w14:textId="2A98EED6" w:rsidR="0090654D" w:rsidRPr="00CC7448" w:rsidRDefault="0090654D" w:rsidP="004C79B7">
            <w:pPr>
              <w:jc w:val="left"/>
              <w:rPr>
                <w:rFonts w:asciiTheme="minorBidi" w:hAnsiTheme="minorBidi" w:cstheme="minorBidi"/>
                <w:sz w:val="18"/>
                <w:szCs w:val="18"/>
                <w:highlight w:val="green"/>
              </w:rPr>
            </w:pPr>
          </w:p>
        </w:tc>
        <w:tc>
          <w:tcPr>
            <w:tcW w:w="2634" w:type="dxa"/>
          </w:tcPr>
          <w:p w14:paraId="2A8B430D" w14:textId="7471DB7C" w:rsidR="00C723F8" w:rsidRPr="00CC7448" w:rsidRDefault="00C723F8"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UV-</w:t>
            </w:r>
            <w:r w:rsidR="00B06C8D" w:rsidRPr="00CC7448">
              <w:rPr>
                <w:rFonts w:asciiTheme="minorBidi" w:hAnsiTheme="minorBidi" w:cstheme="minorBidi"/>
                <w:sz w:val="18"/>
                <w:szCs w:val="18"/>
                <w:highlight w:val="green"/>
              </w:rPr>
              <w:t>A</w:t>
            </w:r>
          </w:p>
          <w:p w14:paraId="1B8037E4" w14:textId="77777777" w:rsidR="00C723F8" w:rsidRPr="00CC7448" w:rsidRDefault="00C723F8" w:rsidP="004C79B7">
            <w:pPr>
              <w:jc w:val="left"/>
              <w:rPr>
                <w:rFonts w:asciiTheme="minorBidi" w:hAnsiTheme="minorBidi" w:cstheme="minorBidi"/>
                <w:sz w:val="18"/>
                <w:szCs w:val="18"/>
                <w:highlight w:val="green"/>
              </w:rPr>
            </w:pPr>
          </w:p>
          <w:p w14:paraId="0A2D33D3" w14:textId="77777777" w:rsidR="00C723F8" w:rsidRPr="00CC7448" w:rsidRDefault="00C723F8"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White light</w:t>
            </w:r>
          </w:p>
          <w:p w14:paraId="34611289" w14:textId="77777777" w:rsidR="00B06C8D" w:rsidRPr="00CC7448" w:rsidRDefault="00B06C8D" w:rsidP="004C79B7">
            <w:pPr>
              <w:jc w:val="left"/>
              <w:rPr>
                <w:rFonts w:asciiTheme="minorBidi" w:hAnsiTheme="minorBidi" w:cstheme="minorBidi"/>
                <w:sz w:val="18"/>
                <w:szCs w:val="18"/>
                <w:highlight w:val="green"/>
              </w:rPr>
            </w:pPr>
          </w:p>
          <w:p w14:paraId="1CE99DFE" w14:textId="77777777" w:rsidR="00B06C8D" w:rsidRPr="00CC7448" w:rsidRDefault="00B06C8D" w:rsidP="00B06C8D">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UV-A</w:t>
            </w:r>
          </w:p>
          <w:p w14:paraId="6CFD609F" w14:textId="77777777" w:rsidR="00B06C8D" w:rsidRPr="00CC7448" w:rsidRDefault="00B06C8D" w:rsidP="004C79B7">
            <w:pPr>
              <w:jc w:val="left"/>
              <w:rPr>
                <w:rFonts w:asciiTheme="minorBidi" w:hAnsiTheme="minorBidi" w:cstheme="minorBidi"/>
                <w:sz w:val="18"/>
                <w:szCs w:val="18"/>
                <w:highlight w:val="green"/>
              </w:rPr>
            </w:pPr>
          </w:p>
          <w:p w14:paraId="576CF32B" w14:textId="4622C972" w:rsidR="00B06C8D" w:rsidRPr="00CC7448" w:rsidRDefault="00B06C8D" w:rsidP="00B06C8D">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UV-A</w:t>
            </w:r>
          </w:p>
        </w:tc>
        <w:tc>
          <w:tcPr>
            <w:tcW w:w="2977" w:type="dxa"/>
          </w:tcPr>
          <w:p w14:paraId="6730C14B" w14:textId="77777777" w:rsidR="00C723F8" w:rsidRPr="00CC7448" w:rsidRDefault="00C723F8"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 xml:space="preserve">MO, </w:t>
            </w:r>
            <w:r w:rsidR="007C234A" w:rsidRPr="00CC7448">
              <w:rPr>
                <w:rFonts w:asciiTheme="minorBidi" w:hAnsiTheme="minorBidi" w:cstheme="minorBidi"/>
                <w:sz w:val="18"/>
                <w:szCs w:val="18"/>
                <w:highlight w:val="green"/>
              </w:rPr>
              <w:t>10 ppm, 30 mL</w:t>
            </w:r>
          </w:p>
          <w:p w14:paraId="445EF011" w14:textId="77777777" w:rsidR="007C234A" w:rsidRPr="00CC7448" w:rsidRDefault="007C234A" w:rsidP="004C79B7">
            <w:pPr>
              <w:jc w:val="left"/>
              <w:rPr>
                <w:rFonts w:asciiTheme="minorBidi" w:hAnsiTheme="minorBidi" w:cstheme="minorBidi"/>
                <w:sz w:val="18"/>
                <w:szCs w:val="18"/>
                <w:highlight w:val="green"/>
              </w:rPr>
            </w:pPr>
          </w:p>
          <w:p w14:paraId="0CC5A185" w14:textId="77777777" w:rsidR="007C234A" w:rsidRPr="00CC7448" w:rsidRDefault="007C234A"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MO, 10 ppm, 30 mL</w:t>
            </w:r>
          </w:p>
          <w:p w14:paraId="3F8B63E8" w14:textId="77777777" w:rsidR="00B06C8D" w:rsidRPr="00CC7448" w:rsidRDefault="00B06C8D" w:rsidP="004C79B7">
            <w:pPr>
              <w:jc w:val="left"/>
              <w:rPr>
                <w:rFonts w:asciiTheme="minorBidi" w:hAnsiTheme="minorBidi" w:cstheme="minorBidi"/>
                <w:sz w:val="18"/>
                <w:szCs w:val="18"/>
                <w:highlight w:val="green"/>
              </w:rPr>
            </w:pPr>
          </w:p>
          <w:p w14:paraId="1AFEFBEA" w14:textId="77777777"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MO, 10 ppm, 30 mL</w:t>
            </w:r>
          </w:p>
          <w:p w14:paraId="3ED411B0" w14:textId="77777777" w:rsidR="00B06C8D" w:rsidRPr="00CC7448" w:rsidRDefault="00B06C8D" w:rsidP="004C79B7">
            <w:pPr>
              <w:jc w:val="left"/>
              <w:rPr>
                <w:rFonts w:asciiTheme="minorBidi" w:hAnsiTheme="minorBidi" w:cstheme="minorBidi"/>
                <w:sz w:val="18"/>
                <w:szCs w:val="18"/>
                <w:highlight w:val="green"/>
              </w:rPr>
            </w:pPr>
          </w:p>
          <w:p w14:paraId="09B98AAC" w14:textId="6B113CCC"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MO, 10 ppm, 30 mL</w:t>
            </w:r>
          </w:p>
        </w:tc>
        <w:tc>
          <w:tcPr>
            <w:tcW w:w="1617" w:type="dxa"/>
          </w:tcPr>
          <w:p w14:paraId="3A4A3554" w14:textId="77777777" w:rsidR="00C723F8" w:rsidRPr="00CC7448" w:rsidRDefault="007C234A"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97</w:t>
            </w:r>
          </w:p>
          <w:p w14:paraId="03A7F069" w14:textId="77777777" w:rsidR="00730AB1" w:rsidRPr="00CC7448" w:rsidRDefault="00730AB1" w:rsidP="004C79B7">
            <w:pPr>
              <w:jc w:val="left"/>
              <w:rPr>
                <w:rFonts w:asciiTheme="minorBidi" w:hAnsiTheme="minorBidi" w:cstheme="minorBidi"/>
                <w:sz w:val="18"/>
                <w:szCs w:val="18"/>
                <w:highlight w:val="green"/>
              </w:rPr>
            </w:pPr>
          </w:p>
          <w:p w14:paraId="7B7C0220" w14:textId="77777777" w:rsidR="00730AB1" w:rsidRPr="00CC7448" w:rsidRDefault="00730AB1"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64</w:t>
            </w:r>
          </w:p>
          <w:p w14:paraId="004B1CB1" w14:textId="77777777" w:rsidR="00B06C8D" w:rsidRPr="00CC7448" w:rsidRDefault="00B06C8D" w:rsidP="004C79B7">
            <w:pPr>
              <w:jc w:val="left"/>
              <w:rPr>
                <w:rFonts w:asciiTheme="minorBidi" w:hAnsiTheme="minorBidi" w:cstheme="minorBidi"/>
                <w:sz w:val="18"/>
                <w:szCs w:val="18"/>
                <w:highlight w:val="green"/>
              </w:rPr>
            </w:pPr>
          </w:p>
          <w:p w14:paraId="5D9DA558" w14:textId="79B5CA1E"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No activity</w:t>
            </w:r>
          </w:p>
          <w:p w14:paraId="2E7B6B90" w14:textId="77777777" w:rsidR="00B06C8D" w:rsidRPr="00CC7448" w:rsidRDefault="00B06C8D" w:rsidP="004C79B7">
            <w:pPr>
              <w:jc w:val="left"/>
              <w:rPr>
                <w:rFonts w:asciiTheme="minorBidi" w:hAnsiTheme="minorBidi" w:cstheme="minorBidi"/>
                <w:sz w:val="18"/>
                <w:szCs w:val="18"/>
                <w:highlight w:val="green"/>
              </w:rPr>
            </w:pPr>
          </w:p>
          <w:p w14:paraId="2E0997FE" w14:textId="6CA99D90"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No activity</w:t>
            </w:r>
          </w:p>
        </w:tc>
        <w:tc>
          <w:tcPr>
            <w:tcW w:w="943" w:type="dxa"/>
          </w:tcPr>
          <w:p w14:paraId="4B9E5EA0" w14:textId="77777777" w:rsidR="00C723F8" w:rsidRPr="00CC7448" w:rsidRDefault="007C234A"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12</w:t>
            </w:r>
          </w:p>
          <w:p w14:paraId="4A6FF027" w14:textId="77777777" w:rsidR="00730AB1" w:rsidRPr="00CC7448" w:rsidRDefault="00730AB1" w:rsidP="004C79B7">
            <w:pPr>
              <w:jc w:val="left"/>
              <w:rPr>
                <w:rFonts w:asciiTheme="minorBidi" w:hAnsiTheme="minorBidi" w:cstheme="minorBidi"/>
                <w:sz w:val="18"/>
                <w:szCs w:val="18"/>
                <w:highlight w:val="green"/>
              </w:rPr>
            </w:pPr>
          </w:p>
          <w:p w14:paraId="0534E5F0" w14:textId="77777777" w:rsidR="00730AB1" w:rsidRPr="00CC7448" w:rsidRDefault="00730AB1"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40</w:t>
            </w:r>
          </w:p>
          <w:p w14:paraId="41AF3723" w14:textId="77777777" w:rsidR="00B06C8D" w:rsidRPr="00CC7448" w:rsidRDefault="00B06C8D" w:rsidP="004C79B7">
            <w:pPr>
              <w:jc w:val="left"/>
              <w:rPr>
                <w:rFonts w:asciiTheme="minorBidi" w:hAnsiTheme="minorBidi" w:cstheme="minorBidi"/>
                <w:sz w:val="18"/>
                <w:szCs w:val="18"/>
                <w:highlight w:val="green"/>
              </w:rPr>
            </w:pPr>
          </w:p>
          <w:p w14:paraId="1EB8BD21" w14:textId="77777777"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w:t>
            </w:r>
          </w:p>
          <w:p w14:paraId="2F41E471" w14:textId="77777777" w:rsidR="00B06C8D" w:rsidRPr="00CC7448" w:rsidRDefault="00B06C8D" w:rsidP="004C79B7">
            <w:pPr>
              <w:jc w:val="left"/>
              <w:rPr>
                <w:rFonts w:asciiTheme="minorBidi" w:hAnsiTheme="minorBidi" w:cstheme="minorBidi"/>
                <w:sz w:val="18"/>
                <w:szCs w:val="18"/>
                <w:highlight w:val="green"/>
              </w:rPr>
            </w:pPr>
          </w:p>
          <w:p w14:paraId="4118A4E5" w14:textId="2AB1E85B" w:rsidR="00B06C8D" w:rsidRPr="00CC7448" w:rsidRDefault="00B06C8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w:t>
            </w:r>
          </w:p>
        </w:tc>
        <w:tc>
          <w:tcPr>
            <w:tcW w:w="1693" w:type="dxa"/>
          </w:tcPr>
          <w:p w14:paraId="183BF384" w14:textId="77777777" w:rsidR="00C723F8" w:rsidRDefault="007C234A"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w:t>
            </w:r>
          </w:p>
          <w:p w14:paraId="6DF1C058" w14:textId="77777777" w:rsidR="00FF68BB" w:rsidRDefault="00FF68BB" w:rsidP="004C79B7">
            <w:pPr>
              <w:jc w:val="left"/>
              <w:rPr>
                <w:rFonts w:asciiTheme="minorBidi" w:hAnsiTheme="minorBidi" w:cstheme="minorBidi"/>
                <w:sz w:val="18"/>
                <w:szCs w:val="18"/>
                <w:highlight w:val="green"/>
              </w:rPr>
            </w:pPr>
          </w:p>
          <w:p w14:paraId="6DDA2129" w14:textId="77777777" w:rsidR="00FF68BB" w:rsidRDefault="00FF68BB" w:rsidP="004C79B7">
            <w:pPr>
              <w:jc w:val="left"/>
              <w:rPr>
                <w:rFonts w:asciiTheme="minorBidi" w:hAnsiTheme="minorBidi" w:cstheme="minorBidi"/>
                <w:sz w:val="18"/>
                <w:szCs w:val="18"/>
                <w:highlight w:val="green"/>
              </w:rPr>
            </w:pPr>
            <w:r>
              <w:rPr>
                <w:rFonts w:asciiTheme="minorBidi" w:hAnsiTheme="minorBidi" w:cstheme="minorBidi"/>
                <w:sz w:val="18"/>
                <w:szCs w:val="18"/>
                <w:highlight w:val="green"/>
              </w:rPr>
              <w:t>-</w:t>
            </w:r>
          </w:p>
          <w:p w14:paraId="2E8F975D" w14:textId="77777777" w:rsidR="00FF68BB" w:rsidRDefault="00FF68BB" w:rsidP="004C79B7">
            <w:pPr>
              <w:jc w:val="left"/>
              <w:rPr>
                <w:rFonts w:asciiTheme="minorBidi" w:hAnsiTheme="minorBidi" w:cstheme="minorBidi"/>
                <w:sz w:val="18"/>
                <w:szCs w:val="18"/>
                <w:highlight w:val="green"/>
              </w:rPr>
            </w:pPr>
          </w:p>
          <w:p w14:paraId="2DDDDAC3" w14:textId="77777777" w:rsidR="00FF68BB" w:rsidRDefault="00FF68BB" w:rsidP="004C79B7">
            <w:pPr>
              <w:jc w:val="left"/>
              <w:rPr>
                <w:rFonts w:asciiTheme="minorBidi" w:hAnsiTheme="minorBidi" w:cstheme="minorBidi"/>
                <w:sz w:val="18"/>
                <w:szCs w:val="18"/>
                <w:highlight w:val="green"/>
              </w:rPr>
            </w:pPr>
            <w:r>
              <w:rPr>
                <w:rFonts w:asciiTheme="minorBidi" w:hAnsiTheme="minorBidi" w:cstheme="minorBidi"/>
                <w:sz w:val="18"/>
                <w:szCs w:val="18"/>
                <w:highlight w:val="green"/>
              </w:rPr>
              <w:t>-</w:t>
            </w:r>
          </w:p>
          <w:p w14:paraId="24740161" w14:textId="77777777" w:rsidR="00FF68BB" w:rsidRDefault="00FF68BB" w:rsidP="004C79B7">
            <w:pPr>
              <w:jc w:val="left"/>
              <w:rPr>
                <w:rFonts w:asciiTheme="minorBidi" w:hAnsiTheme="minorBidi" w:cstheme="minorBidi"/>
                <w:sz w:val="18"/>
                <w:szCs w:val="18"/>
                <w:highlight w:val="green"/>
              </w:rPr>
            </w:pPr>
          </w:p>
          <w:p w14:paraId="697AB2D1" w14:textId="42C7944D" w:rsidR="00FF68BB" w:rsidRPr="00CC7448" w:rsidRDefault="00FF68BB" w:rsidP="004C79B7">
            <w:pPr>
              <w:jc w:val="left"/>
              <w:rPr>
                <w:rFonts w:asciiTheme="minorBidi" w:hAnsiTheme="minorBidi" w:cstheme="minorBidi"/>
                <w:sz w:val="18"/>
                <w:szCs w:val="18"/>
                <w:highlight w:val="green"/>
              </w:rPr>
            </w:pPr>
            <w:r>
              <w:rPr>
                <w:rFonts w:asciiTheme="minorBidi" w:hAnsiTheme="minorBidi" w:cstheme="minorBidi"/>
                <w:sz w:val="18"/>
                <w:szCs w:val="18"/>
                <w:highlight w:val="green"/>
              </w:rPr>
              <w:t>-</w:t>
            </w:r>
          </w:p>
        </w:tc>
        <w:tc>
          <w:tcPr>
            <w:tcW w:w="833" w:type="dxa"/>
          </w:tcPr>
          <w:p w14:paraId="4221C5B9" w14:textId="083A2642" w:rsidR="00C723F8" w:rsidRDefault="00FF68BB" w:rsidP="004C79B7">
            <w:pPr>
              <w:jc w:val="center"/>
              <w:rPr>
                <w:rFonts w:asciiTheme="minorBidi" w:hAnsiTheme="minorBidi" w:cstheme="minorBidi"/>
                <w:sz w:val="18"/>
                <w:szCs w:val="18"/>
                <w:highlight w:val="green"/>
              </w:rPr>
            </w:pPr>
            <w:r>
              <w:rPr>
                <w:rFonts w:asciiTheme="minorBidi" w:hAnsiTheme="minorBidi" w:cstheme="minorBidi"/>
                <w:sz w:val="18"/>
                <w:szCs w:val="18"/>
                <w:highlight w:val="green"/>
              </w:rPr>
              <w:t>-</w:t>
            </w:r>
          </w:p>
          <w:p w14:paraId="39DA6E72" w14:textId="31156F33" w:rsidR="00FF68BB" w:rsidRDefault="00FF68BB" w:rsidP="004C79B7">
            <w:pPr>
              <w:jc w:val="center"/>
              <w:rPr>
                <w:rFonts w:asciiTheme="minorBidi" w:hAnsiTheme="minorBidi" w:cstheme="minorBidi"/>
                <w:sz w:val="18"/>
                <w:szCs w:val="18"/>
                <w:highlight w:val="green"/>
              </w:rPr>
            </w:pPr>
          </w:p>
          <w:p w14:paraId="1E57C2AF" w14:textId="52DE2A1E" w:rsidR="00FF68BB" w:rsidRDefault="00FF68BB" w:rsidP="004C79B7">
            <w:pPr>
              <w:jc w:val="center"/>
              <w:rPr>
                <w:rFonts w:asciiTheme="minorBidi" w:hAnsiTheme="minorBidi" w:cstheme="minorBidi"/>
                <w:sz w:val="18"/>
                <w:szCs w:val="18"/>
                <w:highlight w:val="green"/>
              </w:rPr>
            </w:pPr>
            <w:r>
              <w:rPr>
                <w:rFonts w:asciiTheme="minorBidi" w:hAnsiTheme="minorBidi" w:cstheme="minorBidi"/>
                <w:sz w:val="18"/>
                <w:szCs w:val="18"/>
                <w:highlight w:val="green"/>
              </w:rPr>
              <w:t>-</w:t>
            </w:r>
          </w:p>
          <w:p w14:paraId="30029771" w14:textId="23C72072" w:rsidR="00FF68BB" w:rsidRDefault="00FF68BB" w:rsidP="004C79B7">
            <w:pPr>
              <w:jc w:val="center"/>
              <w:rPr>
                <w:rFonts w:asciiTheme="minorBidi" w:hAnsiTheme="minorBidi" w:cstheme="minorBidi"/>
                <w:sz w:val="18"/>
                <w:szCs w:val="18"/>
                <w:highlight w:val="green"/>
              </w:rPr>
            </w:pPr>
          </w:p>
          <w:p w14:paraId="293489A3" w14:textId="19615118" w:rsidR="00FF68BB" w:rsidRDefault="00FF68BB" w:rsidP="004C79B7">
            <w:pPr>
              <w:jc w:val="center"/>
              <w:rPr>
                <w:rFonts w:asciiTheme="minorBidi" w:hAnsiTheme="minorBidi" w:cstheme="minorBidi"/>
                <w:sz w:val="18"/>
                <w:szCs w:val="18"/>
                <w:highlight w:val="green"/>
              </w:rPr>
            </w:pPr>
            <w:r>
              <w:rPr>
                <w:rFonts w:asciiTheme="minorBidi" w:hAnsiTheme="minorBidi" w:cstheme="minorBidi"/>
                <w:sz w:val="18"/>
                <w:szCs w:val="18"/>
                <w:highlight w:val="green"/>
              </w:rPr>
              <w:t>-</w:t>
            </w:r>
          </w:p>
          <w:p w14:paraId="4570B633" w14:textId="3A596177" w:rsidR="00FF68BB" w:rsidRDefault="00FF68BB" w:rsidP="004C79B7">
            <w:pPr>
              <w:jc w:val="center"/>
              <w:rPr>
                <w:rFonts w:asciiTheme="minorBidi" w:hAnsiTheme="minorBidi" w:cstheme="minorBidi"/>
                <w:sz w:val="18"/>
                <w:szCs w:val="18"/>
                <w:highlight w:val="green"/>
              </w:rPr>
            </w:pPr>
          </w:p>
          <w:p w14:paraId="11FCF7C3" w14:textId="35E2C796" w:rsidR="00FF68BB" w:rsidRDefault="00FF68BB" w:rsidP="004C79B7">
            <w:pPr>
              <w:jc w:val="center"/>
              <w:rPr>
                <w:rFonts w:asciiTheme="minorBidi" w:hAnsiTheme="minorBidi" w:cstheme="minorBidi"/>
                <w:sz w:val="18"/>
                <w:szCs w:val="18"/>
                <w:highlight w:val="green"/>
              </w:rPr>
            </w:pPr>
            <w:r>
              <w:rPr>
                <w:rFonts w:asciiTheme="minorBidi" w:hAnsiTheme="minorBidi" w:cstheme="minorBidi"/>
                <w:sz w:val="18"/>
                <w:szCs w:val="18"/>
                <w:highlight w:val="green"/>
              </w:rPr>
              <w:t>-</w:t>
            </w:r>
          </w:p>
          <w:p w14:paraId="232ADCA9" w14:textId="14F8333C" w:rsidR="00FF68BB" w:rsidRPr="00CC7448" w:rsidRDefault="00FF68BB" w:rsidP="004C79B7">
            <w:pPr>
              <w:jc w:val="center"/>
              <w:rPr>
                <w:rFonts w:asciiTheme="minorBidi" w:hAnsiTheme="minorBidi" w:cstheme="minorBidi"/>
                <w:sz w:val="18"/>
                <w:szCs w:val="18"/>
                <w:highlight w:val="green"/>
              </w:rPr>
            </w:pPr>
          </w:p>
        </w:tc>
        <w:tc>
          <w:tcPr>
            <w:tcW w:w="1485" w:type="dxa"/>
          </w:tcPr>
          <w:p w14:paraId="6D8B610A" w14:textId="3F15BBC8" w:rsidR="00C723F8" w:rsidRPr="00CC7448" w:rsidRDefault="007C234A" w:rsidP="005F5E55">
            <w:pPr>
              <w:jc w:val="center"/>
              <w:rPr>
                <w:rFonts w:asciiTheme="minorBidi" w:hAnsiTheme="minorBidi" w:cstheme="minorBidi"/>
                <w:sz w:val="18"/>
                <w:szCs w:val="18"/>
                <w:highlight w:val="green"/>
              </w:rPr>
            </w:pPr>
            <w:r w:rsidRPr="00CC7448">
              <w:rPr>
                <w:rFonts w:asciiTheme="minorBidi" w:hAnsiTheme="minorBidi" w:cstheme="minorBidi"/>
                <w:sz w:val="18"/>
                <w:szCs w:val="18"/>
                <w:highlight w:val="green"/>
              </w:rPr>
              <w:fldChar w:fldCharType="begin"/>
            </w:r>
            <w:r w:rsidR="005F5E55">
              <w:rPr>
                <w:rFonts w:asciiTheme="minorBidi" w:hAnsiTheme="minorBidi" w:cstheme="minorBidi"/>
                <w:sz w:val="18"/>
                <w:szCs w:val="18"/>
                <w:highlight w:val="green"/>
              </w:rPr>
              <w:instrText xml:space="preserve"> ADDIN ZOTERO_ITEM CSL_CITATION {"citationID":"RURBIv1x","properties":{"formattedCitation":"[23]","plainCitation":"[23]","noteIndex":0},"citationItems":[{"id":702,"uris":["http://zotero.org/users/15838114/items/UDGVCAR8"],"itemData":{"id":702,"type":"article-journal","abstract":"A microporous Sn2+-containing SnO2 material presenting microrod morphology and a surface area of 93.0 m2 g–1 was synthesized via a simple hydrothermal route. Sn2+ ions were detected in the interior of the material (15.8 at.%) after the corrosion of a sample through sputtering. The material’s optical properties have demonstrated the absorption of a considerable fraction of visible light up to wavelengths of 671 nm, due to the presence of Sn2+ states in the material’s band structure. The analysis of the internal crystalline structure of a single microrod was carried out with the aid of a focused ion beam microscope and indicated that the material is mesocrystalline down to nanoscale level. It was proposed that the Sn2+ ions occupy intergranular sites in the highly defective crystalline structure of the material and that Sn2+ states, as well as its relatively large surface area, are responsible for the material’s superior photoactivity. The synthesized material was tested as a photocatalyst to decompose hazardous contaminants in water. The photocatalytic performance of the material was much higher than those of commercial TiO2 and SnO2 materials, decomposing nearly all methyl orange (an azo-dye model) content in water (10 mg L–1) in 6 min under UV irradiation for a photocatalyst dose of 5.33 g L–1. The photodegradation of methyl orange was also verified under visible light.","container-title":"Scientific Reports","DOI":"10.1038/s41598-023-40659-8","ISSN":"2045-2322","issue":"1","journalAbbreviation":"Scientific Reports","page":"14774","title":"Assessment of the superior photocatalytic properties of Sn2+-containing SnO2 microrods on the photodegradation of methyl orange","volume":"13","author":[{"family":"Jorgetto","given":"Alexandre de Oliveira"},{"family":"Boldrin Zanoni","given":"Maria Valnice"},{"family":"Orlandi","given":"Marcelo Ornaghi"}],"issued":{"date-parts":[["2023",9,7]]}}}],"schema":"https://github.com/citation-style-language/schema/raw/master/csl-citation.json"} </w:instrText>
            </w:r>
            <w:r w:rsidRPr="00CC7448">
              <w:rPr>
                <w:rFonts w:asciiTheme="minorBidi" w:hAnsiTheme="minorBidi" w:cstheme="minorBidi"/>
                <w:sz w:val="18"/>
                <w:szCs w:val="18"/>
                <w:highlight w:val="green"/>
              </w:rPr>
              <w:fldChar w:fldCharType="separate"/>
            </w:r>
            <w:r w:rsidR="005F5E55" w:rsidRPr="005F5E55">
              <w:rPr>
                <w:rFonts w:ascii="Arial" w:hAnsi="Arial" w:cs="Arial"/>
                <w:sz w:val="18"/>
                <w:highlight w:val="green"/>
              </w:rPr>
              <w:t>[23]</w:t>
            </w:r>
            <w:r w:rsidRPr="00CC7448">
              <w:rPr>
                <w:rFonts w:asciiTheme="minorBidi" w:hAnsiTheme="minorBidi" w:cstheme="minorBidi"/>
                <w:sz w:val="18"/>
                <w:szCs w:val="18"/>
                <w:highlight w:val="green"/>
              </w:rPr>
              <w:fldChar w:fldCharType="end"/>
            </w:r>
          </w:p>
          <w:p w14:paraId="425C3FF5" w14:textId="77777777" w:rsidR="00730AB1" w:rsidRPr="00CC7448" w:rsidRDefault="00730AB1" w:rsidP="007C234A">
            <w:pPr>
              <w:jc w:val="center"/>
              <w:rPr>
                <w:rFonts w:asciiTheme="minorBidi" w:hAnsiTheme="minorBidi" w:cstheme="minorBidi"/>
                <w:sz w:val="18"/>
                <w:szCs w:val="18"/>
                <w:highlight w:val="green"/>
              </w:rPr>
            </w:pPr>
          </w:p>
          <w:p w14:paraId="37DA12DD" w14:textId="49DE4B76" w:rsidR="00730AB1" w:rsidRPr="00CC7448" w:rsidRDefault="00730AB1" w:rsidP="005F5E55">
            <w:pPr>
              <w:jc w:val="center"/>
              <w:rPr>
                <w:rFonts w:asciiTheme="minorBidi" w:hAnsiTheme="minorBidi" w:cstheme="minorBidi"/>
                <w:sz w:val="18"/>
                <w:szCs w:val="18"/>
                <w:highlight w:val="green"/>
              </w:rPr>
            </w:pPr>
            <w:r w:rsidRPr="00CC7448">
              <w:rPr>
                <w:rFonts w:asciiTheme="minorBidi" w:hAnsiTheme="minorBidi" w:cstheme="minorBidi"/>
                <w:sz w:val="18"/>
                <w:szCs w:val="18"/>
                <w:highlight w:val="green"/>
              </w:rPr>
              <w:fldChar w:fldCharType="begin"/>
            </w:r>
            <w:r w:rsidR="005F5E55">
              <w:rPr>
                <w:rFonts w:asciiTheme="minorBidi" w:hAnsiTheme="minorBidi" w:cstheme="minorBidi"/>
                <w:sz w:val="18"/>
                <w:szCs w:val="18"/>
                <w:highlight w:val="green"/>
              </w:rPr>
              <w:instrText xml:space="preserve"> ADDIN ZOTERO_ITEM CSL_CITATION {"citationID":"3S86NATu","properties":{"formattedCitation":"[23]","plainCitation":"[23]","noteIndex":0},"citationItems":[{"id":702,"uris":["http://zotero.org/users/15838114/items/UDGVCAR8"],"itemData":{"id":702,"type":"article-journal","abstract":"A microporous Sn2+-containing SnO2 material presenting microrod morphology and a surface area of 93.0 m2 g–1 was synthesized via a simple hydrothermal route. Sn2+ ions were detected in the interior of the material (15.8 at.%) after the corrosion of a sample through sputtering. The material’s optical properties have demonstrated the absorption of a considerable fraction of visible light up to wavelengths of 671 nm, due to the presence of Sn2+ states in the material’s band structure. The analysis of the internal crystalline structure of a single microrod was carried out with the aid of a focused ion beam microscope and indicated that the material is mesocrystalline down to nanoscale level. It was proposed that the Sn2+ ions occupy intergranular sites in the highly defective crystalline structure of the material and that Sn2+ states, as well as its relatively large surface area, are responsible for the material’s superior photoactivity. The synthesized material was tested as a photocatalyst to decompose hazardous contaminants in water. The photocatalytic performance of the material was much higher than those of commercial TiO2 and SnO2 materials, decomposing nearly all methyl orange (an azo-dye model) content in water (10 mg L–1) in 6 min under UV irradiation for a photocatalyst dose of 5.33 g L–1. The photodegradation of methyl orange was also verified under visible light.","container-title":"Scientific Reports","DOI":"10.1038/s41598-023-40659-8","ISSN":"2045-2322","issue":"1","journalAbbreviation":"Scientific Reports","page":"14774","title":"Assessment of the superior photocatalytic properties of Sn2+-containing SnO2 microrods on the photodegradation of methyl orange","volume":"13","author":[{"family":"Jorgetto","given":"Alexandre de Oliveira"},{"family":"Boldrin Zanoni","given":"Maria Valnice"},{"family":"Orlandi","given":"Marcelo Ornaghi"}],"issued":{"date-parts":[["2023",9,7]]}}}],"schema":"https://github.com/citation-style-language/schema/raw/master/csl-citation.json"} </w:instrText>
            </w:r>
            <w:r w:rsidRPr="00CC7448">
              <w:rPr>
                <w:rFonts w:asciiTheme="minorBidi" w:hAnsiTheme="minorBidi" w:cstheme="minorBidi"/>
                <w:sz w:val="18"/>
                <w:szCs w:val="18"/>
                <w:highlight w:val="green"/>
              </w:rPr>
              <w:fldChar w:fldCharType="separate"/>
            </w:r>
            <w:r w:rsidR="005F5E55" w:rsidRPr="005F5E55">
              <w:rPr>
                <w:rFonts w:ascii="Arial" w:hAnsi="Arial" w:cs="Arial"/>
                <w:sz w:val="18"/>
                <w:highlight w:val="green"/>
              </w:rPr>
              <w:t>[23]</w:t>
            </w:r>
            <w:r w:rsidRPr="00CC7448">
              <w:rPr>
                <w:rFonts w:asciiTheme="minorBidi" w:hAnsiTheme="minorBidi" w:cstheme="minorBidi"/>
                <w:sz w:val="18"/>
                <w:szCs w:val="18"/>
                <w:highlight w:val="green"/>
              </w:rPr>
              <w:fldChar w:fldCharType="end"/>
            </w:r>
          </w:p>
          <w:p w14:paraId="1803E1C4" w14:textId="77777777" w:rsidR="00B06C8D" w:rsidRPr="00CC7448" w:rsidRDefault="00B06C8D" w:rsidP="007C234A">
            <w:pPr>
              <w:jc w:val="center"/>
              <w:rPr>
                <w:rFonts w:asciiTheme="minorBidi" w:hAnsiTheme="minorBidi" w:cstheme="minorBidi"/>
                <w:sz w:val="18"/>
                <w:szCs w:val="18"/>
                <w:highlight w:val="green"/>
              </w:rPr>
            </w:pPr>
          </w:p>
          <w:p w14:paraId="609DDAFF" w14:textId="79D490FC" w:rsidR="00B06C8D" w:rsidRPr="00CC7448" w:rsidRDefault="00B06C8D" w:rsidP="005F5E55">
            <w:pPr>
              <w:jc w:val="center"/>
              <w:rPr>
                <w:rFonts w:asciiTheme="minorBidi" w:hAnsiTheme="minorBidi" w:cstheme="minorBidi"/>
                <w:sz w:val="18"/>
                <w:szCs w:val="18"/>
                <w:highlight w:val="green"/>
              </w:rPr>
            </w:pPr>
            <w:r w:rsidRPr="00CC7448">
              <w:rPr>
                <w:rFonts w:asciiTheme="minorBidi" w:hAnsiTheme="minorBidi" w:cstheme="minorBidi"/>
                <w:sz w:val="18"/>
                <w:szCs w:val="18"/>
                <w:highlight w:val="green"/>
              </w:rPr>
              <w:fldChar w:fldCharType="begin"/>
            </w:r>
            <w:r w:rsidR="005F5E55">
              <w:rPr>
                <w:rFonts w:asciiTheme="minorBidi" w:hAnsiTheme="minorBidi" w:cstheme="minorBidi"/>
                <w:sz w:val="18"/>
                <w:szCs w:val="18"/>
                <w:highlight w:val="green"/>
              </w:rPr>
              <w:instrText xml:space="preserve"> ADDIN ZOTERO_ITEM CSL_CITATION {"citationID":"gKgSkFhb","properties":{"formattedCitation":"[23]","plainCitation":"[23]","noteIndex":0},"citationItems":[{"id":702,"uris":["http://zotero.org/users/15838114/items/UDGVCAR8"],"itemData":{"id":702,"type":"article-journal","abstract":"A microporous Sn2+-containing SnO2 material presenting microrod morphology and a surface area of 93.0 m2 g–1 was synthesized via a simple hydrothermal route. Sn2+ ions were detected in the interior of the material (15.8 at.%) after the corrosion of a sample through sputtering. The material’s optical properties have demonstrated the absorption of a considerable fraction of visible light up to wavelengths of 671 nm, due to the presence of Sn2+ states in the material’s band structure. The analysis of the internal crystalline structure of a single microrod was carried out with the aid of a focused ion beam microscope and indicated that the material is mesocrystalline down to nanoscale level. It was proposed that the Sn2+ ions occupy intergranular sites in the highly defective crystalline structure of the material and that Sn2+ states, as well as its relatively large surface area, are responsible for the material’s superior photoactivity. The synthesized material was tested as a photocatalyst to decompose hazardous contaminants in water. The photocatalytic performance of the material was much higher than those of commercial TiO2 and SnO2 materials, decomposing nearly all methyl orange (an azo-dye model) content in water (10 mg L–1) in 6 min under UV irradiation for a photocatalyst dose of 5.33 g L–1. The photodegradation of methyl orange was also verified under visible light.","container-title":"Scientific Reports","DOI":"10.1038/s41598-023-40659-8","ISSN":"2045-2322","issue":"1","journalAbbreviation":"Scientific Reports","page":"14774","title":"Assessment of the superior photocatalytic properties of Sn2+-containing SnO2 microrods on the photodegradation of methyl orange","volume":"13","author":[{"family":"Jorgetto","given":"Alexandre de Oliveira"},{"family":"Boldrin Zanoni","given":"Maria Valnice"},{"family":"Orlandi","given":"Marcelo Ornaghi"}],"issued":{"date-parts":[["2023",9,7]]}}}],"schema":"https://github.com/citation-style-language/schema/raw/master/csl-citation.json"} </w:instrText>
            </w:r>
            <w:r w:rsidRPr="00CC7448">
              <w:rPr>
                <w:rFonts w:asciiTheme="minorBidi" w:hAnsiTheme="minorBidi" w:cstheme="minorBidi"/>
                <w:sz w:val="18"/>
                <w:szCs w:val="18"/>
                <w:highlight w:val="green"/>
              </w:rPr>
              <w:fldChar w:fldCharType="separate"/>
            </w:r>
            <w:r w:rsidR="005F5E55" w:rsidRPr="005F5E55">
              <w:rPr>
                <w:rFonts w:ascii="Arial" w:hAnsi="Arial" w:cs="Arial"/>
                <w:sz w:val="18"/>
                <w:highlight w:val="green"/>
              </w:rPr>
              <w:t>[23]</w:t>
            </w:r>
            <w:r w:rsidRPr="00CC7448">
              <w:rPr>
                <w:rFonts w:asciiTheme="minorBidi" w:hAnsiTheme="minorBidi" w:cstheme="minorBidi"/>
                <w:sz w:val="18"/>
                <w:szCs w:val="18"/>
                <w:highlight w:val="green"/>
              </w:rPr>
              <w:fldChar w:fldCharType="end"/>
            </w:r>
          </w:p>
          <w:p w14:paraId="4F720154" w14:textId="77777777" w:rsidR="00B06C8D" w:rsidRPr="00CC7448" w:rsidRDefault="00B06C8D" w:rsidP="007C234A">
            <w:pPr>
              <w:jc w:val="center"/>
              <w:rPr>
                <w:rFonts w:asciiTheme="minorBidi" w:hAnsiTheme="minorBidi" w:cstheme="minorBidi"/>
                <w:sz w:val="18"/>
                <w:szCs w:val="18"/>
                <w:highlight w:val="green"/>
              </w:rPr>
            </w:pPr>
          </w:p>
          <w:p w14:paraId="3E6005FA" w14:textId="2D96F41B" w:rsidR="00B06C8D" w:rsidRPr="00CC7448" w:rsidRDefault="00B06C8D" w:rsidP="005F5E55">
            <w:pPr>
              <w:jc w:val="center"/>
              <w:rPr>
                <w:rFonts w:asciiTheme="minorBidi" w:hAnsiTheme="minorBidi" w:cstheme="minorBidi"/>
                <w:sz w:val="18"/>
                <w:szCs w:val="18"/>
                <w:highlight w:val="green"/>
              </w:rPr>
            </w:pPr>
            <w:r w:rsidRPr="00CC7448">
              <w:rPr>
                <w:rFonts w:asciiTheme="minorBidi" w:hAnsiTheme="minorBidi" w:cstheme="minorBidi"/>
                <w:sz w:val="18"/>
                <w:szCs w:val="18"/>
                <w:highlight w:val="green"/>
              </w:rPr>
              <w:fldChar w:fldCharType="begin"/>
            </w:r>
            <w:r w:rsidR="005F5E55">
              <w:rPr>
                <w:rFonts w:asciiTheme="minorBidi" w:hAnsiTheme="minorBidi" w:cstheme="minorBidi"/>
                <w:sz w:val="18"/>
                <w:szCs w:val="18"/>
                <w:highlight w:val="green"/>
              </w:rPr>
              <w:instrText xml:space="preserve"> ADDIN ZOTERO_ITEM CSL_CITATION {"citationID":"bUvj39We","properties":{"formattedCitation":"[23]","plainCitation":"[23]","noteIndex":0},"citationItems":[{"id":702,"uris":["http://zotero.org/users/15838114/items/UDGVCAR8"],"itemData":{"id":702,"type":"article-journal","abstract":"A microporous Sn2+-containing SnO2 material presenting microrod morphology and a surface area of 93.0 m2 g–1 was synthesized via a simple hydrothermal route. Sn2+ ions were detected in the interior of the material (15.8 at.%) after the corrosion of a sample through sputtering. The material’s optical properties have demonstrated the absorption of a considerable fraction of visible light up to wavelengths of 671 nm, due to the presence of Sn2+ states in the material’s band structure. The analysis of the internal crystalline structure of a single microrod was carried out with the aid of a focused ion beam microscope and indicated that the material is mesocrystalline down to nanoscale level. It was proposed that the Sn2+ ions occupy intergranular sites in the highly defective crystalline structure of the material and that Sn2+ states, as well as its relatively large surface area, are responsible for the material’s superior photoactivity. The synthesized material was tested as a photocatalyst to decompose hazardous contaminants in water. The photocatalytic performance of the material was much higher than those of commercial TiO2 and SnO2 materials, decomposing nearly all methyl orange (an azo-dye model) content in water (10 mg L–1) in 6 min under UV irradiation for a photocatalyst dose of 5.33 g L–1. The photodegradation of methyl orange was also verified under visible light.","container-title":"Scientific Reports","DOI":"10.1038/s41598-023-40659-8","ISSN":"2045-2322","issue":"1","journalAbbreviation":"Scientific Reports","page":"14774","title":"Assessment of the superior photocatalytic properties of Sn2+-containing SnO2 microrods on the photodegradation of methyl orange","volume":"13","author":[{"family":"Jorgetto","given":"Alexandre de Oliveira"},{"family":"Boldrin Zanoni","given":"Maria Valnice"},{"family":"Orlandi","given":"Marcelo Ornaghi"}],"issued":{"date-parts":[["2023",9,7]]}}}],"schema":"https://github.com/citation-style-language/schema/raw/master/csl-citation.json"} </w:instrText>
            </w:r>
            <w:r w:rsidRPr="00CC7448">
              <w:rPr>
                <w:rFonts w:asciiTheme="minorBidi" w:hAnsiTheme="minorBidi" w:cstheme="minorBidi"/>
                <w:sz w:val="18"/>
                <w:szCs w:val="18"/>
                <w:highlight w:val="green"/>
              </w:rPr>
              <w:fldChar w:fldCharType="separate"/>
            </w:r>
            <w:r w:rsidR="005F5E55" w:rsidRPr="005F5E55">
              <w:rPr>
                <w:rFonts w:ascii="Arial" w:hAnsi="Arial" w:cs="Arial"/>
                <w:sz w:val="18"/>
                <w:highlight w:val="green"/>
              </w:rPr>
              <w:t>[23]</w:t>
            </w:r>
            <w:r w:rsidRPr="00CC7448">
              <w:rPr>
                <w:rFonts w:asciiTheme="minorBidi" w:hAnsiTheme="minorBidi" w:cstheme="minorBidi"/>
                <w:sz w:val="18"/>
                <w:szCs w:val="18"/>
                <w:highlight w:val="green"/>
              </w:rPr>
              <w:fldChar w:fldCharType="end"/>
            </w:r>
          </w:p>
        </w:tc>
      </w:tr>
      <w:tr w:rsidR="0090654D" w:rsidRPr="00CC7448" w14:paraId="531AA9D9" w14:textId="77777777" w:rsidTr="00FF68BB">
        <w:tc>
          <w:tcPr>
            <w:tcW w:w="3036" w:type="dxa"/>
          </w:tcPr>
          <w:p w14:paraId="3F6C2E30" w14:textId="2CB95D5D" w:rsidR="0090654D" w:rsidRPr="00CC7448" w:rsidRDefault="00796AA3"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TiO</w:t>
            </w:r>
            <w:r w:rsidRPr="00CC7448">
              <w:rPr>
                <w:rFonts w:asciiTheme="minorBidi" w:hAnsiTheme="minorBidi" w:cstheme="minorBidi"/>
                <w:sz w:val="18"/>
                <w:szCs w:val="18"/>
                <w:highlight w:val="green"/>
                <w:vertAlign w:val="subscript"/>
              </w:rPr>
              <w:t>2</w:t>
            </w:r>
          </w:p>
        </w:tc>
        <w:tc>
          <w:tcPr>
            <w:tcW w:w="2634" w:type="dxa"/>
          </w:tcPr>
          <w:p w14:paraId="3434C493" w14:textId="00863571" w:rsidR="0090654D" w:rsidRPr="00CC7448" w:rsidRDefault="0090654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UV-A, 365 nm, 125 W</w:t>
            </w:r>
          </w:p>
        </w:tc>
        <w:tc>
          <w:tcPr>
            <w:tcW w:w="2977" w:type="dxa"/>
          </w:tcPr>
          <w:p w14:paraId="67660CC6" w14:textId="7850C5EA" w:rsidR="0090654D" w:rsidRPr="00CC7448" w:rsidRDefault="0090654D" w:rsidP="004C79B7">
            <w:pPr>
              <w:jc w:val="left"/>
              <w:rPr>
                <w:rFonts w:asciiTheme="minorBidi" w:hAnsiTheme="minorBidi" w:cstheme="minorBidi"/>
                <w:sz w:val="18"/>
                <w:szCs w:val="18"/>
                <w:highlight w:val="green"/>
              </w:rPr>
            </w:pPr>
            <w:proofErr w:type="gramStart"/>
            <w:r w:rsidRPr="00CC7448">
              <w:rPr>
                <w:rFonts w:asciiTheme="minorBidi" w:hAnsiTheme="minorBidi" w:cstheme="minorBidi"/>
                <w:sz w:val="18"/>
                <w:szCs w:val="18"/>
                <w:highlight w:val="green"/>
              </w:rPr>
              <w:t>Cr(</w:t>
            </w:r>
            <w:proofErr w:type="gramEnd"/>
            <w:r w:rsidRPr="00CC7448">
              <w:rPr>
                <w:rFonts w:asciiTheme="minorBidi" w:hAnsiTheme="minorBidi" w:cstheme="minorBidi"/>
                <w:sz w:val="18"/>
                <w:szCs w:val="18"/>
                <w:highlight w:val="green"/>
              </w:rPr>
              <w:t>VI), 10 ppm, 100 mL</w:t>
            </w:r>
          </w:p>
        </w:tc>
        <w:tc>
          <w:tcPr>
            <w:tcW w:w="1617" w:type="dxa"/>
          </w:tcPr>
          <w:p w14:paraId="5104EBCF" w14:textId="5D2F4F52" w:rsidR="0090654D" w:rsidRPr="00CC7448" w:rsidRDefault="0090654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79</w:t>
            </w:r>
          </w:p>
        </w:tc>
        <w:tc>
          <w:tcPr>
            <w:tcW w:w="943" w:type="dxa"/>
          </w:tcPr>
          <w:p w14:paraId="44D742E9" w14:textId="7BA4914F" w:rsidR="0090654D" w:rsidRPr="00CC7448" w:rsidRDefault="0090654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180</w:t>
            </w:r>
          </w:p>
        </w:tc>
        <w:tc>
          <w:tcPr>
            <w:tcW w:w="1693" w:type="dxa"/>
          </w:tcPr>
          <w:p w14:paraId="112EAEE7" w14:textId="0D96A10E" w:rsidR="0090654D" w:rsidRPr="00CC7448" w:rsidRDefault="0090654D" w:rsidP="004C79B7">
            <w:pPr>
              <w:jc w:val="left"/>
              <w:rPr>
                <w:rFonts w:asciiTheme="minorBidi" w:hAnsiTheme="minorBidi" w:cstheme="minorBidi"/>
                <w:sz w:val="18"/>
                <w:szCs w:val="18"/>
                <w:highlight w:val="green"/>
              </w:rPr>
            </w:pPr>
            <w:r w:rsidRPr="00CC7448">
              <w:rPr>
                <w:rFonts w:asciiTheme="minorBidi" w:hAnsiTheme="minorBidi" w:cstheme="minorBidi"/>
                <w:sz w:val="18"/>
                <w:szCs w:val="18"/>
                <w:highlight w:val="green"/>
              </w:rPr>
              <w:t>-</w:t>
            </w:r>
          </w:p>
        </w:tc>
        <w:tc>
          <w:tcPr>
            <w:tcW w:w="833" w:type="dxa"/>
          </w:tcPr>
          <w:p w14:paraId="46F8879E" w14:textId="580F84F5" w:rsidR="0090654D" w:rsidRPr="00CC7448" w:rsidRDefault="00FF68BB" w:rsidP="004C79B7">
            <w:pPr>
              <w:jc w:val="center"/>
              <w:rPr>
                <w:rFonts w:asciiTheme="minorBidi" w:hAnsiTheme="minorBidi" w:cstheme="minorBidi"/>
                <w:sz w:val="18"/>
                <w:szCs w:val="18"/>
                <w:highlight w:val="green"/>
              </w:rPr>
            </w:pPr>
            <w:r>
              <w:rPr>
                <w:rFonts w:asciiTheme="minorBidi" w:hAnsiTheme="minorBidi" w:cstheme="minorBidi"/>
                <w:sz w:val="18"/>
                <w:szCs w:val="18"/>
                <w:highlight w:val="green"/>
              </w:rPr>
              <w:t>-</w:t>
            </w:r>
          </w:p>
        </w:tc>
        <w:tc>
          <w:tcPr>
            <w:tcW w:w="1485" w:type="dxa"/>
          </w:tcPr>
          <w:p w14:paraId="47779EFA" w14:textId="156D5E3F" w:rsidR="0090654D" w:rsidRPr="00CC7448" w:rsidRDefault="0090654D" w:rsidP="005F5E55">
            <w:pPr>
              <w:jc w:val="center"/>
              <w:rPr>
                <w:rFonts w:asciiTheme="minorBidi" w:hAnsiTheme="minorBidi" w:cstheme="minorBidi"/>
                <w:sz w:val="18"/>
                <w:szCs w:val="18"/>
                <w:highlight w:val="green"/>
              </w:rPr>
            </w:pPr>
            <w:r w:rsidRPr="00CC7448">
              <w:rPr>
                <w:rFonts w:asciiTheme="minorBidi" w:hAnsiTheme="minorBidi" w:cstheme="minorBidi"/>
                <w:sz w:val="18"/>
                <w:szCs w:val="18"/>
                <w:highlight w:val="green"/>
              </w:rPr>
              <w:fldChar w:fldCharType="begin"/>
            </w:r>
            <w:r w:rsidR="005F5E55">
              <w:rPr>
                <w:rFonts w:asciiTheme="minorBidi" w:hAnsiTheme="minorBidi" w:cstheme="minorBidi"/>
                <w:sz w:val="18"/>
                <w:szCs w:val="18"/>
                <w:highlight w:val="green"/>
              </w:rPr>
              <w:instrText xml:space="preserve"> ADDIN ZOTERO_ITEM CSL_CITATION {"citationID":"LhuLx8u8","properties":{"formattedCitation":"[24]","plainCitation":"[24]","noteIndex":0},"citationItems":[{"id":701,"uris":["http://zotero.org/users/15838114/items/BITH57RC"],"itemData":{"id":701,"type":"article-journal","abstract":"Advanced oxidation processes, such as photocatalysis, have shown a great potential for removing the toxic chemical pollutants. In the current work, photocatalytic reduction of Chromium (VI) is studied using combustion synthesized TiO2. The activity of combustion synthesized TiO2 was compared with the activity of TiO2 synthesized using sol-gel method, and with commercially available Aeroxide P25 catalyst. Effect of different parameters, namely, catalyst loading, initial concentration of Cr (VI), pH and various fuels in combustion synthesis on the photocatalytic activity were investigated. Maximum reduction was observed for TiO2 synthesized using glycine as a fuel at a catalyst loading of 0.5g/L and an acidic pH of 4. The combustion synthesized TiO2 was significantly active for the reduction of Cr (VI) than other catalysts used in the study.","container-title":"Journal of Environmental Chemical Engineering","DOI":"https://doi.org/10.1016/j.jece.2017.11.060","ISSN":"2213-3437","issue":"1","page":"68-73","title":"Photocatalytic reduction of chromium (VI) using combustion synthesized TiO2","volume":"6","author":[{"family":"Sane","given":"Priyanka"},{"family":"Chaudhari","given":"Sushil"},{"family":"Nemade","given":"Parag"},{"family":"Sontakke","given":"Sharad"}],"issued":{"date-parts":[["2018"]]}}}],"schema":"https://github.com/citation-style-language/schema/raw/master/csl-citation.json"} </w:instrText>
            </w:r>
            <w:r w:rsidRPr="00CC7448">
              <w:rPr>
                <w:rFonts w:asciiTheme="minorBidi" w:hAnsiTheme="minorBidi" w:cstheme="minorBidi"/>
                <w:sz w:val="18"/>
                <w:szCs w:val="18"/>
                <w:highlight w:val="green"/>
              </w:rPr>
              <w:fldChar w:fldCharType="separate"/>
            </w:r>
            <w:r w:rsidR="005F5E55" w:rsidRPr="005F5E55">
              <w:rPr>
                <w:rFonts w:ascii="Arial" w:hAnsi="Arial" w:cs="Arial"/>
                <w:sz w:val="18"/>
                <w:highlight w:val="green"/>
              </w:rPr>
              <w:t>[24]</w:t>
            </w:r>
            <w:r w:rsidRPr="00CC7448">
              <w:rPr>
                <w:rFonts w:asciiTheme="minorBidi" w:hAnsiTheme="minorBidi" w:cstheme="minorBidi"/>
                <w:sz w:val="18"/>
                <w:szCs w:val="18"/>
                <w:highlight w:val="green"/>
              </w:rPr>
              <w:fldChar w:fldCharType="end"/>
            </w:r>
          </w:p>
        </w:tc>
      </w:tr>
      <w:tr w:rsidR="00C723F8" w:rsidRPr="00CC7448" w14:paraId="76D99D0A" w14:textId="77777777" w:rsidTr="00FF68BB">
        <w:tc>
          <w:tcPr>
            <w:tcW w:w="3036" w:type="dxa"/>
          </w:tcPr>
          <w:p w14:paraId="0DB16CEA" w14:textId="77777777" w:rsidR="00C723F8" w:rsidRPr="00CC7448" w:rsidRDefault="00C723F8" w:rsidP="004C79B7">
            <w:pPr>
              <w:jc w:val="left"/>
              <w:rPr>
                <w:rFonts w:asciiTheme="minorBidi" w:hAnsiTheme="minorBidi" w:cstheme="minorBidi"/>
                <w:sz w:val="18"/>
                <w:szCs w:val="18"/>
              </w:rPr>
            </w:pPr>
          </w:p>
        </w:tc>
        <w:tc>
          <w:tcPr>
            <w:tcW w:w="2634" w:type="dxa"/>
          </w:tcPr>
          <w:p w14:paraId="6AABFB29" w14:textId="77777777" w:rsidR="00C723F8" w:rsidRPr="00CC7448" w:rsidRDefault="00C723F8" w:rsidP="004C79B7">
            <w:pPr>
              <w:jc w:val="left"/>
              <w:rPr>
                <w:rFonts w:asciiTheme="minorBidi" w:hAnsiTheme="minorBidi" w:cstheme="minorBidi"/>
                <w:sz w:val="18"/>
                <w:szCs w:val="18"/>
              </w:rPr>
            </w:pPr>
          </w:p>
        </w:tc>
        <w:tc>
          <w:tcPr>
            <w:tcW w:w="2977" w:type="dxa"/>
          </w:tcPr>
          <w:p w14:paraId="62CF4FE6" w14:textId="77777777" w:rsidR="00C723F8" w:rsidRPr="00CC7448" w:rsidRDefault="00C723F8" w:rsidP="004C79B7">
            <w:pPr>
              <w:jc w:val="left"/>
              <w:rPr>
                <w:rFonts w:asciiTheme="minorBidi" w:hAnsiTheme="minorBidi" w:cstheme="minorBidi"/>
                <w:sz w:val="18"/>
                <w:szCs w:val="18"/>
              </w:rPr>
            </w:pPr>
          </w:p>
        </w:tc>
        <w:tc>
          <w:tcPr>
            <w:tcW w:w="1617" w:type="dxa"/>
          </w:tcPr>
          <w:p w14:paraId="46391BFF" w14:textId="77777777" w:rsidR="00C723F8" w:rsidRPr="00CC7448" w:rsidRDefault="00C723F8" w:rsidP="004C79B7">
            <w:pPr>
              <w:jc w:val="left"/>
              <w:rPr>
                <w:rFonts w:asciiTheme="minorBidi" w:hAnsiTheme="minorBidi" w:cstheme="minorBidi"/>
                <w:sz w:val="18"/>
                <w:szCs w:val="18"/>
              </w:rPr>
            </w:pPr>
          </w:p>
        </w:tc>
        <w:tc>
          <w:tcPr>
            <w:tcW w:w="943" w:type="dxa"/>
          </w:tcPr>
          <w:p w14:paraId="17F3DFA1" w14:textId="77777777" w:rsidR="00C723F8" w:rsidRPr="00CC7448" w:rsidRDefault="00C723F8" w:rsidP="004C79B7">
            <w:pPr>
              <w:jc w:val="left"/>
              <w:rPr>
                <w:rFonts w:asciiTheme="minorBidi" w:hAnsiTheme="minorBidi" w:cstheme="minorBidi"/>
                <w:sz w:val="18"/>
                <w:szCs w:val="18"/>
              </w:rPr>
            </w:pPr>
          </w:p>
        </w:tc>
        <w:tc>
          <w:tcPr>
            <w:tcW w:w="1693" w:type="dxa"/>
          </w:tcPr>
          <w:p w14:paraId="01D6DCBD" w14:textId="77777777" w:rsidR="00C723F8" w:rsidRPr="00CC7448" w:rsidRDefault="00C723F8" w:rsidP="004C79B7">
            <w:pPr>
              <w:jc w:val="left"/>
              <w:rPr>
                <w:rFonts w:asciiTheme="minorBidi" w:hAnsiTheme="minorBidi" w:cstheme="minorBidi"/>
                <w:sz w:val="18"/>
                <w:szCs w:val="18"/>
              </w:rPr>
            </w:pPr>
          </w:p>
        </w:tc>
        <w:tc>
          <w:tcPr>
            <w:tcW w:w="833" w:type="dxa"/>
          </w:tcPr>
          <w:p w14:paraId="2ADEE972" w14:textId="77777777" w:rsidR="00C723F8" w:rsidRPr="00CC7448" w:rsidRDefault="00C723F8" w:rsidP="004C79B7">
            <w:pPr>
              <w:jc w:val="center"/>
              <w:rPr>
                <w:rFonts w:asciiTheme="minorBidi" w:hAnsiTheme="minorBidi" w:cstheme="minorBidi"/>
                <w:sz w:val="18"/>
                <w:szCs w:val="18"/>
              </w:rPr>
            </w:pPr>
          </w:p>
        </w:tc>
        <w:tc>
          <w:tcPr>
            <w:tcW w:w="1485" w:type="dxa"/>
          </w:tcPr>
          <w:p w14:paraId="44AE8964" w14:textId="77777777" w:rsidR="00C723F8" w:rsidRPr="00CC7448" w:rsidRDefault="00C723F8" w:rsidP="004C79B7">
            <w:pPr>
              <w:jc w:val="center"/>
              <w:rPr>
                <w:rFonts w:asciiTheme="minorBidi" w:hAnsiTheme="minorBidi" w:cstheme="minorBidi"/>
                <w:sz w:val="18"/>
                <w:szCs w:val="18"/>
              </w:rPr>
            </w:pPr>
          </w:p>
        </w:tc>
      </w:tr>
    </w:tbl>
    <w:p w14:paraId="6E1CD57F" w14:textId="77777777" w:rsidR="004A2F52" w:rsidRDefault="004A2F52" w:rsidP="00CF5F3D">
      <w:pPr>
        <w:rPr>
          <w:rFonts w:asciiTheme="minorBidi" w:hAnsiTheme="minorBidi" w:cstheme="minorBidi"/>
        </w:rPr>
      </w:pPr>
    </w:p>
    <w:p w14:paraId="15737B0A" w14:textId="3A2665D1" w:rsidR="00CC7448" w:rsidRPr="00CC7448" w:rsidRDefault="00CC7448" w:rsidP="00CC7448">
      <w:pPr>
        <w:rPr>
          <w:rFonts w:asciiTheme="minorBidi" w:hAnsiTheme="minorBidi" w:cstheme="minorBidi"/>
        </w:rPr>
        <w:sectPr w:rsidR="00CC7448" w:rsidRPr="00CC7448" w:rsidSect="00CC7448">
          <w:pgSz w:w="16838" w:h="11906" w:orient="landscape"/>
          <w:pgMar w:top="1440" w:right="1440" w:bottom="1440" w:left="1440" w:header="708" w:footer="708" w:gutter="0"/>
          <w:lnNumType w:countBy="1" w:restart="continuous"/>
          <w:cols w:space="720"/>
          <w:docGrid w:linePitch="326"/>
        </w:sectPr>
      </w:pPr>
    </w:p>
    <w:p w14:paraId="066A061C" w14:textId="6C454BF6" w:rsidR="008021DB" w:rsidRDefault="008021DB" w:rsidP="008021DB">
      <w:pPr>
        <w:pStyle w:val="Heading3"/>
        <w:numPr>
          <w:ilvl w:val="2"/>
          <w:numId w:val="9"/>
        </w:numPr>
        <w:rPr>
          <w:rFonts w:asciiTheme="minorBidi" w:hAnsiTheme="minorBidi" w:cstheme="minorBidi"/>
        </w:rPr>
      </w:pPr>
      <w:r>
        <w:rPr>
          <w:rFonts w:asciiTheme="minorBidi" w:hAnsiTheme="minorBidi" w:cstheme="minorBidi"/>
        </w:rPr>
        <w:lastRenderedPageBreak/>
        <w:t>Effect of pH, dosage, and interferents</w:t>
      </w:r>
    </w:p>
    <w:p w14:paraId="3D6B718C" w14:textId="6EC58326" w:rsidR="00A10608" w:rsidRDefault="00AB7703" w:rsidP="005F5E55">
      <w:pPr>
        <w:rPr>
          <w:rFonts w:asciiTheme="minorBidi" w:hAnsiTheme="minorBidi" w:cstheme="minorBidi"/>
        </w:rPr>
      </w:pPr>
      <w:r>
        <w:rPr>
          <w:rFonts w:asciiTheme="minorBidi" w:hAnsiTheme="minorBidi" w:cstheme="minorBidi"/>
        </w:rPr>
        <w:t>A</w:t>
      </w:r>
      <w:r w:rsidR="00E17BC1" w:rsidRPr="00E17BC1">
        <w:rPr>
          <w:rFonts w:asciiTheme="minorBidi" w:hAnsiTheme="minorBidi" w:cstheme="minorBidi"/>
        </w:rPr>
        <w:t xml:space="preserve"> se</w:t>
      </w:r>
      <w:r>
        <w:rPr>
          <w:rFonts w:asciiTheme="minorBidi" w:hAnsiTheme="minorBidi" w:cstheme="minorBidi"/>
        </w:rPr>
        <w:t>ries</w:t>
      </w:r>
      <w:r w:rsidR="00E17BC1" w:rsidRPr="00E17BC1">
        <w:rPr>
          <w:rFonts w:asciiTheme="minorBidi" w:hAnsiTheme="minorBidi" w:cstheme="minorBidi"/>
        </w:rPr>
        <w:t xml:space="preserve"> of experiments was</w:t>
      </w:r>
      <w:r>
        <w:rPr>
          <w:rFonts w:asciiTheme="minorBidi" w:hAnsiTheme="minorBidi" w:cstheme="minorBidi"/>
        </w:rPr>
        <w:t xml:space="preserve"> conducted</w:t>
      </w:r>
      <w:r w:rsidR="00E17BC1" w:rsidRPr="00E17BC1">
        <w:rPr>
          <w:rFonts w:asciiTheme="minorBidi" w:hAnsiTheme="minorBidi" w:cstheme="minorBidi"/>
        </w:rPr>
        <w:t xml:space="preserve"> to assess the role of pH, catalyst dosage, and common interferents. </w:t>
      </w:r>
      <w:r w:rsidR="00E17BC1" w:rsidRPr="00E17BC1">
        <w:rPr>
          <w:rFonts w:asciiTheme="minorBidi" w:hAnsiTheme="minorBidi" w:cstheme="minorBidi"/>
          <w:b/>
          <w:bCs/>
        </w:rPr>
        <w:t>Fig. 8a</w:t>
      </w:r>
      <w:r w:rsidR="00E17BC1" w:rsidRPr="00E17BC1">
        <w:rPr>
          <w:rFonts w:asciiTheme="minorBidi" w:hAnsiTheme="minorBidi" w:cstheme="minorBidi"/>
        </w:rPr>
        <w:t xml:space="preserve"> </w:t>
      </w:r>
      <w:r w:rsidR="00A10608" w:rsidRPr="00A10608">
        <w:rPr>
          <w:rFonts w:asciiTheme="minorBidi" w:hAnsiTheme="minorBidi" w:cstheme="minorBidi"/>
        </w:rPr>
        <w:t>shows how pH affects the photocatalytic degradation of methyl orange by Sn</w:t>
      </w:r>
      <w:r w:rsidR="00A10608" w:rsidRPr="00F0415F">
        <w:rPr>
          <w:rFonts w:asciiTheme="minorBidi" w:hAnsiTheme="minorBidi" w:cstheme="minorBidi"/>
          <w:vertAlign w:val="superscript"/>
        </w:rPr>
        <w:t>2+</w:t>
      </w:r>
      <w:r w:rsidR="00A10608" w:rsidRPr="00A10608">
        <w:rPr>
          <w:rFonts w:asciiTheme="minorBidi" w:hAnsiTheme="minorBidi" w:cstheme="minorBidi"/>
        </w:rPr>
        <w:t>-SnO</w:t>
      </w:r>
      <w:r w:rsidR="00A10608" w:rsidRPr="00F0415F">
        <w:rPr>
          <w:rFonts w:asciiTheme="minorBidi" w:hAnsiTheme="minorBidi" w:cstheme="minorBidi"/>
          <w:vertAlign w:val="subscript"/>
        </w:rPr>
        <w:t>2</w:t>
      </w:r>
      <w:r w:rsidR="00A10608" w:rsidRPr="00A10608">
        <w:rPr>
          <w:rFonts w:asciiTheme="minorBidi" w:hAnsiTheme="minorBidi" w:cstheme="minorBidi"/>
        </w:rPr>
        <w:t>/TiO</w:t>
      </w:r>
      <w:r w:rsidR="00A10608" w:rsidRPr="00F0415F">
        <w:rPr>
          <w:rFonts w:asciiTheme="minorBidi" w:hAnsiTheme="minorBidi" w:cstheme="minorBidi"/>
          <w:vertAlign w:val="subscript"/>
        </w:rPr>
        <w:t>2</w:t>
      </w:r>
      <w:r w:rsidR="00A10608" w:rsidRPr="00A10608">
        <w:rPr>
          <w:rFonts w:asciiTheme="minorBidi" w:hAnsiTheme="minorBidi" w:cstheme="minorBidi"/>
        </w:rPr>
        <w:t xml:space="preserve"> catalysts. The efficiency was strongly influenced by the pH of the solution, decreasing as pH increased. Complete degradation (100%) occurred at pH below 5, dropped to 50% at pH 7, and was nearly absent at pH 10. This behavior is mainly due to changes in the surface charge of the photocatalysts and the anionic nature of methyl orange. In acidic conditions (pH &lt; 6.25), the catalyst surface is positively charged, which enhances the electrostatic attraction and adsorption of the negatively charged dye molecules</w:t>
      </w:r>
      <w:r w:rsidR="00A10608">
        <w:rPr>
          <w:rFonts w:asciiTheme="minorBidi" w:hAnsiTheme="minorBidi" w:cstheme="minorBidi"/>
        </w:rPr>
        <w:t xml:space="preserve"> </w:t>
      </w:r>
      <w:r w:rsidR="00A10608">
        <w:rPr>
          <w:rFonts w:asciiTheme="minorBidi" w:hAnsiTheme="minorBidi" w:cstheme="minorBidi"/>
        </w:rPr>
        <w:fldChar w:fldCharType="begin"/>
      </w:r>
      <w:r w:rsidR="005F5E55">
        <w:rPr>
          <w:rFonts w:asciiTheme="minorBidi" w:hAnsiTheme="minorBidi" w:cstheme="minorBidi"/>
        </w:rPr>
        <w:instrText xml:space="preserve"> ADDIN ZOTERO_ITEM CSL_CITATION {"citationID":"0fNWcd67","properties":{"formattedCitation":"[25,26]","plainCitation":"[25,26]","noteIndex":0},"citationItems":[{"id":696,"uris":["http://zotero.org/users/15838114/items/Q4WTYCPB"],"itemData":{"id":696,"type":"article-journal","abstract":"The nature of photon interaction and reaction pH can have significant impacts on semiconductor photocatalysis. This paper describes the effect of pH on the photonic efficiency of photocatalytic reactions in the aqueous phase using TiO2 catalysts. The reactor was irradiated using periodic illumination with UV-LEDs through control of the illumination duty cycle (γ) through a series of light and dark times (Ton/Toff). Photonic efficiencies for methyl orange degradation were found to be comparable at high γ irrespective of pH. At lower γ, pH effects on photonic efficiency were very distinct across acidic, neutral and alkaline pH indicating an effect of complementary parameters. The results suggest photonic efficiency is greatest as illumination time, Ton approaches interfacial electron-transfer characteristic time which is within the range of this study or charge-carrier lifetimes upon extrapolation and also when electrostatic attraction between surface-trapped holes, TiIVOHads+ and substrate molecules is strongest.","container-title":"Chemical Engineering Journal","DOI":"https://doi.org/10.1016/j.cej.2014.03.002","ISSN":"1385-8947","page":"337-342","title":"The effect of pH on the photonic efficiency of the destruction of methyl orange under controlled periodic illumination with UV-LED sources","volume":"246","author":[{"family":"Tokode","given":"Oluwatosin"},{"family":"Prabhu","given":"Radhakrishna"},{"family":"Lawton","given":"Linda A."},{"family":"Robertson","given":"Peter K. J."}],"issued":{"date-parts":[["2014"]]}},"label":"page"},{"id":695,"uris":["http://zotero.org/users/15838114/items/HQC9W4VN"],"itemData":{"id":695,"type":"article-journal","abstract":"The photocatalytic decolorization of aqueous solution of methyl orange has been investigated using TiO2 Degussa P25 and Millennium PC500 in the presence of UV medium pressure mercury lamp (UV-A light at λmax = 365 nm). The effect of pH, electron acceptor such as H2O2, and inorganic anions (Cl−, SO42-, CO32-, HCO3-, and HPO42-) in the presence of both catalysts is discussed. The evolution of apparent rate constant kapp as a function of pH indicates that it plays an important role on the kinetics of degradation of MeO in the presence of different protons sources in the range of the acidic medium. The dye adsorption on both catalysts shows a strong dependence on the pH, and the adsorption plays a role in the photocatalytic reaction in acidic and alkaline medium. The decolorization was strongly enhanced in the presence of hydrogen peroxide (H2O2). Addition of salts such as NaCl, KCl, CaCl2, BaCl2, Na2SO4, Na2HPO4, Na2CO3, and NaHCO3 significantly reduces decolorization efficiencies.","container-title":"Desalination and Water Treatment","DOI":"https://doi.org/10.1080/19443994.2013.848667","ISSN":"1944-3986","issue":"4","page":"951-963","title":"Effect of pH and inorganic salts on the photocatalytic decolorization of methyl orange in the presence of TiO2 P25 and PC500","volume":"53","author":[{"family":"Bouanimba","given":"Nour"},{"family":"Laid","given":"Nassima"},{"family":"Zouaghi","given":"Razika"},{"family":"Sehili","given":"Tahar"}],"issued":{"date-parts":[["2015"]]}},"label":"page"}],"schema":"https://github.com/citation-style-language/schema/raw/master/csl-citation.json"} </w:instrText>
      </w:r>
      <w:r w:rsidR="00A10608">
        <w:rPr>
          <w:rFonts w:asciiTheme="minorBidi" w:hAnsiTheme="minorBidi" w:cstheme="minorBidi"/>
        </w:rPr>
        <w:fldChar w:fldCharType="separate"/>
      </w:r>
      <w:r w:rsidR="005F5E55" w:rsidRPr="005F5E55">
        <w:rPr>
          <w:rFonts w:ascii="Arial" w:hAnsi="Arial" w:cs="Arial"/>
        </w:rPr>
        <w:t>[25,26]</w:t>
      </w:r>
      <w:r w:rsidR="00A10608">
        <w:rPr>
          <w:rFonts w:asciiTheme="minorBidi" w:hAnsiTheme="minorBidi" w:cstheme="minorBidi"/>
        </w:rPr>
        <w:fldChar w:fldCharType="end"/>
      </w:r>
      <w:r w:rsidR="00A10608" w:rsidRPr="003F3F39">
        <w:rPr>
          <w:rFonts w:asciiTheme="minorBidi" w:hAnsiTheme="minorBidi" w:cstheme="minorBidi"/>
        </w:rPr>
        <w:t>.</w:t>
      </w:r>
      <w:r w:rsidR="00A10608" w:rsidRPr="00A10608">
        <w:rPr>
          <w:rFonts w:asciiTheme="minorBidi" w:hAnsiTheme="minorBidi" w:cstheme="minorBidi"/>
        </w:rPr>
        <w:t xml:space="preserve"> At pH 2 and pH 5, about 20% of the dye was removed even in the dark, indicating significant adsorption. However, at pH 7 and pH 10, no notable adsorption occurred. As the pH increases, the catalyst surface becomes less positive or even negatively charged, reducing adsorption due to electrostatic repulsion </w:t>
      </w:r>
      <w:r w:rsidR="00A10608">
        <w:rPr>
          <w:rFonts w:asciiTheme="minorBidi" w:hAnsiTheme="minorBidi" w:cstheme="minorBidi"/>
        </w:rPr>
        <w:fldChar w:fldCharType="begin"/>
      </w:r>
      <w:r w:rsidR="005F5E55">
        <w:rPr>
          <w:rFonts w:asciiTheme="minorBidi" w:hAnsiTheme="minorBidi" w:cstheme="minorBidi"/>
        </w:rPr>
        <w:instrText xml:space="preserve"> ADDIN ZOTERO_ITEM CSL_CITATION {"citationID":"Kk6EmYkJ","properties":{"formattedCitation":"[2]","plainCitation":"[2]","noteIndex":0},"citationItems":[{"id":712,"uris":["http://zotero.org/users/15838114/items/9JIDCFGT"],"itemData":{"id":712,"type":"article-journal","abstract":"ABSTRACT Sun-light driven CoO–CuFe2O4 photocatalyst was fabricated successfully from a layered double hydroxide via a modified co-precipitation and calcination method at 500°C, for the decontamination of azo dye-laden wastewater. The CoO–CuFe2O4 was characterized and the results demonstrated that it is composed of face-centered cubic CoO and cubic spinel CuFe2O4, which has a specific surface area and pore volume of 348.5 m2 g–1 and 0.715 cm3 g–1, respectively; and pH point zero charges of 5.8. The photocatalytic activity is enhanced at acidic pH level and achieved 99.4% decolorization of Eriochrome black T dye (EBT) within 90 min in the presence of 0.05 g of CoO–CuFe2O4. Notably, •OH and •O2- radicals played a role while h+ significantly participated during the EBT photodegradation. Reusability experiments confirm that the CoO–CuFe2O4 possesses high stability and exhibits efficient photocatalytic reusability with almost the same efficiency for degrading EBT dye.","container-title":"Desalination and Water Treatment","DOI":"https://doi.org/10.5004/dwt.2020.25247","ISSN":"1944-3986","page":"423-430","title":"Sun-light driven enhanced azo dye decontamination from aqueous solution by CoO-CuFe2O4 derived from layered double hydroxide","volume":"177","author":[{"family":"Ifebajo","given":"Ayodeji Olugbenga"},{"family":"Oladipo","given":"Akeem Adeyemi"},{"family":"Gazi","given":"Mustafa"}],"issued":{"date-parts":[["2020"]]}}}],"schema":"https://github.com/citation-style-language/schema/raw/master/csl-citation.json"} </w:instrText>
      </w:r>
      <w:r w:rsidR="00A10608">
        <w:rPr>
          <w:rFonts w:asciiTheme="minorBidi" w:hAnsiTheme="minorBidi" w:cstheme="minorBidi"/>
        </w:rPr>
        <w:fldChar w:fldCharType="separate"/>
      </w:r>
      <w:r w:rsidR="00724905" w:rsidRPr="00724905">
        <w:rPr>
          <w:rFonts w:ascii="Arial" w:hAnsi="Arial" w:cs="Arial"/>
        </w:rPr>
        <w:t>[2]</w:t>
      </w:r>
      <w:r w:rsidR="00A10608">
        <w:rPr>
          <w:rFonts w:asciiTheme="minorBidi" w:hAnsiTheme="minorBidi" w:cstheme="minorBidi"/>
        </w:rPr>
        <w:fldChar w:fldCharType="end"/>
      </w:r>
      <w:r w:rsidR="00A10608" w:rsidRPr="00A10608">
        <w:rPr>
          <w:rFonts w:asciiTheme="minorBidi" w:hAnsiTheme="minorBidi" w:cstheme="minorBidi"/>
        </w:rPr>
        <w:t xml:space="preserve">. Similar trends have been observed with other oxide-based photocatalysts. These results suggest that strong dye–catalyst interactions under acidic conditions are essential for high degradation efficiency, while alkaline conditions weaken these interactions and significantly lower photocatalytic activity </w:t>
      </w:r>
      <w:r w:rsidR="00A10608">
        <w:rPr>
          <w:rFonts w:asciiTheme="minorBidi" w:hAnsiTheme="minorBidi" w:cstheme="minorBidi"/>
        </w:rPr>
        <w:fldChar w:fldCharType="begin"/>
      </w:r>
      <w:r w:rsidR="005F5E55">
        <w:rPr>
          <w:rFonts w:asciiTheme="minorBidi" w:hAnsiTheme="minorBidi" w:cstheme="minorBidi"/>
        </w:rPr>
        <w:instrText xml:space="preserve"> ADDIN ZOTERO_ITEM CSL_CITATION {"citationID":"S1ecscZc","properties":{"formattedCitation":"[2,25]","plainCitation":"[2,25]","noteIndex":0},"citationItems":[{"id":712,"uris":["http://zotero.org/users/15838114/items/9JIDCFGT"],"itemData":{"id":712,"type":"article-journal","abstract":"ABSTRACT Sun-light driven CoO–CuFe2O4 photocatalyst was fabricated successfully from a layered double hydroxide via a modified co-precipitation and calcination method at 500°C, for the decontamination of azo dye-laden wastewater. The CoO–CuFe2O4 was characterized and the results demonstrated that it is composed of face-centered cubic CoO and cubic spinel CuFe2O4, which has a specific surface area and pore volume of 348.5 m2 g–1 and 0.715 cm3 g–1, respectively; and pH point zero charges of 5.8. The photocatalytic activity is enhanced at acidic pH level and achieved 99.4% decolorization of Eriochrome black T dye (EBT) within 90 min in the presence of 0.05 g of CoO–CuFe2O4. Notably, •OH and •O2- radicals played a role while h+ significantly participated during the EBT photodegradation. Reusability experiments confirm that the CoO–CuFe2O4 possesses high stability and exhibits efficient photocatalytic reusability with almost the same efficiency for degrading EBT dye.","container-title":"Desalination and Water Treatment","DOI":"https://doi.org/10.5004/dwt.2020.25247","ISSN":"1944-3986","page":"423-430","title":"Sun-light driven enhanced azo dye decontamination from aqueous solution by CoO-CuFe2O4 derived from layered double hydroxide","volume":"177","author":[{"family":"Ifebajo","given":"Ayodeji Olugbenga"},{"family":"Oladipo","given":"Akeem Adeyemi"},{"family":"Gazi","given":"Mustafa"}],"issued":{"date-parts":[["2020"]]}},"label":"page"},{"id":696,"uris":["http://zotero.org/users/15838114/items/Q4WTYCPB"],"itemData":{"id":696,"type":"article-journal","abstract":"The nature of photon interaction and reaction pH can have significant impacts on semiconductor photocatalysis. This paper describes the effect of pH on the photonic efficiency of photocatalytic reactions in the aqueous phase using TiO2 catalysts. The reactor was irradiated using periodic illumination with UV-LEDs through control of the illumination duty cycle (γ) through a series of light and dark times (Ton/Toff). Photonic efficiencies for methyl orange degradation were found to be comparable at high γ irrespective of pH. At lower γ, pH effects on photonic efficiency were very distinct across acidic, neutral and alkaline pH indicating an effect of complementary parameters. The results suggest photonic efficiency is greatest as illumination time, Ton approaches interfacial electron-transfer characteristic time which is within the range of this study or charge-carrier lifetimes upon extrapolation and also when electrostatic attraction between surface-trapped holes, TiIVOHads+ and substrate molecules is strongest.","container-title":"Chemical Engineering Journal","DOI":"https://doi.org/10.1016/j.cej.2014.03.002","ISSN":"1385-8947","page":"337-342","title":"The effect of pH on the photonic efficiency of the destruction of methyl orange under controlled periodic illumination with UV-LED sources","volume":"246","author":[{"family":"Tokode","given":"Oluwatosin"},{"family":"Prabhu","given":"Radhakrishna"},{"family":"Lawton","given":"Linda A."},{"family":"Robertson","given":"Peter K. J."}],"issued":{"date-parts":[["2014"]]}},"label":"page"}],"schema":"https://github.com/citation-style-language/schema/raw/master/csl-citation.json"} </w:instrText>
      </w:r>
      <w:r w:rsidR="00A10608">
        <w:rPr>
          <w:rFonts w:asciiTheme="minorBidi" w:hAnsiTheme="minorBidi" w:cstheme="minorBidi"/>
        </w:rPr>
        <w:fldChar w:fldCharType="separate"/>
      </w:r>
      <w:r w:rsidR="005F5E55" w:rsidRPr="005F5E55">
        <w:rPr>
          <w:rFonts w:ascii="Arial" w:hAnsi="Arial" w:cs="Arial"/>
        </w:rPr>
        <w:t>[2,25]</w:t>
      </w:r>
      <w:r w:rsidR="00A10608">
        <w:rPr>
          <w:rFonts w:asciiTheme="minorBidi" w:hAnsiTheme="minorBidi" w:cstheme="minorBidi"/>
        </w:rPr>
        <w:fldChar w:fldCharType="end"/>
      </w:r>
      <w:r w:rsidR="00A10608" w:rsidRPr="00A10608">
        <w:rPr>
          <w:rFonts w:asciiTheme="minorBidi" w:hAnsiTheme="minorBidi" w:cstheme="minorBidi"/>
        </w:rPr>
        <w:t>.</w:t>
      </w:r>
    </w:p>
    <w:p w14:paraId="2C2FBE7B" w14:textId="77777777" w:rsidR="007A3969" w:rsidRPr="007A3969" w:rsidRDefault="007A3969" w:rsidP="007A3969"/>
    <w:p w14:paraId="2E78EA93" w14:textId="237D6132" w:rsidR="001B1086" w:rsidRPr="00EC1BFA" w:rsidRDefault="008F2C6B" w:rsidP="00AD4FDF">
      <w:pPr>
        <w:pStyle w:val="Heading1"/>
        <w:numPr>
          <w:ilvl w:val="0"/>
          <w:numId w:val="9"/>
        </w:numPr>
        <w:rPr>
          <w:rFonts w:asciiTheme="minorBidi" w:hAnsiTheme="minorBidi" w:cstheme="minorBidi"/>
        </w:rPr>
      </w:pPr>
      <w:r w:rsidRPr="00EC1BFA">
        <w:rPr>
          <w:rFonts w:asciiTheme="minorBidi" w:hAnsiTheme="minorBidi" w:cstheme="minorBidi"/>
        </w:rPr>
        <w:t>Conclusion</w:t>
      </w:r>
    </w:p>
    <w:p w14:paraId="602BEE6C" w14:textId="35753B95" w:rsidR="00BA6941" w:rsidRDefault="00AD64B9" w:rsidP="00B52B98">
      <w:pPr>
        <w:rPr>
          <w:rFonts w:asciiTheme="minorBidi" w:hAnsiTheme="minorBidi" w:cstheme="minorBidi"/>
        </w:rPr>
      </w:pPr>
      <w:r w:rsidRPr="00EC1BFA">
        <w:rPr>
          <w:rFonts w:asciiTheme="minorBidi" w:hAnsiTheme="minorBidi" w:cstheme="minorBidi"/>
        </w:rPr>
        <w:t xml:space="preserve">In this study, </w:t>
      </w:r>
      <w:r w:rsidR="00C0292D" w:rsidRPr="00EC1BFA">
        <w:rPr>
          <w:rFonts w:asciiTheme="minorBidi" w:hAnsiTheme="minorBidi" w:cstheme="minorBidi"/>
        </w:rPr>
        <w:t xml:space="preserve">a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8A310D"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8A310D"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heterostructure was successfully synthesized</w:t>
      </w:r>
      <w:r w:rsidR="00C0292D" w:rsidRPr="00EC1BFA">
        <w:rPr>
          <w:rFonts w:asciiTheme="minorBidi" w:hAnsiTheme="minorBidi" w:cstheme="minorBidi"/>
        </w:rPr>
        <w:t>,</w:t>
      </w:r>
      <w:r w:rsidRPr="00EC1BFA">
        <w:rPr>
          <w:rFonts w:asciiTheme="minorBidi" w:hAnsiTheme="minorBidi" w:cstheme="minorBidi"/>
        </w:rPr>
        <w:t xml:space="preserve"> and the photocatalyst showed high performance for water pollution treatment. It was found that the</w:t>
      </w:r>
      <w:r w:rsidR="00611729" w:rsidRPr="00EC1BFA">
        <w:rPr>
          <w:rFonts w:asciiTheme="minorBidi" w:hAnsiTheme="minorBidi" w:cstheme="minorBidi"/>
        </w:rPr>
        <w:t xml:space="preserve"> combination</w:t>
      </w:r>
      <w:r w:rsidRPr="00EC1BFA">
        <w:rPr>
          <w:rFonts w:asciiTheme="minorBidi" w:hAnsiTheme="minorBidi" w:cstheme="minorBidi"/>
        </w:rPr>
        <w:t xml:space="preserve"> of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Pr="00EC1BFA">
        <w:rPr>
          <w:rFonts w:asciiTheme="minorBidi" w:hAnsiTheme="minorBidi" w:cstheme="minorBidi"/>
        </w:rPr>
        <w:t xml:space="preserve"> (3.85 ± 0.85 nm)</w:t>
      </w:r>
      <w:r w:rsidR="00611729" w:rsidRPr="00EC1BFA">
        <w:rPr>
          <w:rFonts w:asciiTheme="minorBidi" w:hAnsiTheme="minorBidi" w:cstheme="minorBidi"/>
        </w:rPr>
        <w:t xml:space="preserve"> and</w:t>
      </w:r>
      <w:r w:rsidRPr="00EC1BFA">
        <w:rPr>
          <w:rFonts w:asciiTheme="minorBidi" w:hAnsiTheme="minorBidi" w:cstheme="minorBidi"/>
        </w:rPr>
        <w:t xml:space="preserve"> </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Pr="00EC1BFA">
        <w:rPr>
          <w:rFonts w:asciiTheme="minorBidi" w:hAnsiTheme="minorBidi" w:cstheme="minorBidi"/>
        </w:rPr>
        <w:t xml:space="preserve"> led to the formation of a photocatalyst with a small band gap and improved charge separation efficiency</w:t>
      </w:r>
      <w:r w:rsidR="00C0292D" w:rsidRPr="00EC1BFA">
        <w:rPr>
          <w:rFonts w:asciiTheme="minorBidi" w:hAnsiTheme="minorBidi" w:cstheme="minorBidi"/>
        </w:rPr>
        <w:t>,</w:t>
      </w:r>
      <w:r w:rsidRPr="00EC1BFA">
        <w:rPr>
          <w:rFonts w:asciiTheme="minorBidi" w:hAnsiTheme="minorBidi" w:cstheme="minorBidi"/>
        </w:rPr>
        <w:t xml:space="preserve"> as </w:t>
      </w:r>
      <w:r w:rsidRPr="00EC1BFA">
        <w:rPr>
          <w:rFonts w:asciiTheme="minorBidi" w:hAnsiTheme="minorBidi" w:cstheme="minorBidi"/>
        </w:rPr>
        <w:lastRenderedPageBreak/>
        <w:t>confirmed by comprehensive characterization. The photocatalyst also had a high activity in the degradation of organic pollutants and completely decomposed methyl orange within 10 min</w:t>
      </w:r>
      <w:r w:rsidR="00DA4BFA" w:rsidRPr="00EC1BFA">
        <w:rPr>
          <w:rFonts w:asciiTheme="minorBidi" w:hAnsiTheme="minorBidi" w:cstheme="minorBidi"/>
        </w:rPr>
        <w:t>utes</w:t>
      </w:r>
      <w:r w:rsidRPr="00EC1BFA">
        <w:rPr>
          <w:rFonts w:asciiTheme="minorBidi" w:hAnsiTheme="minorBidi" w:cstheme="minorBidi"/>
        </w:rPr>
        <w:t xml:space="preserve"> under simulated solar irradiation. Furthermore, it exhibited a high efficiency in heavy metal removal, reducing </w:t>
      </w:r>
      <w:proofErr w:type="gramStart"/>
      <w:r w:rsidRPr="00EC1BFA">
        <w:rPr>
          <w:rFonts w:asciiTheme="minorBidi" w:hAnsiTheme="minorBidi" w:cstheme="minorBidi"/>
        </w:rPr>
        <w:t>Cr(</w:t>
      </w:r>
      <w:proofErr w:type="gramEnd"/>
      <w:r w:rsidRPr="00EC1BFA">
        <w:rPr>
          <w:rFonts w:asciiTheme="minorBidi" w:hAnsiTheme="minorBidi" w:cstheme="minorBidi"/>
        </w:rPr>
        <w:t xml:space="preserve">VI) by 100% within </w:t>
      </w:r>
      <w:r w:rsidR="00DA4BFA" w:rsidRPr="00EC1BFA">
        <w:rPr>
          <w:rFonts w:asciiTheme="minorBidi" w:hAnsiTheme="minorBidi" w:cstheme="minorBidi"/>
        </w:rPr>
        <w:t>45</w:t>
      </w:r>
      <w:r w:rsidRPr="00EC1BFA">
        <w:rPr>
          <w:rFonts w:asciiTheme="minorBidi" w:hAnsiTheme="minorBidi" w:cstheme="minorBidi"/>
        </w:rPr>
        <w:t xml:space="preserve"> min</w:t>
      </w:r>
      <w:r w:rsidR="00DA4BFA" w:rsidRPr="00EC1BFA">
        <w:rPr>
          <w:rFonts w:asciiTheme="minorBidi" w:hAnsiTheme="minorBidi" w:cstheme="minorBidi"/>
        </w:rPr>
        <w:t>utes</w:t>
      </w:r>
      <w:r w:rsidRPr="00EC1BFA">
        <w:rPr>
          <w:rFonts w:asciiTheme="minorBidi" w:hAnsiTheme="minorBidi" w:cstheme="minorBidi"/>
        </w:rPr>
        <w:t>.</w:t>
      </w:r>
      <w:r w:rsidR="00DA4BFA" w:rsidRPr="00EC1BFA">
        <w:rPr>
          <w:rFonts w:asciiTheme="minorBidi" w:hAnsiTheme="minorBidi" w:cstheme="minorBidi"/>
        </w:rPr>
        <w:t xml:space="preserve"> The kinetic study shows that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DA4BFA"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DA4BFA" w:rsidRPr="00EC1BFA">
        <w:rPr>
          <w:rFonts w:asciiTheme="minorBidi" w:hAnsiTheme="minorBidi" w:cstheme="minorBidi"/>
        </w:rPr>
        <w:t>/</w:t>
      </w:r>
      <w:r w:rsidR="00796AA3" w:rsidRPr="00EC1BFA">
        <w:rPr>
          <w:rFonts w:asciiTheme="minorBidi" w:hAnsiTheme="minorBidi" w:cstheme="minorBidi"/>
        </w:rPr>
        <w:t>TiO</w:t>
      </w:r>
      <w:r w:rsidR="00796AA3" w:rsidRPr="00796AA3">
        <w:rPr>
          <w:rFonts w:asciiTheme="minorBidi" w:hAnsiTheme="minorBidi" w:cstheme="minorBidi"/>
          <w:vertAlign w:val="subscript"/>
        </w:rPr>
        <w:t>2</w:t>
      </w:r>
      <w:r w:rsidR="00DA4BFA" w:rsidRPr="00EC1BFA">
        <w:rPr>
          <w:rFonts w:asciiTheme="minorBidi" w:hAnsiTheme="minorBidi" w:cstheme="minorBidi"/>
        </w:rPr>
        <w:t xml:space="preserve"> has a higher</w:t>
      </w:r>
      <w:r w:rsidR="00611729" w:rsidRPr="00EC1BFA">
        <w:rPr>
          <w:rFonts w:asciiTheme="minorBidi" w:hAnsiTheme="minorBidi" w:cstheme="minorBidi"/>
        </w:rPr>
        <w:t xml:space="preserve"> rate</w:t>
      </w:r>
      <w:r w:rsidR="00DA4BFA" w:rsidRPr="00EC1BFA">
        <w:rPr>
          <w:rFonts w:asciiTheme="minorBidi" w:hAnsiTheme="minorBidi" w:cstheme="minorBidi"/>
        </w:rPr>
        <w:t xml:space="preserve"> constant than </w:t>
      </w:r>
      <w:r w:rsidR="00796AA3" w:rsidRPr="00EC1BFA">
        <w:rPr>
          <w:rFonts w:asciiTheme="minorBidi" w:hAnsiTheme="minorBidi" w:cstheme="minorBidi"/>
        </w:rPr>
        <w:t>Sn</w:t>
      </w:r>
      <w:r w:rsidR="00796AA3" w:rsidRPr="00796AA3">
        <w:rPr>
          <w:rFonts w:asciiTheme="minorBidi" w:hAnsiTheme="minorBidi" w:cstheme="minorBidi"/>
          <w:vertAlign w:val="superscript"/>
        </w:rPr>
        <w:t>2+</w:t>
      </w:r>
      <w:r w:rsidR="00DA4BFA" w:rsidRPr="00EC1BFA">
        <w:rPr>
          <w:rFonts w:asciiTheme="minorBidi" w:hAnsiTheme="minorBidi" w:cstheme="minorBidi"/>
        </w:rPr>
        <w:t>-</w:t>
      </w:r>
      <w:r w:rsidR="00796AA3" w:rsidRPr="00EC1BFA">
        <w:rPr>
          <w:rFonts w:asciiTheme="minorBidi" w:hAnsiTheme="minorBidi" w:cstheme="minorBidi"/>
        </w:rPr>
        <w:t>SnO</w:t>
      </w:r>
      <w:r w:rsidR="00796AA3" w:rsidRPr="00796AA3">
        <w:rPr>
          <w:rFonts w:asciiTheme="minorBidi" w:hAnsiTheme="minorBidi" w:cstheme="minorBidi"/>
          <w:vertAlign w:val="subscript"/>
        </w:rPr>
        <w:t>2</w:t>
      </w:r>
      <w:r w:rsidR="00DA4BFA" w:rsidRPr="00EC1BFA">
        <w:rPr>
          <w:rFonts w:asciiTheme="minorBidi" w:hAnsiTheme="minorBidi" w:cstheme="minorBidi"/>
        </w:rPr>
        <w:t>, being 3.</w:t>
      </w:r>
      <w:r w:rsidR="00593C28" w:rsidRPr="00EC1BFA">
        <w:rPr>
          <w:rFonts w:asciiTheme="minorBidi" w:hAnsiTheme="minorBidi" w:cstheme="minorBidi"/>
        </w:rPr>
        <w:t>8</w:t>
      </w:r>
      <w:r w:rsidR="00DA4BFA" w:rsidRPr="00EC1BFA">
        <w:rPr>
          <w:rFonts w:asciiTheme="minorBidi" w:hAnsiTheme="minorBidi" w:cstheme="minorBidi"/>
        </w:rPr>
        <w:t xml:space="preserve"> times greater for methyl orange degradation and 2</w:t>
      </w:r>
      <w:r w:rsidR="00593C28" w:rsidRPr="00EC1BFA">
        <w:rPr>
          <w:rFonts w:asciiTheme="minorBidi" w:hAnsiTheme="minorBidi" w:cstheme="minorBidi"/>
        </w:rPr>
        <w:t>.2</w:t>
      </w:r>
      <w:r w:rsidR="00DA4BFA" w:rsidRPr="00EC1BFA">
        <w:rPr>
          <w:rFonts w:asciiTheme="minorBidi" w:hAnsiTheme="minorBidi" w:cstheme="minorBidi"/>
        </w:rPr>
        <w:t xml:space="preserve"> times greater for </w:t>
      </w:r>
      <w:proofErr w:type="gramStart"/>
      <w:r w:rsidR="00DA4BFA" w:rsidRPr="00EC1BFA">
        <w:rPr>
          <w:rFonts w:asciiTheme="minorBidi" w:hAnsiTheme="minorBidi" w:cstheme="minorBidi"/>
        </w:rPr>
        <w:t>Cr(</w:t>
      </w:r>
      <w:proofErr w:type="gramEnd"/>
      <w:r w:rsidR="00DA4BFA" w:rsidRPr="00EC1BFA">
        <w:rPr>
          <w:rFonts w:asciiTheme="minorBidi" w:hAnsiTheme="minorBidi" w:cstheme="minorBidi"/>
        </w:rPr>
        <w:t xml:space="preserve">VI) ion removal under λ </w:t>
      </w:r>
      <w:r w:rsidR="00E36142" w:rsidRPr="00EC1BFA">
        <w:rPr>
          <w:rFonts w:asciiTheme="minorBidi" w:hAnsiTheme="minorBidi" w:cstheme="minorBidi"/>
        </w:rPr>
        <w:t>≥</w:t>
      </w:r>
      <w:r w:rsidR="00DA4BFA" w:rsidRPr="00EC1BFA">
        <w:rPr>
          <w:rFonts w:asciiTheme="minorBidi" w:hAnsiTheme="minorBidi" w:cstheme="minorBidi"/>
        </w:rPr>
        <w:t xml:space="preserve"> 450 nm illumination. </w:t>
      </w:r>
      <w:r w:rsidR="00A37051">
        <w:rPr>
          <w:rFonts w:asciiTheme="minorBidi" w:hAnsiTheme="minorBidi" w:cstheme="minorBidi"/>
        </w:rPr>
        <w:t>These results indicate that Sn</w:t>
      </w:r>
      <w:r w:rsidR="00A37051" w:rsidRPr="00A37051">
        <w:rPr>
          <w:rFonts w:asciiTheme="minorBidi" w:hAnsiTheme="minorBidi" w:cstheme="minorBidi"/>
          <w:vertAlign w:val="superscript"/>
        </w:rPr>
        <w:t>2+</w:t>
      </w:r>
      <w:r w:rsidR="00A37051">
        <w:rPr>
          <w:rFonts w:asciiTheme="minorBidi" w:hAnsiTheme="minorBidi" w:cstheme="minorBidi"/>
        </w:rPr>
        <w:t>-SnO</w:t>
      </w:r>
      <w:r w:rsidR="00A37051" w:rsidRPr="00A37051">
        <w:rPr>
          <w:rFonts w:asciiTheme="minorBidi" w:hAnsiTheme="minorBidi" w:cstheme="minorBidi"/>
          <w:vertAlign w:val="subscript"/>
        </w:rPr>
        <w:t>2</w:t>
      </w:r>
      <w:r w:rsidR="00A37051">
        <w:rPr>
          <w:rFonts w:asciiTheme="minorBidi" w:hAnsiTheme="minorBidi" w:cstheme="minorBidi"/>
        </w:rPr>
        <w:t>/TiO</w:t>
      </w:r>
      <w:r w:rsidR="00A37051" w:rsidRPr="00A37051">
        <w:rPr>
          <w:rFonts w:asciiTheme="minorBidi" w:hAnsiTheme="minorBidi" w:cstheme="minorBidi"/>
          <w:vertAlign w:val="subscript"/>
        </w:rPr>
        <w:t>2</w:t>
      </w:r>
      <w:r w:rsidR="00A37051">
        <w:rPr>
          <w:rFonts w:asciiTheme="minorBidi" w:hAnsiTheme="minorBidi" w:cstheme="minorBidi"/>
        </w:rPr>
        <w:t xml:space="preserve"> has the potential to serve as an effective photocatalyst for environmental protection, and the proposed approach can be utilised for the treatment of organic dyes and heavy metal pollutants in wastewater.</w:t>
      </w:r>
      <w:r w:rsidR="00E71F72" w:rsidRPr="00EC1BFA">
        <w:rPr>
          <w:rFonts w:asciiTheme="minorBidi" w:hAnsiTheme="minorBidi" w:cstheme="minorBidi"/>
        </w:rPr>
        <w:t xml:space="preserve"> </w:t>
      </w:r>
      <w:bookmarkStart w:id="4" w:name="_Hlk196209293"/>
    </w:p>
    <w:bookmarkEnd w:id="4"/>
    <w:p w14:paraId="68F824FD" w14:textId="147D1F98" w:rsidR="00256815" w:rsidRPr="00EC1BFA" w:rsidRDefault="00256815" w:rsidP="00AD4FDF">
      <w:pPr>
        <w:pStyle w:val="Heading1"/>
        <w:rPr>
          <w:rFonts w:asciiTheme="minorBidi" w:hAnsiTheme="minorBidi" w:cstheme="minorBidi"/>
        </w:rPr>
      </w:pPr>
      <w:r w:rsidRPr="00EC1BFA">
        <w:rPr>
          <w:rFonts w:asciiTheme="minorBidi" w:hAnsiTheme="minorBidi" w:cstheme="minorBidi"/>
        </w:rPr>
        <w:t>CRediT authorship contribution statement</w:t>
      </w:r>
    </w:p>
    <w:p w14:paraId="1F31D826" w14:textId="22F787B7" w:rsidR="00737096" w:rsidRPr="00EC1BFA" w:rsidRDefault="00737096" w:rsidP="00AD4FDF">
      <w:pPr>
        <w:rPr>
          <w:rFonts w:asciiTheme="minorBidi" w:hAnsiTheme="minorBidi" w:cstheme="minorBidi"/>
        </w:rPr>
      </w:pPr>
      <w:r w:rsidRPr="00EC1BFA">
        <w:rPr>
          <w:rFonts w:asciiTheme="minorBidi" w:hAnsiTheme="minorBidi" w:cstheme="minorBidi"/>
          <w:b/>
          <w:bCs/>
        </w:rPr>
        <w:t>Haroki Madani</w:t>
      </w:r>
      <w:r w:rsidRPr="00EC1BFA">
        <w:rPr>
          <w:rFonts w:asciiTheme="minorBidi" w:hAnsiTheme="minorBidi" w:cstheme="minorBidi"/>
        </w:rPr>
        <w:t xml:space="preserve">: Writing – original draft, Writing – review &amp; editing, Methodology, Conceptualization, Investigation, Formal analysis, Data curation. </w:t>
      </w:r>
      <w:r w:rsidRPr="00EC1BFA">
        <w:rPr>
          <w:rFonts w:asciiTheme="minorBidi" w:hAnsiTheme="minorBidi" w:cstheme="minorBidi"/>
          <w:b/>
          <w:bCs/>
        </w:rPr>
        <w:t>Saepurahman</w:t>
      </w:r>
      <w:r w:rsidRPr="00EC1BFA">
        <w:rPr>
          <w:rFonts w:asciiTheme="minorBidi" w:hAnsiTheme="minorBidi" w:cstheme="minorBidi"/>
        </w:rPr>
        <w:t>: Conceptualization, Formal analysis, Supervision, Project administration, Funding acquisition, Writing – review &amp; editing, Validation.</w:t>
      </w:r>
    </w:p>
    <w:p w14:paraId="3AAE1F7A" w14:textId="10D769F7" w:rsidR="00256815" w:rsidRPr="00EC1BFA" w:rsidRDefault="00256815" w:rsidP="00AD4FDF">
      <w:pPr>
        <w:pStyle w:val="Heading1"/>
        <w:rPr>
          <w:rFonts w:asciiTheme="minorBidi" w:hAnsiTheme="minorBidi" w:cstheme="minorBidi"/>
        </w:rPr>
      </w:pPr>
      <w:r w:rsidRPr="00EC1BFA">
        <w:rPr>
          <w:rFonts w:asciiTheme="minorBidi" w:hAnsiTheme="minorBidi" w:cstheme="minorBidi"/>
        </w:rPr>
        <w:t>Declaration of competing interest</w:t>
      </w:r>
    </w:p>
    <w:p w14:paraId="6028A535" w14:textId="39E1F814" w:rsidR="0007762A" w:rsidRPr="00EC1BFA" w:rsidRDefault="007B740B" w:rsidP="00AD4FDF">
      <w:pPr>
        <w:rPr>
          <w:rFonts w:asciiTheme="minorBidi" w:hAnsiTheme="minorBidi" w:cstheme="minorBidi"/>
        </w:rPr>
      </w:pPr>
      <w:r w:rsidRPr="00EC1BFA">
        <w:rPr>
          <w:rFonts w:asciiTheme="minorBidi" w:hAnsiTheme="minorBidi" w:cstheme="minorBidi"/>
        </w:rPr>
        <w:t>All authors consent to this submission and there are no conflicts of interest.</w:t>
      </w:r>
    </w:p>
    <w:p w14:paraId="70E1592C" w14:textId="77777777" w:rsidR="0007762A" w:rsidRPr="00EC1BFA" w:rsidRDefault="0007762A" w:rsidP="00AD4FDF">
      <w:pPr>
        <w:pStyle w:val="Heading1"/>
        <w:rPr>
          <w:rFonts w:asciiTheme="minorBidi" w:hAnsiTheme="minorBidi" w:cstheme="minorBidi"/>
        </w:rPr>
      </w:pPr>
      <w:r w:rsidRPr="00EC1BFA">
        <w:rPr>
          <w:rFonts w:asciiTheme="minorBidi" w:hAnsiTheme="minorBidi" w:cstheme="minorBidi"/>
        </w:rPr>
        <w:t>Acknowledgement</w:t>
      </w:r>
    </w:p>
    <w:p w14:paraId="1026D5E3" w14:textId="1A419464" w:rsidR="0007762A" w:rsidRPr="00EC1BFA" w:rsidRDefault="0007762A" w:rsidP="00AD4FDF">
      <w:pPr>
        <w:rPr>
          <w:rFonts w:asciiTheme="minorBidi" w:hAnsiTheme="minorBidi" w:cstheme="minorBidi"/>
        </w:rPr>
      </w:pPr>
      <w:r w:rsidRPr="00EC1BFA">
        <w:rPr>
          <w:rFonts w:asciiTheme="minorBidi" w:hAnsiTheme="minorBidi" w:cstheme="minorBidi"/>
        </w:rPr>
        <w:t xml:space="preserve">This research received funding from </w:t>
      </w:r>
      <w:r w:rsidR="00B52B98">
        <w:rPr>
          <w:rFonts w:asciiTheme="minorBidi" w:hAnsiTheme="minorBidi" w:cstheme="minorBidi"/>
        </w:rPr>
        <w:t>…</w:t>
      </w:r>
    </w:p>
    <w:p w14:paraId="3F778FA2" w14:textId="4CE52331" w:rsidR="0007762A" w:rsidRPr="00EC1BFA" w:rsidRDefault="0007762A" w:rsidP="00AD4FDF">
      <w:pPr>
        <w:pStyle w:val="Heading1"/>
        <w:rPr>
          <w:rFonts w:asciiTheme="minorBidi" w:hAnsiTheme="minorBidi" w:cstheme="minorBidi"/>
        </w:rPr>
      </w:pPr>
      <w:r w:rsidRPr="00EC1BFA">
        <w:rPr>
          <w:rFonts w:asciiTheme="minorBidi" w:hAnsiTheme="minorBidi" w:cstheme="minorBidi"/>
        </w:rPr>
        <w:t>Data availability</w:t>
      </w:r>
    </w:p>
    <w:p w14:paraId="5B2C9F9A" w14:textId="12A28332" w:rsidR="00B36619" w:rsidRPr="00EC1BFA" w:rsidRDefault="00700892" w:rsidP="00AD4FDF">
      <w:pPr>
        <w:rPr>
          <w:rFonts w:asciiTheme="minorBidi" w:hAnsiTheme="minorBidi" w:cstheme="minorBidi"/>
        </w:rPr>
      </w:pPr>
      <w:r w:rsidRPr="00EC1BFA">
        <w:rPr>
          <w:rFonts w:asciiTheme="minorBidi" w:hAnsiTheme="minorBidi" w:cstheme="minorBidi"/>
        </w:rPr>
        <w:t>Data will be made available on request.</w:t>
      </w:r>
    </w:p>
    <w:p w14:paraId="4A120B72" w14:textId="77777777" w:rsidR="001B1086" w:rsidRPr="00EC1BFA" w:rsidRDefault="008F2C6B" w:rsidP="00AD4FDF">
      <w:pPr>
        <w:pStyle w:val="Heading1"/>
        <w:rPr>
          <w:rFonts w:asciiTheme="minorBidi" w:hAnsiTheme="minorBidi" w:cstheme="minorBidi"/>
        </w:rPr>
      </w:pPr>
      <w:r w:rsidRPr="00EC1BFA">
        <w:rPr>
          <w:rFonts w:asciiTheme="minorBidi" w:hAnsiTheme="minorBidi" w:cstheme="minorBidi"/>
        </w:rPr>
        <w:lastRenderedPageBreak/>
        <w:t>References</w:t>
      </w:r>
    </w:p>
    <w:p w14:paraId="0C28995E" w14:textId="77777777" w:rsidR="005F5E55" w:rsidRDefault="00275023" w:rsidP="005F5E55">
      <w:pPr>
        <w:pStyle w:val="Bibliography"/>
      </w:pPr>
      <w:r w:rsidRPr="00EC1BFA">
        <w:rPr>
          <w:rFonts w:asciiTheme="minorBidi" w:hAnsiTheme="minorBidi" w:cstheme="minorBidi"/>
        </w:rPr>
        <w:fldChar w:fldCharType="begin"/>
      </w:r>
      <w:r w:rsidR="005F5E55">
        <w:rPr>
          <w:rFonts w:asciiTheme="minorBidi" w:hAnsiTheme="minorBidi" w:cstheme="minorBidi"/>
        </w:rPr>
        <w:instrText xml:space="preserve"> ADDIN ZOTERO_BIBL {"uncited":[],"omitted":[],"custom":[]} CSL_BIBLIOGRAPHY </w:instrText>
      </w:r>
      <w:r w:rsidRPr="00EC1BFA">
        <w:rPr>
          <w:rFonts w:asciiTheme="minorBidi" w:hAnsiTheme="minorBidi" w:cstheme="minorBidi"/>
        </w:rPr>
        <w:fldChar w:fldCharType="separate"/>
      </w:r>
      <w:r w:rsidR="005F5E55">
        <w:t>[1]</w:t>
      </w:r>
      <w:r w:rsidR="005F5E55">
        <w:tab/>
        <w:t xml:space="preserve">F.S. Mustafa, A.A. Oladipo, Rapid degradation of anionic azo dye from water using visible light-enabled binary metal-organic framework, J. Water Process Eng. </w:t>
      </w:r>
      <w:r w:rsidR="005F5E55">
        <w:rPr>
          <w:b/>
          <w:bCs/>
        </w:rPr>
        <w:t>64</w:t>
      </w:r>
      <w:r w:rsidR="005F5E55">
        <w:t>, 105686 (2024).</w:t>
      </w:r>
    </w:p>
    <w:p w14:paraId="0C905C15" w14:textId="77777777" w:rsidR="005F5E55" w:rsidRDefault="005F5E55" w:rsidP="005F5E55">
      <w:pPr>
        <w:pStyle w:val="Bibliography"/>
      </w:pPr>
      <w:r>
        <w:t>[2]</w:t>
      </w:r>
      <w:r>
        <w:tab/>
        <w:t xml:space="preserve">A.O. Ifebajo, A.A. Oladipo, M. Gazi, Sun-light driven enhanced azo dye decontamination from aqueous solution by CoO-CuFe2O4 derived from layered double hydroxide, Desalination Water Treat. </w:t>
      </w:r>
      <w:r>
        <w:rPr>
          <w:b/>
          <w:bCs/>
        </w:rPr>
        <w:t>177</w:t>
      </w:r>
      <w:r>
        <w:t>, 423–430 (2020).</w:t>
      </w:r>
    </w:p>
    <w:p w14:paraId="19293632" w14:textId="77777777" w:rsidR="005F5E55" w:rsidRDefault="005F5E55" w:rsidP="005F5E55">
      <w:pPr>
        <w:pStyle w:val="Bibliography"/>
      </w:pPr>
      <w:r>
        <w:t>[3]</w:t>
      </w:r>
      <w:r>
        <w:tab/>
        <w:t xml:space="preserve">M. Furukawa, D. Iwamoto, K. Inamori, I. Tateishi, H. Katsumata, S. Kaneco, Synthesis of Tungsten-Modified Sn3O4 through the Cetyltrimethylammonium Bromide-Assisted Solvothermal Method for Dye Decolorization under Visible Light Irradiation, Catalysts </w:t>
      </w:r>
      <w:r>
        <w:rPr>
          <w:b/>
          <w:bCs/>
        </w:rPr>
        <w:t>13</w:t>
      </w:r>
      <w:r>
        <w:t>, 1179 (2023).</w:t>
      </w:r>
    </w:p>
    <w:p w14:paraId="5D10E837" w14:textId="77777777" w:rsidR="005F5E55" w:rsidRDefault="005F5E55" w:rsidP="005F5E55">
      <w:pPr>
        <w:pStyle w:val="Bibliography"/>
      </w:pPr>
      <w:r>
        <w:t>[4]</w:t>
      </w:r>
      <w:r>
        <w:tab/>
        <w:t>Ning Yuan, Energy-Efficient MIL-53(Fe)/Sn3O4 Nanosheet Photocatalysts for Visible-Light Degradation of Toxic Organics in Wastewater, Acs Appl. Nano Mater. (2023).</w:t>
      </w:r>
    </w:p>
    <w:p w14:paraId="6CA96DD4" w14:textId="77777777" w:rsidR="005F5E55" w:rsidRDefault="005F5E55" w:rsidP="005F5E55">
      <w:pPr>
        <w:pStyle w:val="Bibliography"/>
      </w:pPr>
      <w:r>
        <w:t>[5]</w:t>
      </w:r>
      <w:r>
        <w:tab/>
        <w:t>Sagar Balgude, Yogesh A. Sethi, Bharat B. Kale, N. R. Munirathnam, Dinesh Amalnerkar, Parag V. Adhyapak, Nanostructured Layered Sn3O4 for Hydrogen Production and Dye Degradation Under Sunlight, RSC Adv. (2016).</w:t>
      </w:r>
    </w:p>
    <w:p w14:paraId="3AE754C7" w14:textId="77777777" w:rsidR="005F5E55" w:rsidRDefault="005F5E55" w:rsidP="005F5E55">
      <w:pPr>
        <w:pStyle w:val="Bibliography"/>
      </w:pPr>
      <w:r>
        <w:t>[6]</w:t>
      </w:r>
      <w:r>
        <w:tab/>
        <w:t>Avishek Banik, Mohammad Shaad Ansari, Mohammad Qureshi, Efficient Energy Harvesting in SnO2-Based Dye-Sensitized Solar Cells Utilizing Nano-Amassed Mesoporous Zinc Oxide Hollow Microspheres as Synergy Boosters, Acs Omega (2018).</w:t>
      </w:r>
    </w:p>
    <w:p w14:paraId="57AC2C62" w14:textId="77777777" w:rsidR="005F5E55" w:rsidRDefault="005F5E55" w:rsidP="005F5E55">
      <w:pPr>
        <w:pStyle w:val="Bibliography"/>
      </w:pPr>
      <w:r>
        <w:t>[7]</w:t>
      </w:r>
      <w:r>
        <w:tab/>
        <w:t xml:space="preserve">W. Jiang, H.K. Loh, B.Q.L. Low, H. Zhu, J.Q. Low, J.Z. Heng, K.Y. Tang, Z. Li, X.J. Loh, E. Ye, Y. Xiong, Role of Oxygen Vacancy in Metal Oxides for Photocatalytic CO2 Reduction, Appl. Catal. B-Environ. </w:t>
      </w:r>
      <w:r>
        <w:rPr>
          <w:b/>
          <w:bCs/>
        </w:rPr>
        <w:t>321</w:t>
      </w:r>
      <w:r>
        <w:t>, 122079 (2022).</w:t>
      </w:r>
    </w:p>
    <w:p w14:paraId="032FA07E" w14:textId="77777777" w:rsidR="005F5E55" w:rsidRDefault="005F5E55" w:rsidP="005F5E55">
      <w:pPr>
        <w:pStyle w:val="Bibliography"/>
      </w:pPr>
      <w:r>
        <w:t>[8]</w:t>
      </w:r>
      <w:r>
        <w:tab/>
        <w:t xml:space="preserve">W.-S. Jang, Y. Jin, Y.-H. Kim, S.-H. Yang, S.J. Kim, J.A. Hong, J. Baik, J. Lee, H. Lee, Y.-M. Kim, Site-selective doping mechanisms for the enhanced photocatalytic activity of tin oxide nanoparticles, Appl. Catal. B Environ. </w:t>
      </w:r>
      <w:r>
        <w:rPr>
          <w:b/>
          <w:bCs/>
        </w:rPr>
        <w:t>305</w:t>
      </w:r>
      <w:r>
        <w:t>, 121083 (2022).</w:t>
      </w:r>
    </w:p>
    <w:p w14:paraId="552CC309" w14:textId="77777777" w:rsidR="005F5E55" w:rsidRDefault="005F5E55" w:rsidP="005F5E55">
      <w:pPr>
        <w:pStyle w:val="Bibliography"/>
      </w:pPr>
      <w:r>
        <w:t>[9]</w:t>
      </w:r>
      <w:r>
        <w:tab/>
        <w:t xml:space="preserve">C.V. Reddy, R.R. Kakarla, J. Shim, R.R. Zairov, T.M. Aminabhavi, Hydrothermally derived Cr-doped SnO2 nanoflakes for enhanced photocatalytic and photoelectrochemical water oxidation performance under visible light irradiation, Environ. Res. </w:t>
      </w:r>
      <w:r>
        <w:rPr>
          <w:b/>
          <w:bCs/>
        </w:rPr>
        <w:t>217</w:t>
      </w:r>
      <w:r>
        <w:t>, 114672 (2023).</w:t>
      </w:r>
    </w:p>
    <w:p w14:paraId="31431221" w14:textId="77777777" w:rsidR="005F5E55" w:rsidRDefault="005F5E55" w:rsidP="005F5E55">
      <w:pPr>
        <w:pStyle w:val="Bibliography"/>
      </w:pPr>
      <w:r>
        <w:t>[10]</w:t>
      </w:r>
      <w:r>
        <w:tab/>
        <w:t>H. Roy, T. Rahman, M.A. Jaman, R. Khan, M. Al-Mamun, S.Z. Islam, M.A. Khaleque, M.I. Hossain, M.Z.H. Khan, M.S. Islam, H.M. Marwani, A. Islam, M.M. Hasan, M.R. Awual, Toxic dye removal, remediation, and mechanism with doped SnO2-based nanocomposite photocatalysts: A critical review, J. Water Process Eng. (2023).</w:t>
      </w:r>
    </w:p>
    <w:p w14:paraId="751B4F02" w14:textId="77777777" w:rsidR="005F5E55" w:rsidRDefault="005F5E55" w:rsidP="005F5E55">
      <w:pPr>
        <w:pStyle w:val="Bibliography"/>
      </w:pPr>
      <w:r>
        <w:t>[11]</w:t>
      </w:r>
      <w:r>
        <w:tab/>
        <w:t xml:space="preserve">Y. Wang, N. Su, J. Liu, Y. Lin, J. Wang, X. Guo, Y. Zhang, Z. Qin, J. Liu, C. Zhang, X. Qu, W. Li, C. Fu, J. Wang, Q. Zhang, Enhanced visible-light photocatalytic properties of SnO2 quantum dots by niobium modification, Results Phys. </w:t>
      </w:r>
      <w:r>
        <w:rPr>
          <w:b/>
          <w:bCs/>
        </w:rPr>
        <w:t>37</w:t>
      </w:r>
      <w:r>
        <w:t>, 105515 (2022).</w:t>
      </w:r>
    </w:p>
    <w:p w14:paraId="33B2E375" w14:textId="77777777" w:rsidR="005F5E55" w:rsidRDefault="005F5E55" w:rsidP="005F5E55">
      <w:pPr>
        <w:pStyle w:val="Bibliography"/>
      </w:pPr>
      <w:r>
        <w:t>[12]</w:t>
      </w:r>
      <w:r>
        <w:tab/>
        <w:t xml:space="preserve">M. Sun, Y. Su, C. Du, Q. Zhao, Z. Liu, Self-doping for visible light photocatalytic purposes: construction of SiO2/SnO2/SnO2:Sn2+ nanostructures with tunable optical and photocatalytic performance, RSC Adv </w:t>
      </w:r>
      <w:r>
        <w:rPr>
          <w:b/>
          <w:bCs/>
        </w:rPr>
        <w:t>4</w:t>
      </w:r>
      <w:r>
        <w:t>, 30820–30827 (2014).</w:t>
      </w:r>
    </w:p>
    <w:p w14:paraId="70CCD059" w14:textId="77777777" w:rsidR="005F5E55" w:rsidRDefault="005F5E55" w:rsidP="005F5E55">
      <w:pPr>
        <w:pStyle w:val="Bibliography"/>
      </w:pPr>
      <w:r>
        <w:t>[13]</w:t>
      </w:r>
      <w:r>
        <w:tab/>
        <w:t xml:space="preserve">C.-M. Fan, Y. Peng, Q. Zhu, L. Lin, R.-X. Wang, A.-W. Xu, Synproportionation Reaction for the Fabrication of Sn2+ Self-Doped SnO2-x Nanocrystals with Tunable Band Structure and Highly Efficient Visible Light Photocatalytic Activity, J. Phys. Chem. C </w:t>
      </w:r>
      <w:r>
        <w:rPr>
          <w:b/>
          <w:bCs/>
        </w:rPr>
        <w:t>117</w:t>
      </w:r>
      <w:r>
        <w:t>, 24157–24166 (2013).</w:t>
      </w:r>
    </w:p>
    <w:p w14:paraId="7C61E628" w14:textId="77777777" w:rsidR="005F5E55" w:rsidRDefault="005F5E55" w:rsidP="005F5E55">
      <w:pPr>
        <w:pStyle w:val="Bibliography"/>
      </w:pPr>
      <w:r>
        <w:t>[14]</w:t>
      </w:r>
      <w:r>
        <w:tab/>
        <w:t xml:space="preserve">Y. Ding, S. Maitra, C. Wang, S. Halder, R. Zheng, T. Barakat, S. Roy, L.-H. Chen, B.-L. Su, Vacancy defect engineering in semiconductors for solar light‐driven environmental remediation and sustainable energy production, Interdiscip. Mater. </w:t>
      </w:r>
      <w:r>
        <w:rPr>
          <w:b/>
          <w:bCs/>
        </w:rPr>
        <w:t>1</w:t>
      </w:r>
      <w:r>
        <w:t>, 213–255 (2022).</w:t>
      </w:r>
    </w:p>
    <w:p w14:paraId="52C7883D" w14:textId="77777777" w:rsidR="005F5E55" w:rsidRDefault="005F5E55" w:rsidP="005F5E55">
      <w:pPr>
        <w:pStyle w:val="Bibliography"/>
      </w:pPr>
      <w:r>
        <w:lastRenderedPageBreak/>
        <w:t>[15]</w:t>
      </w:r>
      <w:r>
        <w:tab/>
        <w:t>J. Gupta, P.N.A. Hassan, K.C. Barick, Defects in nanomaterials for visible light photocatalysis, in: 2022: pp. 319–350.</w:t>
      </w:r>
    </w:p>
    <w:p w14:paraId="4BC261CE" w14:textId="77777777" w:rsidR="005F5E55" w:rsidRDefault="005F5E55" w:rsidP="005F5E55">
      <w:pPr>
        <w:pStyle w:val="Bibliography"/>
      </w:pPr>
      <w:r>
        <w:t>[16]</w:t>
      </w:r>
      <w:r>
        <w:tab/>
        <w:t xml:space="preserve">J. Yin, X. Li, G. Wang, D. Kong, C. Li, D. Xie, Y. Yan, N. Li, Q. Li, (Sn, </w:t>
      </w:r>
      <w:proofErr w:type="gramStart"/>
      <w:r>
        <w:t>Ti)O</w:t>
      </w:r>
      <w:proofErr w:type="gramEnd"/>
      <w:r>
        <w:t xml:space="preserve">2 solid solution: Mechanically reinforced SnO2@TiO2@C anode for cycle stability of lithium-ion batteries, Electrochimica Acta </w:t>
      </w:r>
      <w:r>
        <w:rPr>
          <w:b/>
          <w:bCs/>
        </w:rPr>
        <w:t>507</w:t>
      </w:r>
      <w:r>
        <w:t>, 145073 (2024).</w:t>
      </w:r>
    </w:p>
    <w:p w14:paraId="7B2EE6E9" w14:textId="77777777" w:rsidR="005F5E55" w:rsidRDefault="005F5E55" w:rsidP="005F5E55">
      <w:pPr>
        <w:pStyle w:val="Bibliography"/>
      </w:pPr>
      <w:r>
        <w:t>[17]</w:t>
      </w:r>
      <w:r>
        <w:tab/>
        <w:t xml:space="preserve">J. Yang, J. Zhang, B. Zou, H. Zhang, J. Wang, U. Schubert, Y. Rui, Black SnO2–TiO2 Nanocomposites with High Dispersion for Photocatalytic and Photovoltalic Applications, ACS Appl. Nano Mater. </w:t>
      </w:r>
      <w:r>
        <w:rPr>
          <w:b/>
          <w:bCs/>
        </w:rPr>
        <w:t>3</w:t>
      </w:r>
      <w:r>
        <w:t>, 4265–4273 (2020).</w:t>
      </w:r>
    </w:p>
    <w:p w14:paraId="515D78FF" w14:textId="77777777" w:rsidR="005F5E55" w:rsidRDefault="005F5E55" w:rsidP="005F5E55">
      <w:pPr>
        <w:pStyle w:val="Bibliography"/>
      </w:pPr>
      <w:r>
        <w:t>[18]</w:t>
      </w:r>
      <w:r>
        <w:tab/>
        <w:t xml:space="preserve">M. Hirano, T. Kono, Synthesis of Rutile-Type TiO2-SnO2 Solid Solution Nanoparticles by “Forced Co-Hydrolysis” under Hydrothermal Conditions, IOP Conf. Ser. Mater. Sci. Eng. </w:t>
      </w:r>
      <w:r>
        <w:rPr>
          <w:b/>
          <w:bCs/>
        </w:rPr>
        <w:t>18</w:t>
      </w:r>
      <w:r>
        <w:t>, 062015 (2011).</w:t>
      </w:r>
    </w:p>
    <w:p w14:paraId="09F7AE53" w14:textId="77777777" w:rsidR="005F5E55" w:rsidRDefault="005F5E55" w:rsidP="005F5E55">
      <w:pPr>
        <w:pStyle w:val="Bibliography"/>
      </w:pPr>
      <w:r>
        <w:t>[19]</w:t>
      </w:r>
      <w:r>
        <w:tab/>
        <w:t>Francisco Montilla, Emilia MorallÃ</w:t>
      </w:r>
      <w:r>
        <w:rPr>
          <w:vertAlign w:val="superscript"/>
        </w:rPr>
        <w:t>3</w:t>
      </w:r>
      <w:r>
        <w:t xml:space="preserve">n, A. De Battisti, Alvise Benedetti, Hiromi Yamashita, J.L. VÃ¡zquez, Preparation and Characterization of Antimony-Doped Tin Dioxide Electrodes. Part 2. XRD and EXAFS Characterization, J. Phys. Chem. B </w:t>
      </w:r>
      <w:r>
        <w:rPr>
          <w:b/>
          <w:bCs/>
        </w:rPr>
        <w:t>108</w:t>
      </w:r>
      <w:r>
        <w:t>, 5044–5050 (2004).</w:t>
      </w:r>
    </w:p>
    <w:p w14:paraId="7DE757E7" w14:textId="77777777" w:rsidR="005F5E55" w:rsidRDefault="005F5E55" w:rsidP="005F5E55">
      <w:pPr>
        <w:pStyle w:val="Bibliography"/>
      </w:pPr>
      <w:r>
        <w:t>[20]</w:t>
      </w:r>
      <w:r>
        <w:tab/>
        <w:t xml:space="preserve">J. Wang, X. Wang, X. Dong, X. Zhang, H. Ma, X. Fei, Multilayered TiO2@SnO2 hollow nanostructures: facile synthesis and enhanced photocatalytic performance, RSC Adv </w:t>
      </w:r>
      <w:r>
        <w:rPr>
          <w:b/>
          <w:bCs/>
        </w:rPr>
        <w:t>4</w:t>
      </w:r>
      <w:r>
        <w:t>, 59503–59507 (2014).</w:t>
      </w:r>
    </w:p>
    <w:p w14:paraId="2F242A23" w14:textId="77777777" w:rsidR="005F5E55" w:rsidRDefault="005F5E55" w:rsidP="005F5E55">
      <w:pPr>
        <w:pStyle w:val="Bibliography"/>
      </w:pPr>
      <w:r>
        <w:t>[21]</w:t>
      </w:r>
      <w:r>
        <w:tab/>
        <w:t xml:space="preserve">F. Du, X. Zuo, Q. Yang, B. Yang, G. Li, Z. Ding, M. Wu, Y. Ma, S. Jin, K. Zhu, Facile assembly of TiO2 nanospheres/SnO2 quantum dots composites with excellent photocatalyst activity for the degradation of methyl orange, Ceram. Int. </w:t>
      </w:r>
      <w:r>
        <w:rPr>
          <w:b/>
          <w:bCs/>
        </w:rPr>
        <w:t>42</w:t>
      </w:r>
      <w:r>
        <w:t>, 12778–12782 (2016).</w:t>
      </w:r>
    </w:p>
    <w:p w14:paraId="197145E0" w14:textId="77777777" w:rsidR="005F5E55" w:rsidRDefault="005F5E55" w:rsidP="005F5E55">
      <w:pPr>
        <w:pStyle w:val="Bibliography"/>
      </w:pPr>
      <w:r>
        <w:t>[22]</w:t>
      </w:r>
      <w:r>
        <w:tab/>
        <w:t xml:space="preserve">Y. Zheng, C. Luo, L. Liu, Z. Yang, S. Ren, Y. Cai, J. Xiong, Synthesis of hierarchical TiO2/SnO2 photocatalysts with different morphologies and their application for photocatalytic reduction of </w:t>
      </w:r>
      <w:proofErr w:type="gramStart"/>
      <w:r>
        <w:t>Cr(</w:t>
      </w:r>
      <w:proofErr w:type="gramEnd"/>
      <w:r>
        <w:t xml:space="preserve">VI), Mater. Lett. </w:t>
      </w:r>
      <w:r>
        <w:rPr>
          <w:b/>
          <w:bCs/>
        </w:rPr>
        <w:t>181</w:t>
      </w:r>
      <w:r>
        <w:t>, 169–172 (2016).</w:t>
      </w:r>
    </w:p>
    <w:p w14:paraId="29926EF4" w14:textId="77777777" w:rsidR="005F5E55" w:rsidRDefault="005F5E55" w:rsidP="005F5E55">
      <w:pPr>
        <w:pStyle w:val="Bibliography"/>
      </w:pPr>
      <w:r>
        <w:t>[23]</w:t>
      </w:r>
      <w:r>
        <w:tab/>
        <w:t xml:space="preserve">A. de O. Jorgetto, M.V. Boldrin Zanoni, M.O. Orlandi, Assessment of the superior photocatalytic properties of Sn2+-containing SnO2 microrods on the photodegradation of methyl orange, Sci. Rep. </w:t>
      </w:r>
      <w:r>
        <w:rPr>
          <w:b/>
          <w:bCs/>
        </w:rPr>
        <w:t>13</w:t>
      </w:r>
      <w:r>
        <w:t>, 14774 (2023).</w:t>
      </w:r>
    </w:p>
    <w:p w14:paraId="71B7528A" w14:textId="77777777" w:rsidR="005F5E55" w:rsidRDefault="005F5E55" w:rsidP="005F5E55">
      <w:pPr>
        <w:pStyle w:val="Bibliography"/>
      </w:pPr>
      <w:r>
        <w:t>[24]</w:t>
      </w:r>
      <w:r>
        <w:tab/>
        <w:t xml:space="preserve">P. Sane, S. Chaudhari, P. Nemade, S. Sontakke, Photocatalytic reduction of chromium (VI) using combustion synthesized TiO2, J. Environ. Chem. Eng. </w:t>
      </w:r>
      <w:r>
        <w:rPr>
          <w:b/>
          <w:bCs/>
        </w:rPr>
        <w:t>6</w:t>
      </w:r>
      <w:r>
        <w:t>, 68–73 (2018).</w:t>
      </w:r>
    </w:p>
    <w:p w14:paraId="20E6786A" w14:textId="77777777" w:rsidR="005F5E55" w:rsidRDefault="005F5E55" w:rsidP="005F5E55">
      <w:pPr>
        <w:pStyle w:val="Bibliography"/>
      </w:pPr>
      <w:r>
        <w:t>[25]</w:t>
      </w:r>
      <w:r>
        <w:tab/>
        <w:t xml:space="preserve">O. Tokode, R. Prabhu, L.A. Lawton, P.K.J. Robertson, The effect of pH on the photonic efficiency of the destruction of methyl orange under controlled periodic illumination with UV-LED sources, Chem. Eng. J. </w:t>
      </w:r>
      <w:r>
        <w:rPr>
          <w:b/>
          <w:bCs/>
        </w:rPr>
        <w:t>246</w:t>
      </w:r>
      <w:r>
        <w:t>, 337–342 (2014).</w:t>
      </w:r>
    </w:p>
    <w:p w14:paraId="44A62CC9" w14:textId="77777777" w:rsidR="005F5E55" w:rsidRDefault="005F5E55" w:rsidP="005F5E55">
      <w:pPr>
        <w:pStyle w:val="Bibliography"/>
      </w:pPr>
      <w:r>
        <w:t>[26]</w:t>
      </w:r>
      <w:r>
        <w:tab/>
        <w:t xml:space="preserve">N. Bouanimba, N. Laid, R. Zouaghi, T. Sehili, Effect of pH and inorganic salts on the photocatalytic decolorization of methyl orange in the presence of TiO2 P25 and PC500, Desalination Water Treat. </w:t>
      </w:r>
      <w:r>
        <w:rPr>
          <w:b/>
          <w:bCs/>
        </w:rPr>
        <w:t>53</w:t>
      </w:r>
      <w:r>
        <w:t>, 951–963 (2015).</w:t>
      </w:r>
    </w:p>
    <w:p w14:paraId="314DF00D" w14:textId="3610F04A" w:rsidR="001B1086" w:rsidRPr="00EC1BFA" w:rsidRDefault="00275023" w:rsidP="00AD4FDF">
      <w:pPr>
        <w:rPr>
          <w:rFonts w:asciiTheme="minorBidi" w:hAnsiTheme="minorBidi" w:cstheme="minorBidi"/>
        </w:rPr>
      </w:pPr>
      <w:r w:rsidRPr="00EC1BFA">
        <w:rPr>
          <w:rFonts w:asciiTheme="minorBidi" w:hAnsiTheme="minorBidi" w:cstheme="minorBidi"/>
        </w:rPr>
        <w:fldChar w:fldCharType="end"/>
      </w:r>
    </w:p>
    <w:sectPr w:rsidR="001B1086" w:rsidRPr="00EC1BFA" w:rsidSect="00CC7448">
      <w:pgSz w:w="11906" w:h="16838"/>
      <w:pgMar w:top="1440" w:right="1440" w:bottom="1440" w:left="1440" w:header="708" w:footer="708"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ADD30" w14:textId="77777777" w:rsidR="005765EC" w:rsidRDefault="005765EC" w:rsidP="00ED6642">
      <w:pPr>
        <w:spacing w:after="0" w:line="240" w:lineRule="auto"/>
      </w:pPr>
      <w:r>
        <w:separator/>
      </w:r>
    </w:p>
  </w:endnote>
  <w:endnote w:type="continuationSeparator" w:id="0">
    <w:p w14:paraId="66C8C284" w14:textId="77777777" w:rsidR="005765EC" w:rsidRDefault="005765EC" w:rsidP="00ED6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9093015"/>
      <w:docPartObj>
        <w:docPartGallery w:val="Page Numbers (Bottom of Page)"/>
        <w:docPartUnique/>
      </w:docPartObj>
    </w:sdtPr>
    <w:sdtEndPr>
      <w:rPr>
        <w:noProof/>
      </w:rPr>
    </w:sdtEndPr>
    <w:sdtContent>
      <w:p w14:paraId="67E3B512" w14:textId="7C124472" w:rsidR="005D2624" w:rsidRDefault="005D26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82B789" w14:textId="77777777" w:rsidR="005D2624" w:rsidRDefault="005D2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1811A9" w14:textId="77777777" w:rsidR="005765EC" w:rsidRDefault="005765EC" w:rsidP="00ED6642">
      <w:pPr>
        <w:spacing w:after="0" w:line="240" w:lineRule="auto"/>
      </w:pPr>
      <w:r>
        <w:separator/>
      </w:r>
    </w:p>
  </w:footnote>
  <w:footnote w:type="continuationSeparator" w:id="0">
    <w:p w14:paraId="1CC3AE13" w14:textId="77777777" w:rsidR="005765EC" w:rsidRDefault="005765EC" w:rsidP="00ED6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F54BF"/>
    <w:multiLevelType w:val="hybridMultilevel"/>
    <w:tmpl w:val="C7DA76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C27624C"/>
    <w:multiLevelType w:val="hybridMultilevel"/>
    <w:tmpl w:val="E9168CCE"/>
    <w:lvl w:ilvl="0" w:tplc="30302A58">
      <w:start w:val="100"/>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C57173C"/>
    <w:multiLevelType w:val="hybridMultilevel"/>
    <w:tmpl w:val="98F2FD26"/>
    <w:lvl w:ilvl="0" w:tplc="6C86B1B2">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167ACD"/>
    <w:multiLevelType w:val="hybridMultilevel"/>
    <w:tmpl w:val="6240CA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86E755D"/>
    <w:multiLevelType w:val="hybridMultilevel"/>
    <w:tmpl w:val="2CD2FECC"/>
    <w:lvl w:ilvl="0" w:tplc="419A1D38">
      <w:start w:val="3"/>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DB55E02"/>
    <w:multiLevelType w:val="hybridMultilevel"/>
    <w:tmpl w:val="BD82998C"/>
    <w:lvl w:ilvl="0" w:tplc="8D4AEAA8">
      <w:start w:val="4"/>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4FC01A6"/>
    <w:multiLevelType w:val="hybridMultilevel"/>
    <w:tmpl w:val="24309CE4"/>
    <w:lvl w:ilvl="0" w:tplc="77764E60">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E635FB5"/>
    <w:multiLevelType w:val="multilevel"/>
    <w:tmpl w:val="9C3E7574"/>
    <w:lvl w:ilvl="0">
      <w:start w:val="1"/>
      <w:numFmt w:val="decimal"/>
      <w:lvlText w:val="%1."/>
      <w:lvlJc w:val="left"/>
      <w:pPr>
        <w:ind w:left="360" w:hanging="360"/>
      </w:pPr>
      <w:rPr>
        <w:rFonts w:hint="default"/>
      </w:rPr>
    </w:lvl>
    <w:lvl w:ilvl="1">
      <w:start w:val="7"/>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0662B82"/>
    <w:multiLevelType w:val="hybridMultilevel"/>
    <w:tmpl w:val="B83ED1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1B95375"/>
    <w:multiLevelType w:val="hybridMultilevel"/>
    <w:tmpl w:val="71BE09AA"/>
    <w:lvl w:ilvl="0" w:tplc="A90CB4E6">
      <w:numFmt w:val="bullet"/>
      <w:lvlText w:val="-"/>
      <w:lvlJc w:val="left"/>
      <w:pPr>
        <w:ind w:left="720" w:hanging="360"/>
      </w:pPr>
      <w:rPr>
        <w:rFonts w:ascii="Arial" w:eastAsia="Calibr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7CF4A6B"/>
    <w:multiLevelType w:val="hybridMultilevel"/>
    <w:tmpl w:val="983243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ED70A8C"/>
    <w:multiLevelType w:val="hybridMultilevel"/>
    <w:tmpl w:val="CE622F42"/>
    <w:lvl w:ilvl="0" w:tplc="473C4484">
      <w:start w:val="3"/>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0"/>
  </w:num>
  <w:num w:numId="4">
    <w:abstractNumId w:val="0"/>
  </w:num>
  <w:num w:numId="5">
    <w:abstractNumId w:val="11"/>
  </w:num>
  <w:num w:numId="6">
    <w:abstractNumId w:val="1"/>
  </w:num>
  <w:num w:numId="7">
    <w:abstractNumId w:val="2"/>
  </w:num>
  <w:num w:numId="8">
    <w:abstractNumId w:val="6"/>
  </w:num>
  <w:num w:numId="9">
    <w:abstractNumId w:val="7"/>
  </w:num>
  <w:num w:numId="10">
    <w:abstractNumId w:val="5"/>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086"/>
    <w:rsid w:val="000009A7"/>
    <w:rsid w:val="000053D7"/>
    <w:rsid w:val="00007BD9"/>
    <w:rsid w:val="0001114A"/>
    <w:rsid w:val="000122B5"/>
    <w:rsid w:val="00021E0F"/>
    <w:rsid w:val="00023ADA"/>
    <w:rsid w:val="00032458"/>
    <w:rsid w:val="0003547A"/>
    <w:rsid w:val="00041CBC"/>
    <w:rsid w:val="00042666"/>
    <w:rsid w:val="000426DB"/>
    <w:rsid w:val="00043D98"/>
    <w:rsid w:val="0004422F"/>
    <w:rsid w:val="0005561A"/>
    <w:rsid w:val="000558DD"/>
    <w:rsid w:val="00061F23"/>
    <w:rsid w:val="00067E2E"/>
    <w:rsid w:val="000700E7"/>
    <w:rsid w:val="0007106D"/>
    <w:rsid w:val="0007762A"/>
    <w:rsid w:val="00077FB7"/>
    <w:rsid w:val="00080DCD"/>
    <w:rsid w:val="00081C3A"/>
    <w:rsid w:val="000853C6"/>
    <w:rsid w:val="000870A0"/>
    <w:rsid w:val="000901D9"/>
    <w:rsid w:val="00093B54"/>
    <w:rsid w:val="00094022"/>
    <w:rsid w:val="00094DE3"/>
    <w:rsid w:val="00096012"/>
    <w:rsid w:val="000A7FCC"/>
    <w:rsid w:val="000B07C9"/>
    <w:rsid w:val="000B2C17"/>
    <w:rsid w:val="000B5736"/>
    <w:rsid w:val="000C35D1"/>
    <w:rsid w:val="000C3F8A"/>
    <w:rsid w:val="000C7680"/>
    <w:rsid w:val="000D0D19"/>
    <w:rsid w:val="000D1159"/>
    <w:rsid w:val="000D2E37"/>
    <w:rsid w:val="000D3031"/>
    <w:rsid w:val="000D4C8F"/>
    <w:rsid w:val="000E1B66"/>
    <w:rsid w:val="000E73D2"/>
    <w:rsid w:val="000F3046"/>
    <w:rsid w:val="000F3E2B"/>
    <w:rsid w:val="000F4D68"/>
    <w:rsid w:val="000F7CC8"/>
    <w:rsid w:val="00121C37"/>
    <w:rsid w:val="00126860"/>
    <w:rsid w:val="00135792"/>
    <w:rsid w:val="001373C6"/>
    <w:rsid w:val="00141C73"/>
    <w:rsid w:val="00144963"/>
    <w:rsid w:val="00154216"/>
    <w:rsid w:val="00155830"/>
    <w:rsid w:val="00157812"/>
    <w:rsid w:val="001604D6"/>
    <w:rsid w:val="00160EC7"/>
    <w:rsid w:val="00166863"/>
    <w:rsid w:val="00171383"/>
    <w:rsid w:val="001719C7"/>
    <w:rsid w:val="00173D6A"/>
    <w:rsid w:val="001840B4"/>
    <w:rsid w:val="00187B33"/>
    <w:rsid w:val="0019496A"/>
    <w:rsid w:val="001A25A3"/>
    <w:rsid w:val="001A45F0"/>
    <w:rsid w:val="001A5F6A"/>
    <w:rsid w:val="001A6299"/>
    <w:rsid w:val="001A65F4"/>
    <w:rsid w:val="001B1086"/>
    <w:rsid w:val="001B6222"/>
    <w:rsid w:val="001C2A31"/>
    <w:rsid w:val="001C769B"/>
    <w:rsid w:val="001C773A"/>
    <w:rsid w:val="001D28D4"/>
    <w:rsid w:val="001D2ED2"/>
    <w:rsid w:val="001D4DBB"/>
    <w:rsid w:val="001D573E"/>
    <w:rsid w:val="001D7669"/>
    <w:rsid w:val="001E1CBC"/>
    <w:rsid w:val="001E1D26"/>
    <w:rsid w:val="001E32AD"/>
    <w:rsid w:val="001E5C39"/>
    <w:rsid w:val="001F1821"/>
    <w:rsid w:val="001F1AA9"/>
    <w:rsid w:val="001F31F0"/>
    <w:rsid w:val="001F64D0"/>
    <w:rsid w:val="001F73F6"/>
    <w:rsid w:val="00202ABE"/>
    <w:rsid w:val="0020462A"/>
    <w:rsid w:val="002069C9"/>
    <w:rsid w:val="00213145"/>
    <w:rsid w:val="002136B6"/>
    <w:rsid w:val="0023032D"/>
    <w:rsid w:val="00231EB0"/>
    <w:rsid w:val="002323A6"/>
    <w:rsid w:val="00245ACB"/>
    <w:rsid w:val="00245C73"/>
    <w:rsid w:val="00247BC1"/>
    <w:rsid w:val="00255885"/>
    <w:rsid w:val="00255D34"/>
    <w:rsid w:val="00256815"/>
    <w:rsid w:val="002572D6"/>
    <w:rsid w:val="002609F0"/>
    <w:rsid w:val="00262E18"/>
    <w:rsid w:val="00266DA6"/>
    <w:rsid w:val="002714E7"/>
    <w:rsid w:val="002739C2"/>
    <w:rsid w:val="00275023"/>
    <w:rsid w:val="00276CFB"/>
    <w:rsid w:val="002771B4"/>
    <w:rsid w:val="002776D4"/>
    <w:rsid w:val="00277722"/>
    <w:rsid w:val="00280BE8"/>
    <w:rsid w:val="0028119E"/>
    <w:rsid w:val="002813F9"/>
    <w:rsid w:val="002820A3"/>
    <w:rsid w:val="00286DF0"/>
    <w:rsid w:val="00290283"/>
    <w:rsid w:val="00290C4E"/>
    <w:rsid w:val="002A5CDC"/>
    <w:rsid w:val="002A726F"/>
    <w:rsid w:val="002A7DF7"/>
    <w:rsid w:val="002B45F0"/>
    <w:rsid w:val="002B52B2"/>
    <w:rsid w:val="002B68E8"/>
    <w:rsid w:val="002B7E26"/>
    <w:rsid w:val="002C490E"/>
    <w:rsid w:val="002C59A3"/>
    <w:rsid w:val="002D0E2E"/>
    <w:rsid w:val="002E013C"/>
    <w:rsid w:val="002E0A84"/>
    <w:rsid w:val="002E4467"/>
    <w:rsid w:val="002F5002"/>
    <w:rsid w:val="00300351"/>
    <w:rsid w:val="0030384E"/>
    <w:rsid w:val="00312C9E"/>
    <w:rsid w:val="0031392E"/>
    <w:rsid w:val="0031783E"/>
    <w:rsid w:val="003207D1"/>
    <w:rsid w:val="00337A3B"/>
    <w:rsid w:val="003405FC"/>
    <w:rsid w:val="00344EB3"/>
    <w:rsid w:val="0034636F"/>
    <w:rsid w:val="00350D69"/>
    <w:rsid w:val="00352612"/>
    <w:rsid w:val="003552C8"/>
    <w:rsid w:val="00356E49"/>
    <w:rsid w:val="0035789F"/>
    <w:rsid w:val="00357E50"/>
    <w:rsid w:val="0036549D"/>
    <w:rsid w:val="0037047C"/>
    <w:rsid w:val="00376D8E"/>
    <w:rsid w:val="00384DB4"/>
    <w:rsid w:val="003860CD"/>
    <w:rsid w:val="003936E7"/>
    <w:rsid w:val="003A1E04"/>
    <w:rsid w:val="003A2FF0"/>
    <w:rsid w:val="003B24AF"/>
    <w:rsid w:val="003B545E"/>
    <w:rsid w:val="003B7039"/>
    <w:rsid w:val="003C0846"/>
    <w:rsid w:val="003C7238"/>
    <w:rsid w:val="003D06A4"/>
    <w:rsid w:val="003D5E55"/>
    <w:rsid w:val="003E02FC"/>
    <w:rsid w:val="003E4E46"/>
    <w:rsid w:val="003F0E8F"/>
    <w:rsid w:val="003F17DE"/>
    <w:rsid w:val="003F19BC"/>
    <w:rsid w:val="003F3F39"/>
    <w:rsid w:val="003F4DA6"/>
    <w:rsid w:val="00405CA8"/>
    <w:rsid w:val="00405FAB"/>
    <w:rsid w:val="00412A85"/>
    <w:rsid w:val="00412C77"/>
    <w:rsid w:val="00420E2D"/>
    <w:rsid w:val="00424CF7"/>
    <w:rsid w:val="00425C3D"/>
    <w:rsid w:val="00430DA1"/>
    <w:rsid w:val="00431A00"/>
    <w:rsid w:val="00434695"/>
    <w:rsid w:val="00440635"/>
    <w:rsid w:val="004451A9"/>
    <w:rsid w:val="00445D8D"/>
    <w:rsid w:val="00446718"/>
    <w:rsid w:val="00466CDE"/>
    <w:rsid w:val="00466E3D"/>
    <w:rsid w:val="00470795"/>
    <w:rsid w:val="00474302"/>
    <w:rsid w:val="00477481"/>
    <w:rsid w:val="004867F6"/>
    <w:rsid w:val="004879DF"/>
    <w:rsid w:val="00490922"/>
    <w:rsid w:val="00490AEE"/>
    <w:rsid w:val="004965AF"/>
    <w:rsid w:val="004A2F52"/>
    <w:rsid w:val="004B035C"/>
    <w:rsid w:val="004B1182"/>
    <w:rsid w:val="004B3A62"/>
    <w:rsid w:val="004B4CD5"/>
    <w:rsid w:val="004B6C4B"/>
    <w:rsid w:val="004B7196"/>
    <w:rsid w:val="004B7B47"/>
    <w:rsid w:val="004C15ED"/>
    <w:rsid w:val="004C79B7"/>
    <w:rsid w:val="004D50D3"/>
    <w:rsid w:val="004E3B8A"/>
    <w:rsid w:val="004E6191"/>
    <w:rsid w:val="004E7447"/>
    <w:rsid w:val="004F3ACD"/>
    <w:rsid w:val="004F4907"/>
    <w:rsid w:val="00500D5C"/>
    <w:rsid w:val="00510FA8"/>
    <w:rsid w:val="00514FCD"/>
    <w:rsid w:val="00515B2E"/>
    <w:rsid w:val="0052031D"/>
    <w:rsid w:val="00526CF0"/>
    <w:rsid w:val="00532F6A"/>
    <w:rsid w:val="0053475E"/>
    <w:rsid w:val="005354FA"/>
    <w:rsid w:val="00541322"/>
    <w:rsid w:val="00541814"/>
    <w:rsid w:val="00543E87"/>
    <w:rsid w:val="0054402F"/>
    <w:rsid w:val="00545820"/>
    <w:rsid w:val="00550C81"/>
    <w:rsid w:val="00561B7E"/>
    <w:rsid w:val="0056464B"/>
    <w:rsid w:val="005765EC"/>
    <w:rsid w:val="005774F1"/>
    <w:rsid w:val="005847EA"/>
    <w:rsid w:val="00590487"/>
    <w:rsid w:val="00593C28"/>
    <w:rsid w:val="005A048C"/>
    <w:rsid w:val="005A072C"/>
    <w:rsid w:val="005A4489"/>
    <w:rsid w:val="005A522B"/>
    <w:rsid w:val="005B2D5B"/>
    <w:rsid w:val="005B57B5"/>
    <w:rsid w:val="005B7484"/>
    <w:rsid w:val="005C22C3"/>
    <w:rsid w:val="005C4B42"/>
    <w:rsid w:val="005C7F65"/>
    <w:rsid w:val="005D2624"/>
    <w:rsid w:val="005D2B52"/>
    <w:rsid w:val="005D58AD"/>
    <w:rsid w:val="005D6D0D"/>
    <w:rsid w:val="005E0B9C"/>
    <w:rsid w:val="005E1017"/>
    <w:rsid w:val="005E21D1"/>
    <w:rsid w:val="005E26D0"/>
    <w:rsid w:val="005E3365"/>
    <w:rsid w:val="005E3E22"/>
    <w:rsid w:val="005E568E"/>
    <w:rsid w:val="005F035E"/>
    <w:rsid w:val="005F1628"/>
    <w:rsid w:val="005F3CE6"/>
    <w:rsid w:val="005F5E55"/>
    <w:rsid w:val="005F7211"/>
    <w:rsid w:val="00601238"/>
    <w:rsid w:val="00602B46"/>
    <w:rsid w:val="006055FA"/>
    <w:rsid w:val="006066A8"/>
    <w:rsid w:val="00610380"/>
    <w:rsid w:val="00611729"/>
    <w:rsid w:val="00622032"/>
    <w:rsid w:val="006232D4"/>
    <w:rsid w:val="00625784"/>
    <w:rsid w:val="00626F76"/>
    <w:rsid w:val="00634BE7"/>
    <w:rsid w:val="00635C4A"/>
    <w:rsid w:val="00637819"/>
    <w:rsid w:val="006431A5"/>
    <w:rsid w:val="00650071"/>
    <w:rsid w:val="00652433"/>
    <w:rsid w:val="00655BFE"/>
    <w:rsid w:val="00661334"/>
    <w:rsid w:val="0066412C"/>
    <w:rsid w:val="006643A5"/>
    <w:rsid w:val="00664FB3"/>
    <w:rsid w:val="00666254"/>
    <w:rsid w:val="006675FE"/>
    <w:rsid w:val="00671A4D"/>
    <w:rsid w:val="00672277"/>
    <w:rsid w:val="00676B40"/>
    <w:rsid w:val="006833CE"/>
    <w:rsid w:val="00686739"/>
    <w:rsid w:val="00693F6F"/>
    <w:rsid w:val="00694BFE"/>
    <w:rsid w:val="00697898"/>
    <w:rsid w:val="006A1F03"/>
    <w:rsid w:val="006A3D9C"/>
    <w:rsid w:val="006A4FBA"/>
    <w:rsid w:val="006C08CA"/>
    <w:rsid w:val="006C5079"/>
    <w:rsid w:val="006D14CA"/>
    <w:rsid w:val="006D5D60"/>
    <w:rsid w:val="006D73FC"/>
    <w:rsid w:val="006E1F21"/>
    <w:rsid w:val="006E290E"/>
    <w:rsid w:val="006E316B"/>
    <w:rsid w:val="006E5BB6"/>
    <w:rsid w:val="006E6231"/>
    <w:rsid w:val="006E76E7"/>
    <w:rsid w:val="006F19D2"/>
    <w:rsid w:val="006F30B0"/>
    <w:rsid w:val="006F3D29"/>
    <w:rsid w:val="006F6FB3"/>
    <w:rsid w:val="00700892"/>
    <w:rsid w:val="00704CDC"/>
    <w:rsid w:val="007066D3"/>
    <w:rsid w:val="00707C7F"/>
    <w:rsid w:val="00710801"/>
    <w:rsid w:val="00715D86"/>
    <w:rsid w:val="0072103F"/>
    <w:rsid w:val="00721FA6"/>
    <w:rsid w:val="00724905"/>
    <w:rsid w:val="00726F2C"/>
    <w:rsid w:val="00730AB1"/>
    <w:rsid w:val="00730B2D"/>
    <w:rsid w:val="0073274F"/>
    <w:rsid w:val="00737096"/>
    <w:rsid w:val="007477FB"/>
    <w:rsid w:val="00751A8E"/>
    <w:rsid w:val="007528F9"/>
    <w:rsid w:val="00753399"/>
    <w:rsid w:val="00755964"/>
    <w:rsid w:val="0075691D"/>
    <w:rsid w:val="00771E52"/>
    <w:rsid w:val="00774041"/>
    <w:rsid w:val="007756FF"/>
    <w:rsid w:val="00781989"/>
    <w:rsid w:val="00781E1F"/>
    <w:rsid w:val="00782940"/>
    <w:rsid w:val="00786EF2"/>
    <w:rsid w:val="00787750"/>
    <w:rsid w:val="007931AE"/>
    <w:rsid w:val="00794764"/>
    <w:rsid w:val="00796AA3"/>
    <w:rsid w:val="0079707A"/>
    <w:rsid w:val="007A128B"/>
    <w:rsid w:val="007A195E"/>
    <w:rsid w:val="007A28F3"/>
    <w:rsid w:val="007A3969"/>
    <w:rsid w:val="007B6FC5"/>
    <w:rsid w:val="007B740B"/>
    <w:rsid w:val="007C11DA"/>
    <w:rsid w:val="007C234A"/>
    <w:rsid w:val="007C57FA"/>
    <w:rsid w:val="007C6177"/>
    <w:rsid w:val="007C6B77"/>
    <w:rsid w:val="007C6C0D"/>
    <w:rsid w:val="007D491E"/>
    <w:rsid w:val="007E091E"/>
    <w:rsid w:val="007E59BB"/>
    <w:rsid w:val="007E6197"/>
    <w:rsid w:val="007F085E"/>
    <w:rsid w:val="007F14FD"/>
    <w:rsid w:val="007F339A"/>
    <w:rsid w:val="008021DB"/>
    <w:rsid w:val="00804CF4"/>
    <w:rsid w:val="00804EED"/>
    <w:rsid w:val="0081103D"/>
    <w:rsid w:val="00813C29"/>
    <w:rsid w:val="00815A83"/>
    <w:rsid w:val="00815F86"/>
    <w:rsid w:val="00817D68"/>
    <w:rsid w:val="00820047"/>
    <w:rsid w:val="00830869"/>
    <w:rsid w:val="00830C72"/>
    <w:rsid w:val="00831E75"/>
    <w:rsid w:val="008375A3"/>
    <w:rsid w:val="00855AA8"/>
    <w:rsid w:val="00856071"/>
    <w:rsid w:val="00857607"/>
    <w:rsid w:val="008651F6"/>
    <w:rsid w:val="008668CC"/>
    <w:rsid w:val="0087435C"/>
    <w:rsid w:val="00874A7B"/>
    <w:rsid w:val="00875184"/>
    <w:rsid w:val="00875B9A"/>
    <w:rsid w:val="00877BEB"/>
    <w:rsid w:val="0088043F"/>
    <w:rsid w:val="00880DBA"/>
    <w:rsid w:val="00887085"/>
    <w:rsid w:val="0089035C"/>
    <w:rsid w:val="00896160"/>
    <w:rsid w:val="00896B62"/>
    <w:rsid w:val="00897E9C"/>
    <w:rsid w:val="008A0263"/>
    <w:rsid w:val="008A310D"/>
    <w:rsid w:val="008A4CF0"/>
    <w:rsid w:val="008A4F2D"/>
    <w:rsid w:val="008A783E"/>
    <w:rsid w:val="008B0430"/>
    <w:rsid w:val="008B0F85"/>
    <w:rsid w:val="008B17B5"/>
    <w:rsid w:val="008B1A64"/>
    <w:rsid w:val="008B33E6"/>
    <w:rsid w:val="008B5FFB"/>
    <w:rsid w:val="008C2B69"/>
    <w:rsid w:val="008C2FD9"/>
    <w:rsid w:val="008C39D6"/>
    <w:rsid w:val="008D55F1"/>
    <w:rsid w:val="008D5BC8"/>
    <w:rsid w:val="008E04AC"/>
    <w:rsid w:val="008E0A9B"/>
    <w:rsid w:val="008E2488"/>
    <w:rsid w:val="008E3355"/>
    <w:rsid w:val="008E3C8A"/>
    <w:rsid w:val="008E4801"/>
    <w:rsid w:val="008F00EC"/>
    <w:rsid w:val="008F1707"/>
    <w:rsid w:val="008F2C6B"/>
    <w:rsid w:val="008F34DE"/>
    <w:rsid w:val="00904EE0"/>
    <w:rsid w:val="00905F21"/>
    <w:rsid w:val="0090654D"/>
    <w:rsid w:val="00906714"/>
    <w:rsid w:val="00907343"/>
    <w:rsid w:val="00910254"/>
    <w:rsid w:val="00911D7F"/>
    <w:rsid w:val="009213A7"/>
    <w:rsid w:val="00921DE9"/>
    <w:rsid w:val="00925734"/>
    <w:rsid w:val="00925A25"/>
    <w:rsid w:val="00925A8B"/>
    <w:rsid w:val="00927F62"/>
    <w:rsid w:val="00934115"/>
    <w:rsid w:val="00937DE7"/>
    <w:rsid w:val="009410F0"/>
    <w:rsid w:val="009428A6"/>
    <w:rsid w:val="00942BC0"/>
    <w:rsid w:val="009439EF"/>
    <w:rsid w:val="0094609A"/>
    <w:rsid w:val="00946B3A"/>
    <w:rsid w:val="0094734F"/>
    <w:rsid w:val="00947FB9"/>
    <w:rsid w:val="00950EEA"/>
    <w:rsid w:val="00953B79"/>
    <w:rsid w:val="00954960"/>
    <w:rsid w:val="00954BB5"/>
    <w:rsid w:val="009618B2"/>
    <w:rsid w:val="00961DE9"/>
    <w:rsid w:val="0096277B"/>
    <w:rsid w:val="00976643"/>
    <w:rsid w:val="009813DD"/>
    <w:rsid w:val="00987869"/>
    <w:rsid w:val="00987AFF"/>
    <w:rsid w:val="00993BED"/>
    <w:rsid w:val="0099450D"/>
    <w:rsid w:val="009956C2"/>
    <w:rsid w:val="009967AC"/>
    <w:rsid w:val="009A00FC"/>
    <w:rsid w:val="009A0C1A"/>
    <w:rsid w:val="009A1CD8"/>
    <w:rsid w:val="009A3DD2"/>
    <w:rsid w:val="009A5BF5"/>
    <w:rsid w:val="009A68E7"/>
    <w:rsid w:val="009C27EA"/>
    <w:rsid w:val="009C4ACC"/>
    <w:rsid w:val="009C4B76"/>
    <w:rsid w:val="009C4F5E"/>
    <w:rsid w:val="009D3E2B"/>
    <w:rsid w:val="009D7A3D"/>
    <w:rsid w:val="009F5072"/>
    <w:rsid w:val="009F5433"/>
    <w:rsid w:val="00A015F2"/>
    <w:rsid w:val="00A0566A"/>
    <w:rsid w:val="00A10608"/>
    <w:rsid w:val="00A10B78"/>
    <w:rsid w:val="00A1272F"/>
    <w:rsid w:val="00A12E9F"/>
    <w:rsid w:val="00A12FE6"/>
    <w:rsid w:val="00A15A2F"/>
    <w:rsid w:val="00A16D1E"/>
    <w:rsid w:val="00A23C7A"/>
    <w:rsid w:val="00A307C6"/>
    <w:rsid w:val="00A32E3F"/>
    <w:rsid w:val="00A3454F"/>
    <w:rsid w:val="00A37051"/>
    <w:rsid w:val="00A4067A"/>
    <w:rsid w:val="00A40CAC"/>
    <w:rsid w:val="00A440F5"/>
    <w:rsid w:val="00A60DC3"/>
    <w:rsid w:val="00A61625"/>
    <w:rsid w:val="00A61924"/>
    <w:rsid w:val="00A6332A"/>
    <w:rsid w:val="00A728E1"/>
    <w:rsid w:val="00A75727"/>
    <w:rsid w:val="00A82B42"/>
    <w:rsid w:val="00A82E68"/>
    <w:rsid w:val="00A93BE9"/>
    <w:rsid w:val="00AA102C"/>
    <w:rsid w:val="00AA120E"/>
    <w:rsid w:val="00AA374E"/>
    <w:rsid w:val="00AB7703"/>
    <w:rsid w:val="00AC17FC"/>
    <w:rsid w:val="00AC570A"/>
    <w:rsid w:val="00AD4FDF"/>
    <w:rsid w:val="00AD6479"/>
    <w:rsid w:val="00AD64B9"/>
    <w:rsid w:val="00AD6895"/>
    <w:rsid w:val="00AD7103"/>
    <w:rsid w:val="00AD7B78"/>
    <w:rsid w:val="00AE1F0F"/>
    <w:rsid w:val="00AF1135"/>
    <w:rsid w:val="00AF2263"/>
    <w:rsid w:val="00AF5FCC"/>
    <w:rsid w:val="00AF60F9"/>
    <w:rsid w:val="00B06C8D"/>
    <w:rsid w:val="00B14169"/>
    <w:rsid w:val="00B25BB7"/>
    <w:rsid w:val="00B306D6"/>
    <w:rsid w:val="00B35F69"/>
    <w:rsid w:val="00B36619"/>
    <w:rsid w:val="00B37530"/>
    <w:rsid w:val="00B416B0"/>
    <w:rsid w:val="00B52B98"/>
    <w:rsid w:val="00B536A3"/>
    <w:rsid w:val="00B65DE3"/>
    <w:rsid w:val="00B67B29"/>
    <w:rsid w:val="00B726EC"/>
    <w:rsid w:val="00B733E9"/>
    <w:rsid w:val="00B744C3"/>
    <w:rsid w:val="00B759EB"/>
    <w:rsid w:val="00B76BEC"/>
    <w:rsid w:val="00B82293"/>
    <w:rsid w:val="00B835F3"/>
    <w:rsid w:val="00B84D7E"/>
    <w:rsid w:val="00B87EB6"/>
    <w:rsid w:val="00B92C50"/>
    <w:rsid w:val="00B97FF0"/>
    <w:rsid w:val="00BA1A7D"/>
    <w:rsid w:val="00BA4149"/>
    <w:rsid w:val="00BA6234"/>
    <w:rsid w:val="00BA6941"/>
    <w:rsid w:val="00BC08AC"/>
    <w:rsid w:val="00BC5C1B"/>
    <w:rsid w:val="00BC669D"/>
    <w:rsid w:val="00BD21F8"/>
    <w:rsid w:val="00BE0A72"/>
    <w:rsid w:val="00BE7DF2"/>
    <w:rsid w:val="00C005E8"/>
    <w:rsid w:val="00C00622"/>
    <w:rsid w:val="00C02485"/>
    <w:rsid w:val="00C0292D"/>
    <w:rsid w:val="00C118FA"/>
    <w:rsid w:val="00C1424B"/>
    <w:rsid w:val="00C1523C"/>
    <w:rsid w:val="00C20D1B"/>
    <w:rsid w:val="00C22258"/>
    <w:rsid w:val="00C233A7"/>
    <w:rsid w:val="00C255F2"/>
    <w:rsid w:val="00C32062"/>
    <w:rsid w:val="00C33ACA"/>
    <w:rsid w:val="00C4178A"/>
    <w:rsid w:val="00C469EF"/>
    <w:rsid w:val="00C47E31"/>
    <w:rsid w:val="00C50AA8"/>
    <w:rsid w:val="00C51564"/>
    <w:rsid w:val="00C63CFD"/>
    <w:rsid w:val="00C712F2"/>
    <w:rsid w:val="00C723F8"/>
    <w:rsid w:val="00C73D56"/>
    <w:rsid w:val="00C74123"/>
    <w:rsid w:val="00C81CB0"/>
    <w:rsid w:val="00C9144F"/>
    <w:rsid w:val="00C9296A"/>
    <w:rsid w:val="00C94585"/>
    <w:rsid w:val="00C95BAC"/>
    <w:rsid w:val="00CA5F05"/>
    <w:rsid w:val="00CB0E46"/>
    <w:rsid w:val="00CB3F9D"/>
    <w:rsid w:val="00CC7448"/>
    <w:rsid w:val="00CD098D"/>
    <w:rsid w:val="00CD1A40"/>
    <w:rsid w:val="00CE66C7"/>
    <w:rsid w:val="00CE6C12"/>
    <w:rsid w:val="00CF23EF"/>
    <w:rsid w:val="00CF5F3D"/>
    <w:rsid w:val="00D10FB3"/>
    <w:rsid w:val="00D12365"/>
    <w:rsid w:val="00D145BB"/>
    <w:rsid w:val="00D151E6"/>
    <w:rsid w:val="00D15DF9"/>
    <w:rsid w:val="00D215C6"/>
    <w:rsid w:val="00D232B2"/>
    <w:rsid w:val="00D2726B"/>
    <w:rsid w:val="00D319CA"/>
    <w:rsid w:val="00D34107"/>
    <w:rsid w:val="00D35FBE"/>
    <w:rsid w:val="00D5172F"/>
    <w:rsid w:val="00D52C39"/>
    <w:rsid w:val="00D558CE"/>
    <w:rsid w:val="00D6563F"/>
    <w:rsid w:val="00D6773B"/>
    <w:rsid w:val="00D754D0"/>
    <w:rsid w:val="00D8378E"/>
    <w:rsid w:val="00D843E4"/>
    <w:rsid w:val="00D85D2F"/>
    <w:rsid w:val="00D916BC"/>
    <w:rsid w:val="00D97EF6"/>
    <w:rsid w:val="00DA06F4"/>
    <w:rsid w:val="00DA0B8D"/>
    <w:rsid w:val="00DA4BFA"/>
    <w:rsid w:val="00DA5A37"/>
    <w:rsid w:val="00DA65AB"/>
    <w:rsid w:val="00DA662C"/>
    <w:rsid w:val="00DB0827"/>
    <w:rsid w:val="00DB164A"/>
    <w:rsid w:val="00DB7E5A"/>
    <w:rsid w:val="00DC29A6"/>
    <w:rsid w:val="00DC3A79"/>
    <w:rsid w:val="00DC47FA"/>
    <w:rsid w:val="00DD1812"/>
    <w:rsid w:val="00DD3A64"/>
    <w:rsid w:val="00DE1553"/>
    <w:rsid w:val="00DE2C31"/>
    <w:rsid w:val="00DF24BB"/>
    <w:rsid w:val="00DF309F"/>
    <w:rsid w:val="00E00E52"/>
    <w:rsid w:val="00E04E10"/>
    <w:rsid w:val="00E072DA"/>
    <w:rsid w:val="00E10B9A"/>
    <w:rsid w:val="00E1304A"/>
    <w:rsid w:val="00E15460"/>
    <w:rsid w:val="00E16F2A"/>
    <w:rsid w:val="00E17BC1"/>
    <w:rsid w:val="00E202A4"/>
    <w:rsid w:val="00E204CC"/>
    <w:rsid w:val="00E21391"/>
    <w:rsid w:val="00E2178F"/>
    <w:rsid w:val="00E2505C"/>
    <w:rsid w:val="00E36142"/>
    <w:rsid w:val="00E364BC"/>
    <w:rsid w:val="00E46916"/>
    <w:rsid w:val="00E471FC"/>
    <w:rsid w:val="00E4750D"/>
    <w:rsid w:val="00E616A2"/>
    <w:rsid w:val="00E637EB"/>
    <w:rsid w:val="00E637FA"/>
    <w:rsid w:val="00E67076"/>
    <w:rsid w:val="00E712A1"/>
    <w:rsid w:val="00E71F72"/>
    <w:rsid w:val="00E7606E"/>
    <w:rsid w:val="00E80BA6"/>
    <w:rsid w:val="00E8163C"/>
    <w:rsid w:val="00E90974"/>
    <w:rsid w:val="00E91841"/>
    <w:rsid w:val="00E918B2"/>
    <w:rsid w:val="00E91A0A"/>
    <w:rsid w:val="00E9397E"/>
    <w:rsid w:val="00E941FB"/>
    <w:rsid w:val="00E954D6"/>
    <w:rsid w:val="00E96CE6"/>
    <w:rsid w:val="00EB2CAD"/>
    <w:rsid w:val="00EB3303"/>
    <w:rsid w:val="00EC0643"/>
    <w:rsid w:val="00EC1BFA"/>
    <w:rsid w:val="00EC4D4C"/>
    <w:rsid w:val="00EC6E49"/>
    <w:rsid w:val="00ED6642"/>
    <w:rsid w:val="00EE178D"/>
    <w:rsid w:val="00EE4741"/>
    <w:rsid w:val="00EE7B9E"/>
    <w:rsid w:val="00EF277C"/>
    <w:rsid w:val="00EF4900"/>
    <w:rsid w:val="00EF5AD5"/>
    <w:rsid w:val="00EF5F30"/>
    <w:rsid w:val="00F02D3B"/>
    <w:rsid w:val="00F0415F"/>
    <w:rsid w:val="00F12B5C"/>
    <w:rsid w:val="00F150A6"/>
    <w:rsid w:val="00F21917"/>
    <w:rsid w:val="00F27B09"/>
    <w:rsid w:val="00F30F79"/>
    <w:rsid w:val="00F330BB"/>
    <w:rsid w:val="00F45155"/>
    <w:rsid w:val="00F47886"/>
    <w:rsid w:val="00F557D9"/>
    <w:rsid w:val="00F57CFD"/>
    <w:rsid w:val="00F60B1D"/>
    <w:rsid w:val="00F62BCE"/>
    <w:rsid w:val="00F71273"/>
    <w:rsid w:val="00F7425F"/>
    <w:rsid w:val="00F81157"/>
    <w:rsid w:val="00F812E8"/>
    <w:rsid w:val="00F82F50"/>
    <w:rsid w:val="00F83B7D"/>
    <w:rsid w:val="00F84362"/>
    <w:rsid w:val="00F84BF7"/>
    <w:rsid w:val="00F855AC"/>
    <w:rsid w:val="00F87B16"/>
    <w:rsid w:val="00F87E3D"/>
    <w:rsid w:val="00F9337F"/>
    <w:rsid w:val="00F93920"/>
    <w:rsid w:val="00FB20FB"/>
    <w:rsid w:val="00FB4C40"/>
    <w:rsid w:val="00FC1723"/>
    <w:rsid w:val="00FC711E"/>
    <w:rsid w:val="00FD2707"/>
    <w:rsid w:val="00FD509D"/>
    <w:rsid w:val="00FE1D9E"/>
    <w:rsid w:val="00FE795D"/>
    <w:rsid w:val="00FF18A3"/>
    <w:rsid w:val="00FF5C55"/>
    <w:rsid w:val="00FF68B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3D88EF"/>
  <w14:defaultImageDpi w14:val="32767"/>
  <w15:docId w15:val="{8BB6C188-6478-46C8-A202-376AD0975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ID" w:bidi="ar-SA"/>
      </w:rPr>
    </w:rPrDefault>
    <w:pPrDefault>
      <w:pPr>
        <w:spacing w:after="160"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AC6"/>
  </w:style>
  <w:style w:type="paragraph" w:styleId="Heading1">
    <w:name w:val="heading 1"/>
    <w:basedOn w:val="Normal"/>
    <w:next w:val="Normal"/>
    <w:link w:val="Heading1Char"/>
    <w:uiPriority w:val="9"/>
    <w:qFormat/>
    <w:rsid w:val="00093664"/>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B13AAC"/>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7931AE"/>
    <w:pPr>
      <w:keepNext/>
      <w:keepLines/>
      <w:spacing w:before="40" w:after="0"/>
      <w:outlineLvl w:val="2"/>
    </w:pPr>
    <w:rPr>
      <w:rFonts w:ascii="Arial" w:eastAsiaTheme="majorEastAsia" w:hAnsi="Arial" w:cstheme="majorBidi"/>
      <w:b/>
      <w:color w:val="000000" w:themeColor="text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664"/>
    <w:pPr>
      <w:spacing w:after="0" w:line="24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093664"/>
    <w:rPr>
      <w:rFonts w:eastAsiaTheme="majorEastAsia" w:cstheme="majorBidi"/>
      <w:b/>
      <w:spacing w:val="-10"/>
      <w:kern w:val="28"/>
      <w:sz w:val="48"/>
      <w:szCs w:val="56"/>
    </w:rPr>
  </w:style>
  <w:style w:type="character" w:customStyle="1" w:styleId="Heading1Char">
    <w:name w:val="Heading 1 Char"/>
    <w:basedOn w:val="DefaultParagraphFont"/>
    <w:link w:val="Heading1"/>
    <w:uiPriority w:val="9"/>
    <w:rsid w:val="00093664"/>
    <w:rPr>
      <w:rFonts w:eastAsiaTheme="majorEastAsia" w:cstheme="majorBidi"/>
      <w:b/>
      <w:color w:val="000000" w:themeColor="text1"/>
      <w:sz w:val="28"/>
      <w:szCs w:val="32"/>
    </w:rPr>
  </w:style>
  <w:style w:type="character" w:styleId="LineNumber">
    <w:name w:val="line number"/>
    <w:basedOn w:val="DefaultParagraphFont"/>
    <w:uiPriority w:val="99"/>
    <w:semiHidden/>
    <w:unhideWhenUsed/>
    <w:rsid w:val="00093664"/>
  </w:style>
  <w:style w:type="character" w:customStyle="1" w:styleId="Heading2Char">
    <w:name w:val="Heading 2 Char"/>
    <w:basedOn w:val="DefaultParagraphFont"/>
    <w:link w:val="Heading2"/>
    <w:uiPriority w:val="9"/>
    <w:rsid w:val="00B13AAC"/>
    <w:rPr>
      <w:rFonts w:eastAsiaTheme="majorEastAsia" w:cstheme="majorBidi"/>
      <w:b/>
      <w:color w:val="000000" w:themeColor="text1"/>
      <w:sz w:val="24"/>
      <w:szCs w:val="26"/>
    </w:rPr>
  </w:style>
  <w:style w:type="character" w:customStyle="1" w:styleId="Heading3Char">
    <w:name w:val="Heading 3 Char"/>
    <w:basedOn w:val="DefaultParagraphFont"/>
    <w:link w:val="Heading3"/>
    <w:uiPriority w:val="9"/>
    <w:rsid w:val="007931AE"/>
    <w:rPr>
      <w:rFonts w:ascii="Arial" w:eastAsiaTheme="majorEastAsia" w:hAnsi="Arial" w:cstheme="majorBidi"/>
      <w:b/>
      <w:color w:val="000000" w:themeColor="text1"/>
    </w:rPr>
  </w:style>
  <w:style w:type="paragraph" w:styleId="EndnoteText">
    <w:name w:val="endnote text"/>
    <w:basedOn w:val="Normal"/>
    <w:link w:val="EndnoteTextChar"/>
    <w:uiPriority w:val="99"/>
    <w:semiHidden/>
    <w:unhideWhenUsed/>
    <w:rsid w:val="005553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553E1"/>
    <w:rPr>
      <w:sz w:val="20"/>
      <w:szCs w:val="20"/>
    </w:rPr>
  </w:style>
  <w:style w:type="character" w:styleId="EndnoteReference">
    <w:name w:val="endnote reference"/>
    <w:basedOn w:val="DefaultParagraphFont"/>
    <w:uiPriority w:val="99"/>
    <w:semiHidden/>
    <w:unhideWhenUsed/>
    <w:rsid w:val="005553E1"/>
    <w:rPr>
      <w:vertAlign w:val="superscript"/>
    </w:rPr>
  </w:style>
  <w:style w:type="character" w:styleId="PlaceholderText">
    <w:name w:val="Placeholder Text"/>
    <w:basedOn w:val="DefaultParagraphFont"/>
    <w:uiPriority w:val="99"/>
    <w:semiHidden/>
    <w:rsid w:val="004A3242"/>
    <w:rPr>
      <w:color w:val="808080"/>
    </w:rPr>
  </w:style>
  <w:style w:type="table" w:styleId="TableGrid">
    <w:name w:val="Table Grid"/>
    <w:basedOn w:val="TableNormal"/>
    <w:uiPriority w:val="39"/>
    <w:rsid w:val="00313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ibliography">
    <w:name w:val="Bibliography"/>
    <w:basedOn w:val="Normal"/>
    <w:next w:val="Normal"/>
    <w:uiPriority w:val="37"/>
    <w:unhideWhenUsed/>
    <w:rsid w:val="00275023"/>
    <w:pPr>
      <w:tabs>
        <w:tab w:val="left" w:pos="504"/>
      </w:tabs>
      <w:spacing w:after="0" w:line="240" w:lineRule="auto"/>
      <w:ind w:left="504" w:hanging="504"/>
    </w:pPr>
  </w:style>
  <w:style w:type="paragraph" w:styleId="ListParagraph">
    <w:name w:val="List Paragraph"/>
    <w:basedOn w:val="Normal"/>
    <w:uiPriority w:val="34"/>
    <w:qFormat/>
    <w:rsid w:val="00A82E68"/>
    <w:pPr>
      <w:ind w:left="720"/>
      <w:contextualSpacing/>
    </w:pPr>
  </w:style>
  <w:style w:type="paragraph" w:styleId="Header">
    <w:name w:val="header"/>
    <w:basedOn w:val="Normal"/>
    <w:link w:val="HeaderChar"/>
    <w:uiPriority w:val="99"/>
    <w:unhideWhenUsed/>
    <w:rsid w:val="00ED66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642"/>
  </w:style>
  <w:style w:type="paragraph" w:styleId="Footer">
    <w:name w:val="footer"/>
    <w:basedOn w:val="Normal"/>
    <w:link w:val="FooterChar"/>
    <w:uiPriority w:val="99"/>
    <w:unhideWhenUsed/>
    <w:rsid w:val="00ED66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NAReKjnpPtQb6Ex2Dh3idraPQ==">CgMxLjAyCGguZ2pkZ3hzMgloLjMwajB6bGw4AHIhMTBPTHh1SUdrbG9XVWlPcmpXMXp1STRkeS0wbjhUQlAw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94B0D8-3454-4E0C-9612-8A3A78546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10</Pages>
  <Words>11472</Words>
  <Characters>65394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Haroki Madani</dc:creator>
  <cp:lastModifiedBy>Haroki Madani</cp:lastModifiedBy>
  <cp:revision>39</cp:revision>
  <cp:lastPrinted>2025-04-30T07:19:00Z</cp:lastPrinted>
  <dcterms:created xsi:type="dcterms:W3CDTF">2025-06-05T05:40:00Z</dcterms:created>
  <dcterms:modified xsi:type="dcterms:W3CDTF">2026-10-01T14:22:00Z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885bac6a-6587-3811-a85d-13e180659899</vt:lpwstr>
  </property>
  <property fmtid="{D5CDD505-2E9C-101B-9397-08002B2CF9AE}" pid="4" name="Mendeley Citation Style_1">
    <vt:lpwstr>http://www.zotero.org/styles/institut-teknologi-bandung-sekolah-pascasarjana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http://www.zotero.org/styles/elsevier-with-titles</vt:lpwstr>
  </property>
  <property fmtid="{D5CDD505-2E9C-101B-9397-08002B2CF9AE}" pid="8" name="Mendeley Recent Style Name 1_1">
    <vt:lpwstr>Elsevier (numeric, with titles)</vt:lpwstr>
  </property>
  <property fmtid="{D5CDD505-2E9C-101B-9397-08002B2CF9AE}" pid="9" name="Mendeley Recent Style Id 2_1">
    <vt:lpwstr>http://www.zotero.org/styles/elsevier-without-titles</vt:lpwstr>
  </property>
  <property fmtid="{D5CDD505-2E9C-101B-9397-08002B2CF9AE}" pid="10" name="Mendeley Recent Style Name 2_1">
    <vt:lpwstr>Elsevier (numeric, without titles)</vt:lpwstr>
  </property>
  <property fmtid="{D5CDD505-2E9C-101B-9397-08002B2CF9AE}" pid="11" name="Mendeley Recent Style Id 3_1">
    <vt:lpwstr>http://www.zotero.org/styles/elsevier-harvard</vt:lpwstr>
  </property>
  <property fmtid="{D5CDD505-2E9C-101B-9397-08002B2CF9AE}" pid="12" name="Mendeley Recent Style Name 3_1">
    <vt:lpwstr>Elsevier - Harvard (with titles)</vt:lpwstr>
  </property>
  <property fmtid="{D5CDD505-2E9C-101B-9397-08002B2CF9AE}" pid="13" name="Mendeley Recent Style Id 4_1">
    <vt:lpwstr>http://www.zotero.org/styles/elsevier-harvard-without-titles</vt:lpwstr>
  </property>
  <property fmtid="{D5CDD505-2E9C-101B-9397-08002B2CF9AE}" pid="14" name="Mendeley Recent Style Name 4_1">
    <vt:lpwstr>Elsevier - Harvard (without titles)</vt:lpwstr>
  </property>
  <property fmtid="{D5CDD505-2E9C-101B-9397-08002B2CF9AE}" pid="15" name="Mendeley Recent Style Id 5_1">
    <vt:lpwstr>http://www.zotero.org/styles/iop-conference-series-materials-science-and-engineering</vt:lpwstr>
  </property>
  <property fmtid="{D5CDD505-2E9C-101B-9397-08002B2CF9AE}" pid="16" name="Mendeley Recent Style Name 5_1">
    <vt:lpwstr>IOP Conference Series: Materials Science and Engineering</vt:lpwstr>
  </property>
  <property fmtid="{D5CDD505-2E9C-101B-9397-08002B2CF9AE}" pid="17" name="Mendeley Recent Style Id 6_1">
    <vt:lpwstr>http://www.zotero.org/styles/institut-teknologi-bandung-sekolah-pascasarjana</vt:lpwstr>
  </property>
  <property fmtid="{D5CDD505-2E9C-101B-9397-08002B2CF9AE}" pid="18" name="Mendeley Recent Style Name 6_1">
    <vt:lpwstr>Institut Teknologi Bandung - Sekolah Pascasarjana</vt:lpwstr>
  </property>
  <property fmtid="{D5CDD505-2E9C-101B-9397-08002B2CF9AE}" pid="19" name="Mendeley Recent Style Id 7_1">
    <vt:lpwstr>https://csl.mendeley.com/styles/521433691/IOP-ANSN</vt:lpwstr>
  </property>
  <property fmtid="{D5CDD505-2E9C-101B-9397-08002B2CF9AE}" pid="20" name="Mendeley Recent Style Name 7_1">
    <vt:lpwstr>Institute of Physics (numeric) - Haroki Madani</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zotero-version="9.0.6"&gt;&lt;session id="qMrsTfBE"/&gt;&lt;style id="http://www.zotero.org/styles/elsevier-with-titles" hasBibliography="1" bibliographyStyleHasBeenSet="1"/&gt;&lt;prefs&gt;&lt;pref name="fieldType" value="Field"/&gt;&lt;pref name="automaticJour</vt:lpwstr>
  </property>
  <property fmtid="{D5CDD505-2E9C-101B-9397-08002B2CF9AE}" pid="26" name="GrammarlyDocumentId">
    <vt:lpwstr>036587c3ae3448d75c4845eaa5e45e273d7c9ebcfae8eab5b4d392a02683410d</vt:lpwstr>
  </property>
  <property fmtid="{D5CDD505-2E9C-101B-9397-08002B2CF9AE}" pid="27" name="ZOTERO_PREF_2">
    <vt:lpwstr>nalAbbreviations" value="true"/&gt;&lt;/prefs&gt;&lt;/data&gt;</vt:lpwstr>
  </property>
</Properties>
</file>