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FE6D1" w14:textId="14732565" w:rsidR="00BB02CC" w:rsidRDefault="00BB02CC" w:rsidP="00FD12A2">
      <w:pPr>
        <w:rPr>
          <w:b/>
          <w:bCs/>
        </w:rPr>
      </w:pPr>
      <w:r w:rsidRPr="00BB02CC">
        <w:rPr>
          <w:b/>
          <w:bCs/>
          <w:noProof/>
        </w:rPr>
        <w:drawing>
          <wp:inline distT="0" distB="0" distL="0" distR="0" wp14:anchorId="206E5089" wp14:editId="43145E21">
            <wp:extent cx="8120955" cy="2209858"/>
            <wp:effectExtent l="0" t="0" r="0" b="0"/>
            <wp:docPr id="1575636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6361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120955" cy="220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23F2" w14:textId="7230B5EB" w:rsidR="00FD12A2" w:rsidRPr="00FD12A2" w:rsidRDefault="00FD12A2" w:rsidP="00FD12A2">
      <w:pPr>
        <w:rPr>
          <w:b/>
          <w:bCs/>
        </w:rPr>
      </w:pPr>
      <w:r w:rsidRPr="00FD12A2">
        <w:rPr>
          <w:b/>
          <w:bCs/>
        </w:rPr>
        <w:t>Technical Component Breakdown for the Board</w:t>
      </w:r>
    </w:p>
    <w:p w14:paraId="53A9AC71" w14:textId="77777777" w:rsidR="00FD12A2" w:rsidRPr="00FD12A2" w:rsidRDefault="00FD12A2" w:rsidP="00FD12A2">
      <w:pPr>
        <w:numPr>
          <w:ilvl w:val="0"/>
          <w:numId w:val="1"/>
        </w:numPr>
      </w:pPr>
      <w:r w:rsidRPr="00FD12A2">
        <w:rPr>
          <w:b/>
          <w:bCs/>
        </w:rPr>
        <w:t>The Public Tier (Ingress):</w:t>
      </w:r>
    </w:p>
    <w:p w14:paraId="2F49475D" w14:textId="52D17C0E" w:rsidR="00FD12A2" w:rsidRPr="00FD12A2" w:rsidRDefault="00B26D6A" w:rsidP="00FD12A2">
      <w:pPr>
        <w:numPr>
          <w:ilvl w:val="1"/>
          <w:numId w:val="1"/>
        </w:numPr>
      </w:pPr>
      <w:proofErr w:type="gramStart"/>
      <w:r>
        <w:t>User</w:t>
      </w:r>
      <w:proofErr w:type="gramEnd"/>
      <w:r w:rsidR="00FD12A2" w:rsidRPr="00FD12A2">
        <w:t xml:space="preserve"> access the lab by hitting a single public DNS URL provided by the </w:t>
      </w:r>
      <w:r w:rsidR="00FD12A2" w:rsidRPr="00FD12A2">
        <w:rPr>
          <w:b/>
          <w:bCs/>
        </w:rPr>
        <w:t>Application Load Balancer (ALB)</w:t>
      </w:r>
      <w:r w:rsidR="00FD12A2" w:rsidRPr="00FD12A2">
        <w:t>.</w:t>
      </w:r>
    </w:p>
    <w:p w14:paraId="29438C3C" w14:textId="77777777" w:rsidR="00FD12A2" w:rsidRPr="00FD12A2" w:rsidRDefault="00FD12A2" w:rsidP="00FD12A2">
      <w:pPr>
        <w:numPr>
          <w:ilvl w:val="1"/>
          <w:numId w:val="1"/>
        </w:numPr>
      </w:pPr>
      <w:r w:rsidRPr="00FD12A2">
        <w:t xml:space="preserve">The ALB sits on the edge, stretching across </w:t>
      </w:r>
      <w:r w:rsidRPr="00FD12A2">
        <w:rPr>
          <w:b/>
          <w:bCs/>
        </w:rPr>
        <w:t>Subnet A</w:t>
      </w:r>
      <w:r w:rsidRPr="00FD12A2">
        <w:t xml:space="preserve"> and </w:t>
      </w:r>
      <w:r w:rsidRPr="00FD12A2">
        <w:rPr>
          <w:b/>
          <w:bCs/>
        </w:rPr>
        <w:t>Subnet B</w:t>
      </w:r>
      <w:r w:rsidRPr="00FD12A2">
        <w:t xml:space="preserve"> (two different Availability Zones). This satisfies the high-availability constraints required by the AWS ELBv2 API.</w:t>
      </w:r>
    </w:p>
    <w:p w14:paraId="1F679E49" w14:textId="77777777" w:rsidR="00FD12A2" w:rsidRPr="00FD12A2" w:rsidRDefault="00FD12A2" w:rsidP="00FD12A2">
      <w:pPr>
        <w:numPr>
          <w:ilvl w:val="0"/>
          <w:numId w:val="1"/>
        </w:numPr>
      </w:pPr>
      <w:r w:rsidRPr="00FD12A2">
        <w:rPr>
          <w:b/>
          <w:bCs/>
        </w:rPr>
        <w:t>The Security Boundary (Tier Isolation):</w:t>
      </w:r>
    </w:p>
    <w:p w14:paraId="65300ABE" w14:textId="77777777" w:rsidR="00FD12A2" w:rsidRPr="00FD12A2" w:rsidRDefault="00FD12A2" w:rsidP="00FD12A2">
      <w:pPr>
        <w:numPr>
          <w:ilvl w:val="1"/>
          <w:numId w:val="1"/>
        </w:numPr>
      </w:pPr>
      <w:r w:rsidRPr="00FD12A2">
        <w:t xml:space="preserve">The </w:t>
      </w:r>
      <w:r w:rsidRPr="00FD12A2">
        <w:rPr>
          <w:b/>
          <w:bCs/>
        </w:rPr>
        <w:t>Load Balancer Security Group</w:t>
      </w:r>
      <w:r w:rsidRPr="00FD12A2">
        <w:t xml:space="preserve"> allows traffic from the open internet (0.0.0.0/0) on port 80.</w:t>
      </w:r>
    </w:p>
    <w:p w14:paraId="7F190C03" w14:textId="77777777" w:rsidR="00FD12A2" w:rsidRPr="00FD12A2" w:rsidRDefault="00FD12A2" w:rsidP="00FD12A2">
      <w:pPr>
        <w:numPr>
          <w:ilvl w:val="1"/>
          <w:numId w:val="1"/>
        </w:numPr>
      </w:pPr>
      <w:r w:rsidRPr="00FD12A2">
        <w:t xml:space="preserve">The </w:t>
      </w:r>
      <w:r w:rsidRPr="00FD12A2">
        <w:rPr>
          <w:b/>
          <w:bCs/>
        </w:rPr>
        <w:t>Instance Security Group</w:t>
      </w:r>
      <w:r w:rsidRPr="00FD12A2">
        <w:t xml:space="preserve"> blocks the </w:t>
      </w:r>
      <w:proofErr w:type="gramStart"/>
      <w:r w:rsidRPr="00FD12A2">
        <w:t>general public</w:t>
      </w:r>
      <w:proofErr w:type="gramEnd"/>
      <w:r w:rsidRPr="00FD12A2">
        <w:t xml:space="preserve">. It features a specific ingress rule that evaluates incoming packets and </w:t>
      </w:r>
      <w:r w:rsidRPr="00FD12A2">
        <w:rPr>
          <w:i/>
          <w:iCs/>
        </w:rPr>
        <w:t>only</w:t>
      </w:r>
      <w:r w:rsidRPr="00FD12A2">
        <w:t xml:space="preserve"> permits traffic if it originates from the Load Balancer's security group identity.</w:t>
      </w:r>
    </w:p>
    <w:p w14:paraId="7EEECBFE" w14:textId="77777777" w:rsidR="00FD12A2" w:rsidRPr="00FD12A2" w:rsidRDefault="00FD12A2" w:rsidP="00FD12A2">
      <w:pPr>
        <w:numPr>
          <w:ilvl w:val="0"/>
          <w:numId w:val="1"/>
        </w:numPr>
      </w:pPr>
      <w:r w:rsidRPr="00FD12A2">
        <w:rPr>
          <w:b/>
          <w:bCs/>
        </w:rPr>
        <w:t>The Compute &amp; Orchestration Layer (ASG):</w:t>
      </w:r>
    </w:p>
    <w:p w14:paraId="2A14C7AF" w14:textId="77777777" w:rsidR="00FD12A2" w:rsidRPr="00FD12A2" w:rsidRDefault="00FD12A2" w:rsidP="00FD12A2">
      <w:pPr>
        <w:numPr>
          <w:ilvl w:val="1"/>
          <w:numId w:val="1"/>
        </w:numPr>
      </w:pPr>
      <w:r w:rsidRPr="00FD12A2">
        <w:t xml:space="preserve">The </w:t>
      </w:r>
      <w:r w:rsidRPr="00FD12A2">
        <w:rPr>
          <w:b/>
          <w:bCs/>
        </w:rPr>
        <w:t>Auto Scaling Group</w:t>
      </w:r>
      <w:r w:rsidRPr="00FD12A2">
        <w:t xml:space="preserve"> launches with a </w:t>
      </w:r>
      <w:proofErr w:type="spellStart"/>
      <w:r w:rsidRPr="00FD12A2">
        <w:t>DesiredCapacity</w:t>
      </w:r>
      <w:proofErr w:type="spellEnd"/>
      <w:r w:rsidRPr="00FD12A2">
        <w:t xml:space="preserve"> of 1. It pulls the pre-compiled </w:t>
      </w:r>
      <w:r w:rsidRPr="00FD12A2">
        <w:rPr>
          <w:b/>
          <w:bCs/>
        </w:rPr>
        <w:t>Launch Template</w:t>
      </w:r>
      <w:r w:rsidRPr="00FD12A2">
        <w:t xml:space="preserve"> to build a t</w:t>
      </w:r>
      <w:proofErr w:type="gramStart"/>
      <w:r w:rsidRPr="00FD12A2">
        <w:t>3.micro</w:t>
      </w:r>
      <w:proofErr w:type="gramEnd"/>
      <w:r w:rsidRPr="00FD12A2">
        <w:t xml:space="preserve"> instance running the Chart.js dashboard on an Amazon Linux 2023 base.</w:t>
      </w:r>
    </w:p>
    <w:p w14:paraId="7A3D5A84" w14:textId="277D0C9F" w:rsidR="00FD12A2" w:rsidRPr="00FD12A2" w:rsidRDefault="00FD12A2" w:rsidP="00FD12A2">
      <w:pPr>
        <w:numPr>
          <w:ilvl w:val="1"/>
          <w:numId w:val="1"/>
        </w:numPr>
      </w:pPr>
      <w:r w:rsidRPr="00FD12A2">
        <w:lastRenderedPageBreak/>
        <w:t xml:space="preserve">Traffic flows through the ALB, hits the single active EC2 instance, and the </w:t>
      </w:r>
      <w:r w:rsidR="00B26D6A">
        <w:t xml:space="preserve">user’s </w:t>
      </w:r>
      <w:r w:rsidRPr="00FD12A2">
        <w:t>browser renders the real-time CPU metric graph.</w:t>
      </w:r>
    </w:p>
    <w:p w14:paraId="1EC660E8" w14:textId="77777777" w:rsidR="00FD12A2" w:rsidRPr="00FD12A2" w:rsidRDefault="00FD12A2" w:rsidP="00FD12A2">
      <w:pPr>
        <w:numPr>
          <w:ilvl w:val="0"/>
          <w:numId w:val="1"/>
        </w:numPr>
      </w:pPr>
      <w:r w:rsidRPr="00FD12A2">
        <w:rPr>
          <w:b/>
          <w:bCs/>
        </w:rPr>
        <w:t>The Fast-Scale Loop (CloudWatch Automation):</w:t>
      </w:r>
    </w:p>
    <w:p w14:paraId="3B806DF0" w14:textId="4E99B17E" w:rsidR="00FD12A2" w:rsidRPr="00FD12A2" w:rsidRDefault="00FD12A2" w:rsidP="00FD12A2">
      <w:pPr>
        <w:numPr>
          <w:ilvl w:val="1"/>
          <w:numId w:val="1"/>
        </w:numPr>
      </w:pPr>
      <w:r w:rsidRPr="00FD12A2">
        <w:t xml:space="preserve">The moment the </w:t>
      </w:r>
      <w:r w:rsidR="001E64E6">
        <w:t xml:space="preserve">user </w:t>
      </w:r>
      <w:r w:rsidRPr="00FD12A2">
        <w:t xml:space="preserve">clicks the </w:t>
      </w:r>
      <w:r w:rsidRPr="00FD12A2">
        <w:rPr>
          <w:b/>
          <w:bCs/>
        </w:rPr>
        <w:t>Stress Test</w:t>
      </w:r>
      <w:r w:rsidRPr="00FD12A2">
        <w:t xml:space="preserve"> button, the math loop pins that individual instance's CPU at 100%.</w:t>
      </w:r>
    </w:p>
    <w:p w14:paraId="490658DE" w14:textId="77777777" w:rsidR="00FD12A2" w:rsidRPr="00FD12A2" w:rsidRDefault="00FD12A2" w:rsidP="00FD12A2">
      <w:pPr>
        <w:numPr>
          <w:ilvl w:val="1"/>
          <w:numId w:val="1"/>
        </w:numPr>
      </w:pPr>
      <w:r w:rsidRPr="00FD12A2">
        <w:t xml:space="preserve">A decoupled </w:t>
      </w:r>
      <w:r w:rsidRPr="00FD12A2">
        <w:rPr>
          <w:b/>
          <w:bCs/>
        </w:rPr>
        <w:t>CloudWatch Alarm</w:t>
      </w:r>
      <w:r w:rsidRPr="00FD12A2">
        <w:t xml:space="preserve"> watches the Auto Scaling Group's aggregate metrics. Instead of waiting the default 3 minutes, its internal clock is compressed to check a </w:t>
      </w:r>
      <w:r w:rsidRPr="00FD12A2">
        <w:rPr>
          <w:b/>
          <w:bCs/>
        </w:rPr>
        <w:t>1-minute window</w:t>
      </w:r>
      <w:r w:rsidRPr="00FD12A2">
        <w:t>.</w:t>
      </w:r>
    </w:p>
    <w:p w14:paraId="138C1DD5" w14:textId="77777777" w:rsidR="00FD12A2" w:rsidRPr="00FD12A2" w:rsidRDefault="00FD12A2" w:rsidP="00FD12A2">
      <w:pPr>
        <w:numPr>
          <w:ilvl w:val="1"/>
          <w:numId w:val="1"/>
        </w:numPr>
      </w:pPr>
      <w:r w:rsidRPr="00FD12A2">
        <w:t xml:space="preserve">As soon as that 60-second window completes with an average load higher than 60%, the alarm trips to an ALARM state and fires the </w:t>
      </w:r>
      <w:r w:rsidRPr="00FD12A2">
        <w:rPr>
          <w:b/>
          <w:bCs/>
        </w:rPr>
        <w:t>Step Scaling Policy</w:t>
      </w:r>
      <w:r w:rsidRPr="00FD12A2">
        <w:t>, which instructs the Auto Scaling Group to spin up Instance 2 in the second subnet immediately.</w:t>
      </w:r>
    </w:p>
    <w:p w14:paraId="22097B21" w14:textId="77777777" w:rsidR="00133125" w:rsidRDefault="00133125"/>
    <w:sectPr w:rsidR="00133125" w:rsidSect="00BB02CC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AF6D03"/>
    <w:multiLevelType w:val="multilevel"/>
    <w:tmpl w:val="99EA2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9221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F70"/>
    <w:rsid w:val="00133125"/>
    <w:rsid w:val="001E64E6"/>
    <w:rsid w:val="00216752"/>
    <w:rsid w:val="0050470E"/>
    <w:rsid w:val="008D2960"/>
    <w:rsid w:val="00982EE2"/>
    <w:rsid w:val="00B26D6A"/>
    <w:rsid w:val="00B50A05"/>
    <w:rsid w:val="00BB02CC"/>
    <w:rsid w:val="00C40F70"/>
    <w:rsid w:val="00FD1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0C8323"/>
  <w15:chartTrackingRefBased/>
  <w15:docId w15:val="{3DA8AE47-E094-4D81-B223-198C120D9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0F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F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F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F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F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F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F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F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F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0F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F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F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F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F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F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F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F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F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F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F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F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F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F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F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F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F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F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F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F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247</Words>
  <Characters>1412</Characters>
  <Application>Microsoft Office Word</Application>
  <DocSecurity>0</DocSecurity>
  <Lines>11</Lines>
  <Paragraphs>3</Paragraphs>
  <ScaleCrop>false</ScaleCrop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OkinawaPro Op</dc:creator>
  <cp:keywords/>
  <dc:description/>
  <cp:lastModifiedBy>OkinawaPro Op</cp:lastModifiedBy>
  <cp:revision>5</cp:revision>
  <dcterms:created xsi:type="dcterms:W3CDTF">2026-06-02T23:40:00Z</dcterms:created>
  <dcterms:modified xsi:type="dcterms:W3CDTF">2026-06-17T03:51:00Z</dcterms:modified>
</cp:coreProperties>
</file>