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議事録"/>
    <w:p>
      <w:pPr>
        <w:pStyle w:val="Heading3"/>
      </w:pPr>
      <w:r>
        <w:t xml:space="preserve">議事録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開催日</w:t>
      </w:r>
      <w:r>
        <w:t xml:space="preserve">: 2026年7月5日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参加者</w:t>
      </w:r>
      <w:r>
        <w:t xml:space="preserve">: 直江 孝之、加藤 空武、高見 吉忠（団長）、小場 康剛、森下 享、辻本 航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議題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次回発表会（7月15日）に向けた発表内容と体制の確認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宿題解説：XGBoostおよび一般化加工モデル（GAM）の仕組みとシミュレーター適用可能性の検討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協会けんぽ保険料率の算定ロジック（算定式・評価資料）の精査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試作シミュレーターに対する改善要望・改修アイデアの整理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対面オフ会（8月）の日程調整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内容</w:t>
      </w:r>
      <w:r>
        <w:t xml:space="preserve">: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7月15日発表会の体制・内容方針</w:t>
      </w:r>
      <w:r>
        <w:t xml:space="preserve">:</w:t>
      </w:r>
    </w:p>
    <w:p>
      <w:pPr>
        <w:numPr>
          <w:ilvl w:val="2"/>
          <w:numId w:val="1004"/>
        </w:numPr>
      </w:pPr>
      <w:r>
        <w:t xml:space="preserve">発表は加藤氏と辻本氏のコンビで担当予定。直江氏・小場氏・高見氏は家庭の事情等で現地参加が難しいため、可能な範囲でのオンラインフォロー・参加とする。</w:t>
      </w:r>
      <w:r>
        <w:t xml:space="preserve"> </w:t>
      </w:r>
    </w:p>
    <w:p>
      <w:pPr>
        <w:numPr>
          <w:ilvl w:val="2"/>
          <w:numId w:val="1004"/>
        </w:numPr>
      </w:pPr>
      <w:r>
        <w:t xml:space="preserve">発表では、成功事例だけでなく「分析上、特定健診等のインセンティブ指標（5項目）と保険料率には直接的な高い相関が見られなかった（$R^2 \approx 0.16$程度）」という</w:t>
      </w:r>
      <w:r>
        <w:rPr>
          <w:bCs/>
          <w:b/>
        </w:rPr>
        <w:t xml:space="preserve">失敗・検証事例</w:t>
      </w:r>
      <w:r>
        <w:t xml:space="preserve">も誠実に報告する方針となった。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XGBoostおよび分析手法の解説（辻本氏の発表）</w:t>
      </w:r>
      <w:r>
        <w:t xml:space="preserve">:</w:t>
      </w:r>
    </w:p>
    <w:p>
      <w:pPr>
        <w:numPr>
          <w:ilvl w:val="2"/>
          <w:numId w:val="1005"/>
        </w:numPr>
      </w:pPr>
      <w:r>
        <w:t xml:space="preserve">辻本氏より、XGBoostの概要（勾配ブースティング決定木を用いたライブラリであること）や非線形データ・複雑な分岐構造に対する分類・予測の仕組みが図解で解説された。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直江氏の拡張TSVデータ（協会けんぽの算定要素を含めたデータ）を重回帰分析にかけた場合、決定係数（$R^2$）は約0.96〜0.97と非常に高い精度が出ることが確認された。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小場氏より「サンプル数が少ない中での機械学習は過学習（Overfitting）を起こしやすいのではないか」との懸念が提示され、一般的な推論と算定公式に基づく確定計算の整理が行われた。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保険料率算定ロジックの確認</w:t>
      </w:r>
      <w:r>
        <w:t xml:space="preserve">:</w:t>
      </w:r>
    </w:p>
    <w:p>
      <w:pPr>
        <w:numPr>
          <w:ilvl w:val="2"/>
          <w:numId w:val="1006"/>
        </w:numPr>
      </w:pPr>
      <w:r>
        <w:t xml:space="preserve">協会けんぽの算定式において、保険料率の大半（9割以上）を決定しているのは「調整前所要保険料率（都道府県ごとの一人当たり医療費負担額）」であり、インセンティブの与える影響（0.16%程度）は僅かであることが再確認された。</w:t>
      </w:r>
      <w:r>
        <w:t xml:space="preserve"> </w:t>
      </w:r>
    </w:p>
    <w:p>
      <w:pPr>
        <w:numPr>
          <w:ilvl w:val="2"/>
          <w:numId w:val="1006"/>
        </w:numPr>
      </w:pPr>
      <w:r>
        <w:t xml:space="preserve">毎年1月の評議会資料・議事録に算定パラメーター（年齢調整、所得調整、生産分等）が載っており、これをベースにシミュレーションを行うことで現実的な値が算出できる。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シミュレーター改善アイデア（Canva等での意見出し）</w:t>
      </w:r>
      <w:r>
        <w:t xml:space="preserve">:</w:t>
      </w:r>
    </w:p>
    <w:p>
      <w:pPr>
        <w:numPr>
          <w:ilvl w:val="2"/>
          <w:numId w:val="1007"/>
        </w:numPr>
      </w:pPr>
      <w:r>
        <w:t xml:space="preserve">給与明細のどこを見れば良いか分からないユーザー向けに、ガイド・注記を追加する（マイナポータルへの誘導等）。</w:t>
      </w:r>
      <w:r>
        <w:t xml:space="preserve"> </w:t>
      </w:r>
    </w:p>
    <w:p>
      <w:pPr>
        <w:numPr>
          <w:ilvl w:val="2"/>
          <w:numId w:val="1007"/>
        </w:numPr>
      </w:pPr>
      <w:r>
        <w:t xml:space="preserve">毎月の保険料ではなく「年収ベース」または「給与明細記載の標準報酬月額/等級」から概算できるようにUIを調整する。</w:t>
      </w:r>
      <w:r>
        <w:t xml:space="preserve"> </w:t>
      </w:r>
    </w:p>
    <w:p>
      <w:pPr>
        <w:numPr>
          <w:ilvl w:val="2"/>
          <w:numId w:val="1007"/>
        </w:numPr>
      </w:pPr>
      <w:r>
        <w:t xml:space="preserve">個人向けモードと企業（事業者）向けモード（全従業員分の総削減額）を分けて表示できるように改修する。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決定事項</w:t>
      </w:r>
      <w:r>
        <w:t xml:space="preserve">: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7月15日の発表方針</w:t>
      </w:r>
      <w:r>
        <w:t xml:space="preserve">: インセンティブと保険料率の相関が低かった事実（失敗事例）を含め、算定ロジックの分析結果とフェーズ分けした今後の展望（9月最終発表）を報告する。</w:t>
      </w:r>
      <w:r>
        <w:t xml:space="preserve"> 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対面オフ会の日程</w:t>
      </w:r>
      <w:r>
        <w:t xml:space="preserve">:</w:t>
      </w:r>
      <w:r>
        <w:t xml:space="preserve"> </w:t>
      </w:r>
      <w:r>
        <w:rPr>
          <w:bCs/>
          <w:b/>
        </w:rPr>
        <w:t xml:space="preserve">2026年8月22日（土）13:00〜16:00</w:t>
      </w:r>
      <w:r>
        <w:t xml:space="preserve">（長崎市内）にて開催決定。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今後のタスク</w:t>
      </w:r>
      <w:r>
        <w:t xml:space="preserve">: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直江氏</w:t>
      </w:r>
      <w:r>
        <w:t xml:space="preserve">: 一般化加工モデルや重回帰分析のロジックを取り入れたシミュレーターの裏側処理（JavaScript等）の調査・実装、デザインレイアウト調整。</w:t>
      </w:r>
      <w:r>
        <w:t xml:space="preserve"> 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加藤氏・辻本氏</w:t>
      </w:r>
      <w:r>
        <w:t xml:space="preserve">: 7月15日発表会用のスライド資料の最終ブラッシュアップ。</w:t>
      </w:r>
      <w:r>
        <w:t xml:space="preserve"> 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高見氏（団長）</w:t>
      </w:r>
      <w:r>
        <w:t xml:space="preserve">: 8月22日のオフ会会場・集まりの予約および詳細調整。</w:t>
      </w:r>
      <w:r>
        <w:t xml:space="preserve"> </w:t>
      </w:r>
    </w:p>
    <w:bookmarkEnd w:id="20"/>
    <w:bookmarkStart w:id="21" w:name="文字起こしの修正内容まとめ"/>
    <w:p>
      <w:pPr>
        <w:pStyle w:val="Heading3"/>
      </w:pPr>
      <w:r>
        <w:t xml:space="preserve">文字起こしの修正内容まとめ</w:t>
      </w:r>
    </w:p>
    <w:p>
      <w:pPr>
        <w:pStyle w:val="FirstParagraph"/>
      </w:pPr>
      <w:r>
        <w:t xml:space="preserve">文脈および会話の流れに基づき、以下の通り誤変換や聞き取りエラーを修正・補正いたしました。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修正前（文字起こし原文）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名越先生</w:t>
            </w:r>
            <w:r>
              <w:t xml:space="preserve">やってきた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門さん</w:t>
            </w:r>
            <w:r>
              <w:t xml:space="preserve">、おばあさん /</w:t>
            </w:r>
            <w:r>
              <w:t xml:space="preserve"> </w:t>
            </w:r>
            <w:r>
              <w:rPr>
                <w:bCs/>
                <w:b/>
              </w:rPr>
              <w:t xml:space="preserve">おばえちゃん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小工状態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ジモン</w:t>
            </w:r>
            <w:r>
              <w:t xml:space="preserve">の進捗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アールの値</w:t>
            </w:r>
            <w:r>
              <w:t xml:space="preserve">が90いくつか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購買ブースティング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公害ブースティング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設定義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決定位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エックスワン問題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一般化法モデル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一般化加工モデル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スパライン曲線</w:t>
            </w:r>
            <w:r>
              <w:t xml:space="preserve"> 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78F9BA-F0EE-4F85-B86B-63C57B7DE43C}"/>
</file>

<file path=customXml/itemProps2.xml><?xml version="1.0" encoding="utf-8"?>
<ds:datastoreItem xmlns:ds="http://schemas.openxmlformats.org/officeDocument/2006/customXml" ds:itemID="{C1FD4E42-FE43-4EDF-A3A1-7DF164B02AE5}"/>
</file>

<file path=customXml/itemProps3.xml><?xml version="1.0" encoding="utf-8"?>
<ds:datastoreItem xmlns:ds="http://schemas.openxmlformats.org/officeDocument/2006/customXml" ds:itemID="{71EF6BDC-06AA-4986-AAFB-53D0A5C9F0B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2026-07-24T06:22:06Z</dcterms:created>
  <dcterms:modified xsi:type="dcterms:W3CDTF">2026-07-24T06:22:06Z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</Properties>
</file>