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議事録"/>
    <w:p>
      <w:pPr>
        <w:pStyle w:val="Heading3"/>
      </w:pPr>
      <w:r>
        <w:t xml:space="preserve">議事録</w:t>
      </w:r>
    </w:p>
    <w:p>
      <w:pPr>
        <w:numPr>
          <w:ilvl w:val="0"/>
          <w:numId w:val="1001"/>
        </w:numPr>
      </w:pPr>
      <w:r>
        <w:rPr>
          <w:bCs/>
          <w:b/>
        </w:rPr>
        <w:t xml:space="preserve">開催日</w:t>
      </w:r>
      <w:r>
        <w:t xml:space="preserve">: 2026年7月19日</w:t>
      </w:r>
      <w:r>
        <w:t xml:space="preserve"> </w:t>
      </w:r>
    </w:p>
    <w:p>
      <w:pPr>
        <w:numPr>
          <w:ilvl w:val="0"/>
          <w:numId w:val="1001"/>
        </w:numPr>
      </w:pPr>
      <w:r>
        <w:rPr>
          <w:bCs/>
          <w:b/>
        </w:rPr>
        <w:t xml:space="preserve">参加者</w:t>
      </w:r>
      <w:r>
        <w:t xml:space="preserve">: 加藤 空武、高見 吉忠、直江 孝之、森下 享、辻本 航、一藤 裕、小場 康剛</w:t>
      </w:r>
      <w:r>
        <w:t xml:space="preserve"> </w:t>
      </w:r>
    </w:p>
    <w:p>
      <w:pPr>
        <w:numPr>
          <w:ilvl w:val="0"/>
          <w:numId w:val="1001"/>
        </w:numPr>
      </w:pPr>
      <w:r>
        <w:rPr>
          <w:bCs/>
          <w:b/>
        </w:rPr>
        <w:t xml:space="preserve">議題</w:t>
      </w:r>
      <w:r>
        <w:t xml:space="preserve">:</w:t>
      </w:r>
    </w:p>
    <w:p>
      <w:pPr>
        <w:numPr>
          <w:ilvl w:val="1"/>
          <w:numId w:val="1002"/>
        </w:numPr>
      </w:pPr>
      <w:r>
        <w:t xml:space="preserve">前回定例会発表の振り返り・質疑内容の共有</w:t>
      </w:r>
      <w:r>
        <w:t xml:space="preserve"> </w:t>
      </w:r>
    </w:p>
    <w:p>
      <w:pPr>
        <w:numPr>
          <w:ilvl w:val="1"/>
          <w:numId w:val="1002"/>
        </w:numPr>
      </w:pPr>
      <w:r>
        <w:t xml:space="preserve">データ分析・保険料率削減ロジックおよび方向性のすり合わせ</w:t>
      </w:r>
      <w:r>
        <w:t xml:space="preserve"> </w:t>
      </w:r>
    </w:p>
    <w:p>
      <w:pPr>
        <w:numPr>
          <w:ilvl w:val="1"/>
          <w:numId w:val="1002"/>
        </w:numPr>
      </w:pPr>
      <w:r>
        <w:t xml:space="preserve">過去の文字起こし/録画データの共有場所確認</w:t>
      </w:r>
      <w:r>
        <w:t xml:space="preserve"> </w:t>
      </w:r>
    </w:p>
    <w:p>
      <w:pPr>
        <w:numPr>
          <w:ilvl w:val="1"/>
          <w:numId w:val="1002"/>
        </w:numPr>
      </w:pPr>
      <w:r>
        <w:t xml:space="preserve">今後のスケジュールおよび8月・9月発表に向けた準備</w:t>
      </w:r>
      <w:r>
        <w:t xml:space="preserve"> </w:t>
      </w:r>
    </w:p>
    <w:p>
      <w:pPr>
        <w:numPr>
          <w:ilvl w:val="0"/>
          <w:numId w:val="1001"/>
        </w:numPr>
      </w:pPr>
      <w:r>
        <w:rPr>
          <w:bCs/>
          <w:b/>
        </w:rPr>
        <w:t xml:space="preserve">内容</w:t>
      </w:r>
      <w:r>
        <w:t xml:space="preserve">:</w:t>
      </w:r>
    </w:p>
    <w:p>
      <w:pPr>
        <w:numPr>
          <w:ilvl w:val="1"/>
          <w:numId w:val="1003"/>
        </w:numPr>
      </w:pPr>
      <w:r>
        <w:rPr>
          <w:bCs/>
          <w:b/>
        </w:rPr>
        <w:t xml:space="preserve">前回発表の振り返りと課題</w:t>
      </w:r>
      <w:r>
        <w:t xml:space="preserve">: 辻本氏より、前回の発表で指摘された「特定健診受診率と疾患発症率・医療費低下との因果関係の明瞭さ」や「調査方法の根拠」に対するツッコミについて共有された。</w:t>
      </w:r>
      <w:r>
        <w:t xml:space="preserve"> </w:t>
      </w:r>
    </w:p>
    <w:p>
      <w:pPr>
        <w:numPr>
          <w:ilvl w:val="1"/>
          <w:numId w:val="1003"/>
        </w:numPr>
      </w:pPr>
      <w:r>
        <w:rPr>
          <w:bCs/>
          <w:b/>
        </w:rPr>
        <w:t xml:space="preserve">分析・シミュレーターの方向性議論</w:t>
      </w:r>
      <w:r>
        <w:t xml:space="preserve">:</w:t>
      </w:r>
    </w:p>
    <w:p>
      <w:pPr>
        <w:numPr>
          <w:ilvl w:val="2"/>
          <w:numId w:val="1004"/>
        </w:numPr>
      </w:pPr>
      <w:r>
        <w:t xml:space="preserve">直江氏より、保険料率の大部分はインセンティブ（0.01%単位）ではなく「医療給付金（調整前の所要保険料率）」が占めている点、および特定健診受診率と生産性（一人当たり県内総生産）の相関・因果関係の突っ込まれやすさについて指摘があった。</w:t>
      </w:r>
      <w:r>
        <w:t xml:space="preserve"> </w:t>
      </w:r>
    </w:p>
    <w:p>
      <w:pPr>
        <w:numPr>
          <w:ilvl w:val="2"/>
          <w:numId w:val="1004"/>
        </w:numPr>
      </w:pPr>
      <w:r>
        <w:t xml:space="preserve">当初の目標であった「手取りを増やす」という点について、インセンティブ向上だけでは個人の手取り増加額は僅か（年間数千〜1万円程度）である実態が共有された。ただし、企業負担分をまとめると経営者側には一定の説得力を持つことや、調査・分析結果として「実態はこうだった」と誠実に報告すること自体が成果であると整理された。</w:t>
      </w:r>
      <w:r>
        <w:t xml:space="preserve"> </w:t>
      </w:r>
    </w:p>
    <w:p>
      <w:pPr>
        <w:numPr>
          <w:ilvl w:val="2"/>
          <w:numId w:val="1004"/>
        </w:numPr>
      </w:pPr>
      <w:r>
        <w:t xml:space="preserve">高見氏・辻本氏の提案により、シミュレーター（現行の計算枠組み）と医療費への影響検証（特定健診促進等の二本立て）で整理・発表していく方針が提示された。</w:t>
      </w:r>
      <w:r>
        <w:t xml:space="preserve"> </w:t>
      </w:r>
    </w:p>
    <w:p>
      <w:pPr>
        <w:numPr>
          <w:ilvl w:val="2"/>
          <w:numId w:val="1004"/>
        </w:numPr>
      </w:pPr>
      <w:r>
        <w:t xml:space="preserve">一藤先生より「毎回同じ議論に引き戻されないよう、自分たちがどこに向かっているのかを一目で確認できる1枚のまとめスライド（背景・方向性・箇条書き）を作成すべき」とのアドバイスがあった。</w:t>
      </w:r>
      <w:r>
        <w:t xml:space="preserve"> </w:t>
      </w:r>
    </w:p>
    <w:p>
      <w:pPr>
        <w:numPr>
          <w:ilvl w:val="1"/>
          <w:numId w:val="1003"/>
        </w:numPr>
      </w:pPr>
      <w:r>
        <w:rPr>
          <w:bCs/>
          <w:b/>
        </w:rPr>
        <w:t xml:space="preserve">データの共有場所</w:t>
      </w:r>
      <w:r>
        <w:t xml:space="preserve">: 会議の録画および自動文字起こしデータは、Teams内の「25E 長崎県民の手取りを増やす」チャンネルの「ミーティング」フォルダ配下に保存されていることが辻本氏より実演付きで案内された。</w:t>
      </w:r>
      <w:r>
        <w:t xml:space="preserve"> </w:t>
      </w:r>
    </w:p>
    <w:p>
      <w:pPr>
        <w:numPr>
          <w:ilvl w:val="1"/>
          <w:numId w:val="1003"/>
        </w:numPr>
      </w:pPr>
      <w:r>
        <w:rPr>
          <w:bCs/>
          <w:b/>
        </w:rPr>
        <w:t xml:space="preserve">シミュレーターの更新</w:t>
      </w:r>
      <w:r>
        <w:t xml:space="preserve">: 直江氏がシミュレーターの見た目（デザイン・色調・「健保団」ロゴ追加）を更新したファイルを共有。SPA（シングルページアプリケーション）構造のため、HTMLファイル単体で動作可能であることが確認された。</w:t>
      </w:r>
      <w:r>
        <w:t xml:space="preserve"> </w:t>
      </w:r>
    </w:p>
    <w:p>
      <w:pPr>
        <w:numPr>
          <w:ilvl w:val="0"/>
          <w:numId w:val="1001"/>
        </w:numPr>
      </w:pPr>
      <w:r>
        <w:rPr>
          <w:bCs/>
          <w:b/>
        </w:rPr>
        <w:t xml:space="preserve">決定事項</w:t>
      </w:r>
      <w:r>
        <w:t xml:space="preserve">:</w:t>
      </w:r>
    </w:p>
    <w:p>
      <w:pPr>
        <w:numPr>
          <w:ilvl w:val="1"/>
          <w:numId w:val="1005"/>
        </w:numPr>
      </w:pPr>
      <w:r>
        <w:rPr>
          <w:bCs/>
          <w:b/>
        </w:rPr>
        <w:t xml:space="preserve">発表方針</w:t>
      </w:r>
      <w:r>
        <w:t xml:space="preserve">: 理想論に固執せず、データ分析から判明した実態（インセンティブの影響範囲や医療給付金の大きさ等）をそのまま成果として整理し、シミュレーターと分析結果の二本立てで発表に臨む。</w:t>
      </w:r>
      <w:r>
        <w:t xml:space="preserve"> </w:t>
      </w:r>
    </w:p>
    <w:p>
      <w:pPr>
        <w:numPr>
          <w:ilvl w:val="1"/>
          <w:numId w:val="1005"/>
        </w:numPr>
      </w:pPr>
      <w:r>
        <w:rPr>
          <w:bCs/>
          <w:b/>
        </w:rPr>
        <w:t xml:space="preserve">方向性確認のドキュメント作成</w:t>
      </w:r>
      <w:r>
        <w:t xml:space="preserve">: 認識のズレを防ぐため、議論の軸や方向性を箇条書きでまとめた1枚資料を作成する。</w:t>
      </w:r>
      <w:r>
        <w:t xml:space="preserve"> </w:t>
      </w:r>
    </w:p>
    <w:p>
      <w:pPr>
        <w:numPr>
          <w:ilvl w:val="1"/>
          <w:numId w:val="1005"/>
        </w:numPr>
      </w:pPr>
      <w:r>
        <w:rPr>
          <w:bCs/>
          <w:b/>
        </w:rPr>
        <w:t xml:space="preserve">会場予約</w:t>
      </w:r>
      <w:r>
        <w:t xml:space="preserve">: 8月22日の対面イベント/集まりに向け、高見氏（団長）が広場・会議室等の予約手続きを行う。</w:t>
      </w:r>
      <w:r>
        <w:t xml:space="preserve"> </w:t>
      </w:r>
    </w:p>
    <w:p>
      <w:pPr>
        <w:numPr>
          <w:ilvl w:val="0"/>
          <w:numId w:val="1001"/>
        </w:numPr>
      </w:pPr>
      <w:r>
        <w:rPr>
          <w:bCs/>
          <w:b/>
        </w:rPr>
        <w:t xml:space="preserve">今後のタスク</w:t>
      </w:r>
      <w:r>
        <w:t xml:space="preserve">:</w:t>
      </w:r>
    </w:p>
    <w:p>
      <w:pPr>
        <w:numPr>
          <w:ilvl w:val="1"/>
          <w:numId w:val="1006"/>
        </w:numPr>
      </w:pPr>
      <w:r>
        <w:rPr>
          <w:bCs/>
          <w:b/>
        </w:rPr>
        <w:t xml:space="preserve">直江氏</w:t>
      </w:r>
      <w:r>
        <w:t xml:space="preserve">: 全員の認識すり合わせ用ドキュメントの作成、シミュレーターの最終ブラッシュアップ（発表1週間前目安）。</w:t>
      </w:r>
      <w:r>
        <w:t xml:space="preserve"> </w:t>
      </w:r>
    </w:p>
    <w:p>
      <w:pPr>
        <w:numPr>
          <w:ilvl w:val="1"/>
          <w:numId w:val="1006"/>
        </w:numPr>
      </w:pPr>
      <w:r>
        <w:rPr>
          <w:bCs/>
          <w:b/>
        </w:rPr>
        <w:t xml:space="preserve">高見氏（団長）</w:t>
      </w:r>
      <w:r>
        <w:t xml:space="preserve">: 8月22日の会場予約および調整（Teams等での連絡）。</w:t>
      </w:r>
      <w:r>
        <w:t xml:space="preserve"> </w:t>
      </w:r>
    </w:p>
    <w:p>
      <w:pPr>
        <w:numPr>
          <w:ilvl w:val="1"/>
          <w:numId w:val="1006"/>
        </w:numPr>
      </w:pPr>
      <w:r>
        <w:rPr>
          <w:bCs/>
          <w:b/>
        </w:rPr>
        <w:t xml:space="preserve">辻本氏</w:t>
      </w:r>
      <w:r>
        <w:t xml:space="preserve">: 前回定例会のプレゼン資料をチャット欄へ再投稿・共有。</w:t>
      </w:r>
      <w:r>
        <w:t xml:space="preserve"> </w:t>
      </w:r>
    </w:p>
    <w:p>
      <w:pPr>
        <w:numPr>
          <w:ilvl w:val="1"/>
          <w:numId w:val="1006"/>
        </w:numPr>
      </w:pPr>
      <w:r>
        <w:rPr>
          <w:bCs/>
          <w:b/>
        </w:rPr>
        <w:t xml:space="preserve">加藤氏</w:t>
      </w:r>
      <w:r>
        <w:t xml:space="preserve">: 8月24日の発表に向けたショートサマリー（簡易資料）の準備。</w:t>
      </w:r>
      <w:r>
        <w:t xml:space="preserve"> </w:t>
      </w:r>
    </w:p>
    <w:bookmarkEnd w:id="20"/>
    <w:bookmarkStart w:id="21" w:name="文字起こしの修正内容まとめ"/>
    <w:p>
      <w:pPr>
        <w:pStyle w:val="Heading3"/>
      </w:pPr>
      <w:r>
        <w:t xml:space="preserve">文字起こしの修正内容まとめ</w:t>
      </w:r>
    </w:p>
    <w:p>
      <w:pPr>
        <w:pStyle w:val="FirstParagraph"/>
      </w:pPr>
      <w:r>
        <w:t xml:space="preserve">文脈・前後の発言から推測し、以下の通り誤変換や聞き取りエラーを修正・補正いたしました。</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修正前（文字起こし原文）</w:t>
            </w:r>
          </w:p>
        </w:tc>
      </w:tr>
      <w:tr>
        <w:tc>
          <w:tcPr/>
          <w:p>
            <w:pPr>
              <w:pStyle w:val="Compact"/>
              <w:jc w:val="left"/>
            </w:pPr>
            <w:r>
              <w:rPr>
                <w:bCs/>
                <w:b/>
              </w:rPr>
              <w:t xml:space="preserve">難聴</w:t>
            </w:r>
            <w:r>
              <w:t xml:space="preserve">の声は聞こえるんだが /</w:t>
            </w:r>
            <w:r>
              <w:t xml:space="preserve"> </w:t>
            </w:r>
            <w:r>
              <w:rPr>
                <w:bCs/>
                <w:b/>
              </w:rPr>
              <w:t xml:space="preserve">なんちゅう</w:t>
            </w:r>
            <w:r>
              <w:t xml:space="preserve">の声</w:t>
            </w:r>
            <w:r>
              <w:t xml:space="preserve"> </w:t>
            </w:r>
          </w:p>
        </w:tc>
      </w:tr>
      <w:tr>
        <w:tc>
          <w:tcPr/>
          <w:p>
            <w:pPr>
              <w:pStyle w:val="Compact"/>
              <w:jc w:val="left"/>
            </w:pPr>
            <w:r>
              <w:rPr>
                <w:bCs/>
                <w:b/>
              </w:rPr>
              <w:t xml:space="preserve">コリヒー</w:t>
            </w:r>
            <w:r>
              <w:t xml:space="preserve">さんは /</w:t>
            </w:r>
            <w:r>
              <w:t xml:space="preserve"> </w:t>
            </w:r>
            <w:r>
              <w:rPr>
                <w:bCs/>
                <w:b/>
              </w:rPr>
              <w:t xml:space="preserve">麻薬</w:t>
            </w:r>
            <w:r>
              <w:t xml:space="preserve">をふなってる</w:t>
            </w:r>
            <w:r>
              <w:t xml:space="preserve"> </w:t>
            </w:r>
          </w:p>
        </w:tc>
      </w:tr>
      <w:tr>
        <w:tc>
          <w:tcPr/>
          <w:p>
            <w:pPr>
              <w:pStyle w:val="Compact"/>
              <w:jc w:val="left"/>
            </w:pPr>
            <w:r>
              <w:rPr>
                <w:bCs/>
                <w:b/>
              </w:rPr>
              <w:t xml:space="preserve">辻本、2回</w:t>
            </w:r>
            <w:r>
              <w:t xml:space="preserve">しゃべれる</w:t>
            </w:r>
            <w:r>
              <w:t xml:space="preserve"> </w:t>
            </w:r>
          </w:p>
        </w:tc>
      </w:tr>
      <w:tr>
        <w:tc>
          <w:tcPr/>
          <w:p>
            <w:pPr>
              <w:pStyle w:val="Compact"/>
              <w:jc w:val="left"/>
            </w:pPr>
            <w:r>
              <w:rPr>
                <w:bCs/>
                <w:b/>
              </w:rPr>
              <w:t xml:space="preserve">おにゃん</w:t>
            </w:r>
            <w:r>
              <w:t xml:space="preserve">かったですね</w:t>
            </w:r>
            <w:r>
              <w:t xml:space="preserve"> </w:t>
            </w:r>
          </w:p>
        </w:tc>
      </w:tr>
      <w:tr>
        <w:tc>
          <w:tcPr/>
          <w:p>
            <w:pPr>
              <w:pStyle w:val="Compact"/>
              <w:jc w:val="left"/>
            </w:pPr>
            <w:r>
              <w:rPr>
                <w:bCs/>
                <w:b/>
              </w:rPr>
              <w:t xml:space="preserve">ごっちゃん</w:t>
            </w:r>
            <w:r>
              <w:t xml:space="preserve">にしよったよな</w:t>
            </w:r>
            <w:r>
              <w:t xml:space="preserve"> </w:t>
            </w:r>
          </w:p>
        </w:tc>
      </w:tr>
      <w:tr>
        <w:tc>
          <w:tcPr/>
          <w:p>
            <w:pPr>
              <w:pStyle w:val="Compact"/>
              <w:jc w:val="left"/>
            </w:pPr>
            <w:r>
              <w:rPr>
                <w:bCs/>
                <w:b/>
              </w:rPr>
              <w:t xml:space="preserve">ピッチ</w:t>
            </w:r>
            <w:r>
              <w:t xml:space="preserve">っていう優位性を測る指標</w:t>
            </w:r>
            <w:r>
              <w:t xml:space="preserve"> </w:t>
            </w:r>
          </w:p>
        </w:tc>
      </w:tr>
      <w:tr>
        <w:tc>
          <w:tcPr/>
          <w:p>
            <w:pPr>
              <w:pStyle w:val="Compact"/>
              <w:jc w:val="left"/>
            </w:pPr>
            <w:r>
              <w:rPr>
                <w:bCs/>
                <w:b/>
              </w:rPr>
              <w:t xml:space="preserve">短回帰</w:t>
            </w:r>
            <w:r>
              <w:t xml:space="preserve">分析</w:t>
            </w:r>
            <w:r>
              <w:t xml:space="preserve"> </w:t>
            </w:r>
          </w:p>
        </w:tc>
      </w:tr>
      <w:tr>
        <w:tc>
          <w:tcPr/>
          <w:p>
            <w:pPr>
              <w:pStyle w:val="Compact"/>
              <w:jc w:val="left"/>
            </w:pPr>
            <w:r>
              <w:rPr>
                <w:bCs/>
                <w:b/>
              </w:rPr>
              <w:t xml:space="preserve">脅し前</w:t>
            </w:r>
            <w:r>
              <w:t xml:space="preserve"> </w:t>
            </w:r>
            <w:r>
              <w:t xml:space="preserve">/</w:t>
            </w:r>
            <w:r>
              <w:t xml:space="preserve"> </w:t>
            </w:r>
            <w:r>
              <w:rPr>
                <w:bCs/>
                <w:b/>
              </w:rPr>
              <w:t xml:space="preserve">歯止めをかける</w:t>
            </w:r>
            <w:r>
              <w:t xml:space="preserve"> </w:t>
            </w:r>
          </w:p>
        </w:tc>
      </w:tr>
      <w:tr>
        <w:tc>
          <w:tcPr/>
          <w:p>
            <w:pPr>
              <w:pStyle w:val="Compact"/>
              <w:jc w:val="left"/>
            </w:pPr>
            <w:r>
              <w:rPr>
                <w:bCs/>
                <w:b/>
              </w:rPr>
              <w:t xml:space="preserve">25Eだね、マネ</w:t>
            </w:r>
            <w:r>
              <w:t xml:space="preserve"> </w:t>
            </w:r>
          </w:p>
        </w:tc>
      </w:tr>
      <w:tr>
        <w:tc>
          <w:tcPr/>
          <w:p>
            <w:pPr>
              <w:pStyle w:val="Compact"/>
              <w:jc w:val="left"/>
            </w:pPr>
            <w:r>
              <w:rPr>
                <w:bCs/>
                <w:b/>
              </w:rPr>
              <w:t xml:space="preserve">暗いデザイン</w:t>
            </w:r>
            <w:r>
              <w:t xml:space="preserve"> </w:t>
            </w:r>
            <w:r>
              <w:t xml:space="preserve">/</w:t>
            </w:r>
            <w:r>
              <w:t xml:space="preserve"> </w:t>
            </w:r>
            <w:r>
              <w:rPr>
                <w:bCs/>
                <w:b/>
              </w:rPr>
              <w:t xml:space="preserve">黒の表現</w:t>
            </w:r>
            <w:r>
              <w:t xml:space="preserve"> </w:t>
            </w:r>
            <w:r>
              <w:t xml:space="preserve">/</w:t>
            </w:r>
            <w:r>
              <w:t xml:space="preserve"> </w:t>
            </w:r>
            <w:r>
              <w:rPr>
                <w:bCs/>
                <w:b/>
              </w:rPr>
              <w:t xml:space="preserve">亀山</w:t>
            </w:r>
            <w:r>
              <w:t xml:space="preserve"> </w:t>
            </w:r>
          </w:p>
        </w:tc>
      </w:tr>
    </w:tbl>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791FBE46F30B9645A363559095358883" ma:contentTypeVersion="11" ma:contentTypeDescription="新しいドキュメントを作成します。" ma:contentTypeScope="" ma:versionID="63749f3fb80612aed3e029516aacef76">
  <xsd:schema xmlns:xsd="http://www.w3.org/2001/XMLSchema" xmlns:xs="http://www.w3.org/2001/XMLSchema" xmlns:p="http://schemas.microsoft.com/office/2006/metadata/properties" xmlns:ns2="09145a60-8193-4ef9-9bfb-5be5473dd1fb" xmlns:ns3="cf6b417a-a01e-4c9e-86f7-df4e372b5e16" targetNamespace="http://schemas.microsoft.com/office/2006/metadata/properties" ma:root="true" ma:fieldsID="8a2785a53d636fbd340ca71639342d5d" ns2:_="" ns3:_="">
    <xsd:import namespace="09145a60-8193-4ef9-9bfb-5be5473dd1fb"/>
    <xsd:import namespace="cf6b417a-a01e-4c9e-86f7-df4e372b5e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5a60-8193-4ef9-9bfb-5be5473dd1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6b417a-a01e-4c9e-86f7-df4e372b5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51dec24-8445-4afc-ac2b-de950df422a4}" ma:internalName="TaxCatchAll" ma:showField="CatchAllData" ma:web="cf6b417a-a01e-4c9e-86f7-df4e372b5e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6b417a-a01e-4c9e-86f7-df4e372b5e16" xsi:nil="true"/>
    <lcf76f155ced4ddcb4097134ff3c332f xmlns="09145a60-8193-4ef9-9bfb-5be5473dd1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DE669E-1115-41E6-A679-D88F0D9C17B4}"/>
</file>

<file path=customXml/itemProps2.xml><?xml version="1.0" encoding="utf-8"?>
<ds:datastoreItem xmlns:ds="http://schemas.openxmlformats.org/officeDocument/2006/customXml" ds:itemID="{64082270-7E54-4638-8D12-58B8267A405A}"/>
</file>

<file path=customXml/itemProps3.xml><?xml version="1.0" encoding="utf-8"?>
<ds:datastoreItem xmlns:ds="http://schemas.openxmlformats.org/officeDocument/2006/customXml" ds:itemID="{10D0DAE7-1981-443F-BDD6-0938F2893F9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2026-07-24T06:17:13Z</dcterms:created>
  <dcterms:modified xsi:type="dcterms:W3CDTF">2026-07-24T06:17:13Z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0x010100791FBE46F30B9645A363559095358883</vt:lpwstr>
  </property>
</Properties>
</file>