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628" w:val="clear"/>
            <w:tcMar>
              <w:top w:type="dxa" w:w="560"/>
              <w:left w:type="dxa" w:w="560"/>
              <w:bottom w:type="dxa" w:w="560"/>
              <w:right w:type="dxa" w:w="560"/>
            </w:tcMar>
          </w:tcPr>
          <w:p>
            <w:pPr>
              <w:jc w:val="center"/>
            </w:pPr>
            <w:r>
              <w:rPr>
                <w:rFonts w:ascii="Calibri" w:cs="Calibri" w:eastAsia="Calibri" w:hAnsi="Calibri"/>
                <w:b/>
                <w:bCs/>
                <w:color w:val="FF6B6B"/>
                <w:sz w:val="52"/>
                <w:szCs w:val="52"/>
              </w:rPr>
              <w:t xml:space="preserve">🏆  ECOSKILLER</w:t>
            </w:r>
          </w:p>
          <w:p>
            <w:pPr>
              <w:spacing w:before="120" w:after="0"/>
              <w:jc w:val="center"/>
            </w:pPr>
            <w:r>
              <w:rPr>
                <w:rFonts w:ascii="Calibri" w:cs="Calibri" w:eastAsia="Calibri" w:hAnsi="Calibri"/>
                <w:b/>
                <w:bCs/>
                <w:color w:val="FFFFFF"/>
                <w:sz w:val="60"/>
                <w:szCs w:val="60"/>
              </w:rPr>
              <w:t xml:space="preserve">Candidate Competition Mastery</w:t>
            </w:r>
          </w:p>
          <w:p>
            <w:pPr>
              <w:spacing w:before="80" w:after="0"/>
              <w:jc w:val="center"/>
            </w:pPr>
            <w:r>
              <w:rPr>
                <w:rFonts w:ascii="Calibri" w:cs="Calibri" w:eastAsia="Calibri" w:hAnsi="Calibri"/>
                <w:i/>
                <w:iCs/>
                <w:color w:val="AABBBB"/>
                <w:sz w:val="24"/>
                <w:szCs w:val="24"/>
              </w:rPr>
              <w:t xml:space="preserve">Stand Out  ·  Outperform  ·  Win in Campus Placements</w:t>
            </w:r>
          </w:p>
          <w:p>
            <w:pPr>
              <w:spacing w:before="200" w:after="0"/>
              <w:jc w:val="center"/>
            </w:pPr>
            <w:r>
              <w:rPr>
                <w:rFonts w:ascii="Calibri" w:cs="Calibri" w:eastAsia="Calibri" w:hAnsi="Calibri"/>
                <w:b/>
                <w:bCs/>
                <w:color w:val="9A6B00"/>
                <w:sz w:val="36"/>
                <w:szCs w:val="36"/>
              </w:rPr>
              <w:t xml:space="preserve">30 Best Viral Positioning Ideas</w:t>
            </w:r>
          </w:p>
          <w:p>
            <w:pPr>
              <w:spacing w:before="80" w:after="0"/>
              <w:jc w:val="center"/>
            </w:pPr>
            <w:r>
              <w:rPr>
                <w:rFonts w:ascii="Calibri" w:cs="Calibri" w:eastAsia="Calibri" w:hAnsi="Calibri"/>
                <w:i/>
                <w:iCs/>
                <w:color w:val="CCCCCC"/>
                <w:sz w:val="24"/>
                <w:szCs w:val="24"/>
              </w:rPr>
              <w:t xml:space="preserve">Tailored for Indian Candidate Psychology — 8 Handbook Sections Analysed</w:t>
            </w:r>
          </w:p>
          <w:p>
            <w:pPr>
              <w:spacing w:before="200" w:after="0"/>
              <w:jc w:val="center"/>
            </w:pPr>
            <w:r>
              <w:rPr>
                <w:rFonts w:ascii="Calibri" w:cs="Calibri" w:eastAsia="Calibri" w:hAnsi="Calibri"/>
                <w:color w:val="777777"/>
                <w:sz w:val="20"/>
                <w:szCs w:val="20"/>
              </w:rPr>
              <w:t xml:space="preserve">Candidate Module  ·  12 Strategic Pillars  ·  5 Competition Phases  ·  2026</w:t>
            </w:r>
          </w:p>
        </w:tc>
      </w:tr>
    </w:tbl>
    <w:p>
      <w:pPr>
        <w:spacing w:before="160" w:after="160"/>
      </w:pPr>
      <w:r>
        <w:t xml:space="preserve"/>
      </w:r>
    </w:p>
    <w:tbl>
      <w:tblPr>
        <w:tblW w:type="dxa" w:w="10080"/>
        <w:tblBorders>
          <w:top w:val="none" w:color="FFFFFF" w:sz="0"/>
          <w:left w:val="single" w:color="B22222" w:sz="12"/>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FDF0F0" w:val="clear"/>
            <w:tcMar>
              <w:top w:type="dxa" w:w="160"/>
              <w:left w:type="dxa" w:w="240"/>
              <w:bottom w:type="dxa" w:w="160"/>
              <w:right w:type="dxa" w:w="240"/>
            </w:tcMar>
          </w:tcPr>
          <w:p>
            <w:r>
              <w:rPr>
                <w:rFonts w:ascii="Calibri" w:cs="Calibri" w:eastAsia="Calibri" w:hAnsi="Calibri"/>
                <w:b/>
                <w:bCs/>
                <w:color w:val="0A1628"/>
                <w:sz w:val="20"/>
                <w:szCs w:val="20"/>
              </w:rPr>
              <w:t xml:space="preserve">ABOUT THIS DOCUMENT</w:t>
            </w:r>
          </w:p>
          <w:p>
            <w:pPr>
              <w:spacing w:before="80" w:after="80"/>
            </w:pPr>
            <w:r>
              <w:rPr>
                <w:rFonts w:ascii="Calibri" w:cs="Calibri" w:eastAsia="Calibri" w:hAnsi="Calibri"/>
                <w:color w:val="3A3A3A"/>
                <w:sz w:val="21"/>
                <w:szCs w:val="21"/>
              </w:rPr>
              <w:t xml:space="preserve">This document presents 30 culturally-calibrated positioning ideas for Ecoskiller's Candidate Competition Mastery feature — covering all 5 competitive phases: Profile Competition, GD Competition, Assessment Competition, Interview Competition, and Offer Competition.</w:t>
            </w:r>
          </w:p>
          <w:p>
            <w:pPr>
              <w:spacing w:before="0" w:after="80"/>
            </w:pPr>
            <w:r>
              <w:rPr>
                <w:rFonts w:ascii="Calibri" w:cs="Calibri" w:eastAsia="Calibri" w:hAnsi="Calibri"/>
                <w:color w:val="3A3A3A"/>
                <w:sz w:val="21"/>
                <w:szCs w:val="21"/>
              </w:rPr>
              <w:t xml:space="preserve">Every idea is built on in-depth analysis of the Competition Mastery Handbook (8 sections, 993 lines) and grounded in the specific psychological realities of Indian candidates — competitive anxiety, tier-2/tier-3 fairness, introvert bias, parental pressure, and the deeply structured achievement culture that shapes Indian student behaviour.</w:t>
            </w:r>
          </w:p>
          <w:p>
            <w:pPr>
              <w:spacing w:before="0" w:after="0"/>
            </w:pPr>
            <w:r>
              <w:rPr>
                <w:rFonts w:ascii="Calibri" w:cs="Calibri" w:eastAsia="Calibri" w:hAnsi="Calibri"/>
                <w:b/>
                <w:bCs/>
                <w:color w:val="B22222"/>
                <w:sz w:val="20"/>
                <w:szCs w:val="20"/>
              </w:rPr>
              <w:t xml:space="preserve">Each idea includes: Positioning Rationale  ·  Key Tactics  ·  Indian Psychological Insight</w:t>
            </w:r>
          </w:p>
        </w:tc>
      </w:tr>
    </w:tbl>
    <w:p>
      <w:pPr>
        <w:spacing w:before="160" w:after="160"/>
      </w:pPr>
      <w:r>
        <w:t xml:space="preserve"/>
      </w:r>
    </w:p>
    <w:p>
      <w:pPr>
        <w:spacing w:before="0" w:after="120"/>
      </w:pPr>
      <w:r>
        <w:rPr>
          <w:rFonts w:ascii="Calibri" w:cs="Calibri" w:eastAsia="Calibri" w:hAnsi="Calibri"/>
          <w:b/>
          <w:bCs/>
          <w:color w:val="0A1628"/>
          <w:sz w:val="22"/>
          <w:szCs w:val="22"/>
        </w:rPr>
        <w:t xml:space="preserve">12 STRATEGIC PILLARS COVERED</w:t>
      </w:r>
    </w:p>
    <w:tbl>
      <w:tblPr>
        <w:tblW w:type="dxa" w:w="10080"/>
        <w:tblBorders>
          <w:top w:val="single" w:color="DEDEDE" w:sz="1"/>
          <w:left w:val="single" w:color="DEDEDE" w:sz="1"/>
          <w:bottom w:val="single" w:color="DEDEDE" w:sz="1"/>
          <w:right w:val="single" w:color="DEDEDE" w:sz="1"/>
          <w:insideH w:val="single" w:color="auto" w:sz="4"/>
          <w:insideV w:val="single" w:color="auto" w:sz="4"/>
        </w:tblBorders>
      </w:tblPr>
      <w:tblGrid>
        <w:gridCol w:w="5040"/>
        <w:gridCol w:w="5040"/>
      </w:tblGrid>
      <w:tr>
        <w:trPr>
          <w:tblHeader/>
        </w:trPr>
        <w:tc>
          <w:tcPr>
            <w:tcW w:type="dxa" w:w="5040"/>
            <w:tcBorders>
              <w:top w:val="single" w:color="DEDEDE" w:sz="1"/>
              <w:left w:val="single" w:color="DEDEDE" w:sz="1"/>
              <w:bottom w:val="single" w:color="DEDEDE" w:sz="1"/>
              <w:right w:val="single" w:color="DEDEDE" w:sz="1"/>
            </w:tcBorders>
            <w:shd w:fill="B22222" w:val="clear"/>
            <w:tcMar>
              <w:top w:type="dxa" w:w="80"/>
              <w:left w:type="dxa" w:w="160"/>
              <w:bottom w:type="dxa" w:w="80"/>
              <w:right w:type="dxa" w:w="120"/>
            </w:tcMar>
          </w:tcPr>
          <w:p>
            <w:r>
              <w:rPr>
                <w:rFonts w:ascii="Calibri" w:cs="Calibri" w:eastAsia="Calibri" w:hAnsi="Calibri"/>
                <w:b/>
                <w:bCs/>
                <w:color w:val="FFFFFF"/>
                <w:sz w:val="19"/>
                <w:szCs w:val="19"/>
              </w:rPr>
              <w:t xml:space="preserve">STRATEGIC PILLAR</w:t>
            </w:r>
          </w:p>
        </w:tc>
        <w:tc>
          <w:tcPr>
            <w:tcW w:type="dxa" w:w="5040"/>
            <w:tcBorders>
              <w:top w:val="single" w:color="DEDEDE" w:sz="1"/>
              <w:left w:val="single" w:color="DEDEDE" w:sz="1"/>
              <w:bottom w:val="single" w:color="DEDEDE" w:sz="1"/>
              <w:right w:val="single" w:color="DEDEDE" w:sz="1"/>
            </w:tcBorders>
            <w:shd w:fill="B22222" w:val="clear"/>
            <w:tcMar>
              <w:top w:type="dxa" w:w="80"/>
              <w:left w:type="dxa" w:w="160"/>
              <w:bottom w:type="dxa" w:w="80"/>
              <w:right w:type="dxa" w:w="120"/>
            </w:tcMar>
          </w:tcPr>
          <w:p>
            <w:r>
              <w:rPr>
                <w:rFonts w:ascii="Calibri" w:cs="Calibri" w:eastAsia="Calibri" w:hAnsi="Calibri"/>
                <w:b/>
                <w:bCs/>
                <w:color w:val="FFFFFF"/>
                <w:sz w:val="19"/>
                <w:szCs w:val="19"/>
              </w:rPr>
              <w:t xml:space="preserve">IDEAS COVERED</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3A3A3A"/>
                <w:sz w:val="19"/>
                <w:szCs w:val="19"/>
              </w:rPr>
              <w:t xml:space="preserve">Competitive Edge &amp; Identity</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B22222"/>
                <w:sz w:val="19"/>
                <w:szCs w:val="19"/>
              </w:rPr>
              <w:t xml:space="preserve">#01, #02, #03</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3A3A3A"/>
                <w:sz w:val="19"/>
                <w:szCs w:val="19"/>
              </w:rPr>
              <w:t xml:space="preserve">Tier-2 / Tier-3 Fairness</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B22222"/>
                <w:sz w:val="19"/>
                <w:szCs w:val="19"/>
              </w:rPr>
              <w:t xml:space="preserve">#04, #05, #06</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3A3A3A"/>
                <w:sz w:val="19"/>
                <w:szCs w:val="19"/>
              </w:rPr>
              <w:t xml:space="preserve">GD Mastery</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B22222"/>
                <w:sz w:val="19"/>
                <w:szCs w:val="19"/>
              </w:rPr>
              <w:t xml:space="preserve">#07, #08, #09</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3A3A3A"/>
                <w:sz w:val="19"/>
                <w:szCs w:val="19"/>
              </w:rPr>
              <w:t xml:space="preserve">Assessment Dominance</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B22222"/>
                <w:sz w:val="19"/>
                <w:szCs w:val="19"/>
              </w:rPr>
              <w:t xml:space="preserve">#10, #11, #12</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3A3A3A"/>
                <w:sz w:val="19"/>
                <w:szCs w:val="19"/>
              </w:rPr>
              <w:t xml:space="preserve">Resume Competition</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B22222"/>
                <w:sz w:val="19"/>
                <w:szCs w:val="19"/>
              </w:rPr>
              <w:t xml:space="preserve">#13, #14, #15</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3A3A3A"/>
                <w:sz w:val="19"/>
                <w:szCs w:val="19"/>
              </w:rPr>
              <w:t xml:space="preserve">Interview Conquest</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B22222"/>
                <w:sz w:val="19"/>
                <w:szCs w:val="19"/>
              </w:rPr>
              <w:t xml:space="preserve">#16, #17, #18</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3A3A3A"/>
                <w:sz w:val="19"/>
                <w:szCs w:val="19"/>
              </w:rPr>
              <w:t xml:space="preserve">Offer Intelligence</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B22222"/>
                <w:sz w:val="19"/>
                <w:szCs w:val="19"/>
              </w:rPr>
              <w:t xml:space="preserve">#19, #20</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3A3A3A"/>
                <w:sz w:val="19"/>
                <w:szCs w:val="19"/>
              </w:rPr>
              <w:t xml:space="preserve">Mindset &amp; Mental Edge</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B22222"/>
                <w:sz w:val="19"/>
                <w:szCs w:val="19"/>
              </w:rPr>
              <w:t xml:space="preserve">#21, #22</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3A3A3A"/>
                <w:sz w:val="19"/>
                <w:szCs w:val="19"/>
              </w:rPr>
              <w:t xml:space="preserve">Social Proof &amp; FOMO</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B22222"/>
                <w:sz w:val="19"/>
                <w:szCs w:val="19"/>
              </w:rPr>
              <w:t xml:space="preserve">#23, #24, #25</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3A3A3A"/>
                <w:sz w:val="19"/>
                <w:szCs w:val="19"/>
              </w:rPr>
              <w:t xml:space="preserve">Campus Organic Growth</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B22222"/>
                <w:sz w:val="19"/>
                <w:szCs w:val="19"/>
              </w:rPr>
              <w:t xml:space="preserve">#26, #27</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3A3A3A"/>
                <w:sz w:val="19"/>
                <w:szCs w:val="19"/>
              </w:rPr>
              <w:t xml:space="preserve">Parental Trust</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B22222"/>
                <w:sz w:val="19"/>
                <w:szCs w:val="19"/>
              </w:rPr>
              <w:t xml:space="preserve">#28</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3A3A3A"/>
                <w:sz w:val="19"/>
                <w:szCs w:val="19"/>
              </w:rPr>
              <w:t xml:space="preserve">Career Compounding</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B22222"/>
                <w:sz w:val="19"/>
                <w:szCs w:val="19"/>
              </w:rPr>
              <w:t xml:space="preserve">#29, #30</w:t>
            </w:r>
          </w:p>
        </w:tc>
      </w:tr>
    </w:tbl>
    <w:p>
      <w:pPr>
        <w:spacing w:before="160" w:after="160"/>
      </w:pPr>
      <w:r>
        <w:t xml:space="preserve"/>
      </w:r>
    </w:p>
    <w:p>
      <w:pPr>
        <w:spacing w:before="0" w:after="120"/>
      </w:pPr>
      <w:r>
        <w:rPr>
          <w:rFonts w:ascii="Calibri" w:cs="Calibri" w:eastAsia="Calibri" w:hAnsi="Calibri"/>
          <w:b/>
          <w:bCs/>
          <w:color w:val="0A1628"/>
          <w:sz w:val="22"/>
          <w:szCs w:val="22"/>
        </w:rPr>
        <w:t xml:space="preserve">AT A GLANCE: ALL 30 IDEAS</w:t>
      </w:r>
    </w:p>
    <w:tbl>
      <w:tblPr>
        <w:tblW w:type="dxa" w:w="10080"/>
        <w:tblBorders>
          <w:top w:val="single" w:color="DEDEDE" w:sz="1"/>
          <w:left w:val="single" w:color="DEDEDE" w:sz="1"/>
          <w:bottom w:val="single" w:color="DEDEDE" w:sz="1"/>
          <w:right w:val="single" w:color="DEDEDE" w:sz="1"/>
          <w:insideH w:val="single" w:color="auto" w:sz="4"/>
          <w:insideV w:val="single" w:color="auto" w:sz="4"/>
        </w:tblBorders>
      </w:tblPr>
      <w:tblGrid>
        <w:gridCol w:w="700"/>
        <w:gridCol w:w="4100"/>
        <w:gridCol w:w="5280"/>
      </w:tblGrid>
      <w:tr>
        <w:trPr>
          <w:tblHeader/>
        </w:trPr>
        <w:tc>
          <w:tcPr>
            <w:tcW w:type="dxa" w:w="700"/>
            <w:tcBorders>
              <w:top w:val="single" w:color="DEDEDE" w:sz="1"/>
              <w:left w:val="single" w:color="DEDEDE" w:sz="1"/>
              <w:bottom w:val="single" w:color="DEDEDE" w:sz="1"/>
              <w:right w:val="single" w:color="DEDEDE" w:sz="1"/>
            </w:tcBorders>
            <w:shd w:fill="0A1628"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4100"/>
            <w:tcBorders>
              <w:top w:val="single" w:color="DEDEDE" w:sz="1"/>
              <w:left w:val="single" w:color="DEDEDE" w:sz="1"/>
              <w:bottom w:val="single" w:color="DEDEDE" w:sz="1"/>
              <w:right w:val="single" w:color="DEDEDE" w:sz="1"/>
            </w:tcBorders>
            <w:shd w:fill="0A1628" w:val="clear"/>
            <w:tcMar>
              <w:top w:type="dxa" w:w="80"/>
              <w:left w:type="dxa" w:w="120"/>
              <w:bottom w:type="dxa" w:w="80"/>
              <w:right w:type="dxa" w:w="120"/>
            </w:tcMar>
          </w:tcPr>
          <w:p>
            <w:r>
              <w:rPr>
                <w:rFonts w:ascii="Calibri" w:cs="Calibri" w:eastAsia="Calibri" w:hAnsi="Calibri"/>
                <w:b/>
                <w:bCs/>
                <w:color w:val="FFFFFF"/>
                <w:sz w:val="19"/>
                <w:szCs w:val="19"/>
              </w:rPr>
              <w:t xml:space="preserve">IDEA TITLE</w:t>
            </w:r>
          </w:p>
        </w:tc>
        <w:tc>
          <w:tcPr>
            <w:tcW w:type="dxa" w:w="5280"/>
            <w:tcBorders>
              <w:top w:val="single" w:color="DEDEDE" w:sz="1"/>
              <w:left w:val="single" w:color="DEDEDE" w:sz="1"/>
              <w:bottom w:val="single" w:color="DEDEDE" w:sz="1"/>
              <w:right w:val="single" w:color="DEDEDE" w:sz="1"/>
            </w:tcBorders>
            <w:shd w:fill="0A1628" w:val="clear"/>
            <w:tcMar>
              <w:top w:type="dxa" w:w="80"/>
              <w:left w:type="dxa" w:w="120"/>
              <w:bottom w:type="dxa" w:w="80"/>
              <w:right w:type="dxa" w:w="120"/>
            </w:tcMar>
          </w:tcPr>
          <w:p>
            <w:r>
              <w:rPr>
                <w:rFonts w:ascii="Calibri" w:cs="Calibri" w:eastAsia="Calibri" w:hAnsi="Calibri"/>
                <w:b/>
                <w:bCs/>
                <w:color w:val="FFFFFF"/>
                <w:sz w:val="19"/>
                <w:szCs w:val="19"/>
              </w:rPr>
              <w:t xml:space="preserve">STRATEGIC CATEGORY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01</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'Competition Begins at Profile Creation' — The Earlier You Start, The Bigger Your Lead</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8"/>
                <w:szCs w:val="18"/>
              </w:rPr>
              <w:t xml:space="preserve">COMPETITIVE EDGE &amp; IDENTITY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02</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'Your Competitive Score Stack' — Know Your Number, Own Your Rank</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8"/>
                <w:szCs w:val="18"/>
              </w:rPr>
              <w:t xml:space="preserve">COMPETITIVE EDGE &amp; IDENTITY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03</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'Compete With Your Own Past Score' — The Anti-Comparison Positioning</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8"/>
                <w:szCs w:val="18"/>
              </w:rPr>
              <w:t xml:space="preserve">COMPETITIVE EDGE &amp; IDENTITY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04</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'Quiet and Introverted? You Will Outscore the Loudest Person in the Room'</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5C2A"/>
                <w:sz w:val="18"/>
                <w:szCs w:val="18"/>
              </w:rPr>
              <w:t xml:space="preserve">TIER-2 / TIER-3 FAIRNESS</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05</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'Your Accent Never Enters the Scoring Algorithm' — The Fairness GD No One Else Offers</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5C2A"/>
                <w:sz w:val="18"/>
                <w:szCs w:val="18"/>
              </w:rPr>
              <w:t xml:space="preserve">TIER-2 / TIER-3 FAIRNESS</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06</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'Skill Vector Beats College Brand' — The Merit Engine for Non-IIT India</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5C2A"/>
                <w:sz w:val="18"/>
                <w:szCs w:val="18"/>
              </w:rPr>
              <w:t xml:space="preserve">TIER-2 / TIER-3 FAIRNESS</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07</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'Join First, Speak First, Lead the Discussion' — The Join-Time Competitive Edge</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3A6B"/>
                <w:sz w:val="18"/>
                <w:szCs w:val="18"/>
              </w:rPr>
              <w:t xml:space="preserve">GD MASTERY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08</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'The Preparation Phase Framework' — Turn 20 Minutes into a Structured Advantage</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3A6B"/>
                <w:sz w:val="18"/>
                <w:szCs w:val="18"/>
              </w:rPr>
              <w:t xml:space="preserve">GD MASTERY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09</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'Never Interrupt — and Beat Everyone Who Does'</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3A6B"/>
                <w:sz w:val="18"/>
                <w:szCs w:val="18"/>
              </w:rPr>
              <w:t xml:space="preserve">GD MASTERY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10</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'30% of Your Competitive Score is in Assessments — Are You Treating It That Way?'</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06D6D"/>
                <w:sz w:val="18"/>
                <w:szCs w:val="18"/>
              </w:rPr>
              <w:t xml:space="preserve">ASSESSMENT DOMINANCE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11</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'Retake, Improve, Rise' — The Assessment Retake Strategy Most Candidates Never Use</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06D6D"/>
                <w:sz w:val="18"/>
                <w:szCs w:val="18"/>
              </w:rPr>
              <w:t xml:space="preserve">ASSESSMENT DOMINANCE</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12</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'The 5-Level Depth Drill' — How Top Candidates Prepare for Technical Interviews</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06D6D"/>
                <w:sz w:val="18"/>
                <w:szCs w:val="18"/>
              </w:rPr>
              <w:t xml:space="preserve">ASSESSMENT DOMINANCE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13</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'Built vs. Worked On' — The Resume Language That Separates Top-Scored Candidates</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C85A00"/>
                <w:sz w:val="18"/>
                <w:szCs w:val="18"/>
              </w:rPr>
              <w:t xml:space="preserve">RESUME COMPETITION</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14</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'The AI Parser Reads Your Resume Before Any Human Does' — Format to Win the Machine First</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C85A00"/>
                <w:sz w:val="18"/>
                <w:szCs w:val="18"/>
              </w:rPr>
              <w:t xml:space="preserve">RESUME COMPETITION</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15</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'The 6-Second Scan Simulation' — See Your Resume Through a Recruiter's Eyes</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C85A00"/>
                <w:sz w:val="18"/>
                <w:szCs w:val="18"/>
              </w:rPr>
              <w:t xml:space="preserve">RESUME COMPETITION</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16</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'3 Smart Questions at the End' — The Interview Move That Separates Winners</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5B2C8D"/>
                <w:sz w:val="18"/>
                <w:szCs w:val="18"/>
              </w:rPr>
              <w:t xml:space="preserve">INTERVIEW CONQUEST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17</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'Know Your Founder's LinkedIn Before You Walk In' — SME Interview Intelligence</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5B2C8D"/>
                <w:sz w:val="18"/>
                <w:szCs w:val="18"/>
              </w:rPr>
              <w:t xml:space="preserve">INTERVIEW CONQUEST</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18</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'Salary Negotiation Is a Skill, Not a Conversation' — Compete for the Right Number</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5B2C8D"/>
                <w:sz w:val="18"/>
                <w:szCs w:val="18"/>
              </w:rPr>
              <w:t xml:space="preserve">INTERVIEW CONQUEST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19</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'A 4 LPA Offer in a Growing Industry Beats 5 LPA in a Declining One' — Compete for Career, Not CTC</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9A6B00"/>
                <w:sz w:val="18"/>
                <w:szCs w:val="18"/>
              </w:rPr>
              <w:t xml:space="preserve">OFFER INTELLIGENCE</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20</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'Keep All Communication On-Platform — Your Audit Trail Is Your Protection'</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9A6B00"/>
                <w:sz w:val="18"/>
                <w:szCs w:val="18"/>
              </w:rPr>
              <w:t xml:space="preserve">OFFER INTELLIGENCE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21</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'Resilience Across 10-15 Applications Wins — Not Perfection on Attempt 1'</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37474F"/>
                <w:sz w:val="18"/>
                <w:szCs w:val="18"/>
              </w:rPr>
              <w:t xml:space="preserve">MINDSET &amp; MENTAL EDGE</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22</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'The 6-Month Preparation Advantage' — Why Starting Early Is the Most Powerful Edge</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37474F"/>
                <w:sz w:val="18"/>
                <w:szCs w:val="18"/>
              </w:rPr>
              <w:t xml:space="preserve">MINDSET &amp; MENTAL EDGE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23</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'80%+ Assessment Score — Automatically Flagged to Recruiters as High Priority'</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24</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'Inactive Profile = Deprioritised by Recruiters' — The 30-Day Engagement Warning</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25</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'Your Batchmate Just Hit the Shortlist Threshold' — Peer Progress Notifications</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26</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'The Competition Mastery Cohort' — Batch Preparation Challenge</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5C2A"/>
                <w:sz w:val="18"/>
                <w:szCs w:val="18"/>
              </w:rPr>
              <w:t xml:space="preserve">CAMPUS ORGANIC GROWTH</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27</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'Challenge a Batchmate to a Mock GD' — Peer Competition That Drives Platform Adoption</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5C2A"/>
                <w:sz w:val="18"/>
                <w:szCs w:val="18"/>
              </w:rPr>
              <w:t xml:space="preserve">CAMPUS ORGANIC GROWTH</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28</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'Show Your Parents Your Competitive Score Stack' — Turning Preparation Into a Family Conversation</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3A6B"/>
                <w:sz w:val="18"/>
                <w:szCs w:val="18"/>
              </w:rPr>
              <w:t xml:space="preserve">PARENTAL TRUST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22222"/>
                <w:sz w:val="19"/>
                <w:szCs w:val="19"/>
              </w:rPr>
              <w:t xml:space="preserve">29</w:t>
            </w:r>
          </w:p>
        </w:tc>
        <w:tc>
          <w:tcPr>
            <w:tcW w:type="dxa" w:w="41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3A3A3A"/>
                <w:sz w:val="18"/>
                <w:szCs w:val="18"/>
              </w:rPr>
              <w:t xml:space="preserve">'Your Year-1 Exit Assessment: Are You Worth 40–60% More?' — Post-Placement Career Competition</w:t>
            </w:r>
          </w:p>
        </w:tc>
        <w:tc>
          <w:tcPr>
            <w:tcW w:type="dxa" w:w="52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06D6D"/>
                <w:sz w:val="18"/>
                <w:szCs w:val="18"/>
              </w:rPr>
              <w:t xml:space="preserve">CAREER COMPOUNDING</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B22222"/>
                <w:sz w:val="19"/>
                <w:szCs w:val="19"/>
              </w:rPr>
              <w:t xml:space="preserve">30</w:t>
            </w:r>
          </w:p>
        </w:tc>
        <w:tc>
          <w:tcPr>
            <w:tcW w:type="dxa" w:w="41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3A3A3A"/>
                <w:sz w:val="18"/>
                <w:szCs w:val="18"/>
              </w:rPr>
              <w:t xml:space="preserve">'The Master Competition Checklist' — Your 5-Phase Placement Readiness System</w:t>
            </w:r>
          </w:p>
        </w:tc>
        <w:tc>
          <w:tcPr>
            <w:tcW w:type="dxa" w:w="52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06D6D"/>
                <w:sz w:val="18"/>
                <w:szCs w:val="18"/>
              </w:rPr>
              <w:t xml:space="preserve">CAREER COMPOUNDING</w:t>
            </w:r>
          </w:p>
        </w:tc>
      </w:tr>
    </w:tbl>
    <w:p>
      <w:pPr>
        <w:spacing w:before="160" w:after="160"/>
      </w:pPr>
      <w:r>
        <w:t xml:space="preserve"/>
      </w:r>
    </w:p>
    <w:p>
      <w:pPr>
        <w:pBdr>
          <w:bottom w:val="single" w:color="B22222" w:sz="8"/>
        </w:pBdr>
        <w:spacing w:before="0" w:after="280"/>
      </w:pPr>
      <w:r>
        <w:rPr>
          <w:rFonts w:ascii="Calibri" w:cs="Calibri" w:eastAsia="Calibri" w:hAnsi="Calibri"/>
          <w:b/>
          <w:bCs/>
          <w:color w:val="0A1628"/>
          <w:sz w:val="32"/>
          <w:szCs w:val="32"/>
        </w:rPr>
        <w:t xml:space="preserve">THE 30 POSITIONING IDEAS — FULL DETAIL</w:t>
      </w:r>
    </w:p>
    <w:p>
      <w:pPr>
        <w:spacing w:before="80" w:after="80"/>
      </w:pPr>
      <w:r>
        <w:t xml:space="preserve"/>
      </w:r>
    </w:p>
    <w:tbl>
      <w:tblPr>
        <w:tblW w:type="dxa" w:w="10080"/>
        <w:tblBorders>
          <w:top w:val="single" w:color="B22222" w:sz="10"/>
          <w:left w:val="single" w:color="B22222"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22222" w:val="clear"/>
            <w:tcMar>
              <w:top w:type="dxa" w:w="160"/>
              <w:left w:type="dxa" w:w="260"/>
              <w:bottom w:type="dxa" w:w="140"/>
              <w:right w:type="dxa" w:w="260"/>
            </w:tcMar>
          </w:tcPr>
          <w:p>
            <w:r>
              <w:rPr>
                <w:rFonts w:ascii="Calibri" w:cs="Calibri" w:eastAsia="Calibri" w:hAnsi="Calibri"/>
                <w:b/>
                <w:bCs/>
                <w:color w:val="CCDDDD"/>
                <w:sz w:val="19"/>
                <w:szCs w:val="19"/>
              </w:rPr>
              <w:t xml:space="preserve">#01  ·  </w:t>
            </w:r>
            <w:r>
              <w:rPr>
                <w:rFonts w:ascii="Calibri" w:cs="Calibri" w:eastAsia="Calibri" w:hAnsi="Calibri"/>
                <w:b/>
                <w:bCs/>
                <w:color w:val="DDEEDD"/>
                <w:sz w:val="19"/>
                <w:szCs w:val="19"/>
              </w:rPr>
              <w:t xml:space="preserve">COMPETITIVE EDGE &amp; IDENTITY</w:t>
            </w:r>
          </w:p>
          <w:p>
            <w:pPr>
              <w:spacing w:before="60" w:after="0"/>
            </w:pPr>
            <w:r>
              <w:rPr>
                <w:rFonts w:ascii="Calibri" w:cs="Calibri" w:eastAsia="Calibri" w:hAnsi="Calibri"/>
                <w:b/>
                <w:bCs/>
                <w:color w:val="FFFFFF"/>
                <w:sz w:val="28"/>
                <w:szCs w:val="28"/>
              </w:rPr>
              <w:t xml:space="preserve">"Competition Begins at Profile Creation" — The Earlier You Start, The Bigger Your Lead</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70% of candidates are eliminated before a single human sees their application. Ecoskiller shows you exactly which doors are already closed — and how to open them before placement season.</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B22222"/>
                <w:sz w:val="18"/>
                <w:szCs w:val="18"/>
              </w:rPr>
              <w:t xml:space="preserve">POSITIONING RATIONALE</w:t>
            </w:r>
          </w:p>
          <w:p>
            <w:pPr>
              <w:spacing w:before="0" w:after="160"/>
            </w:pPr>
            <w:r>
              <w:rPr>
                <w:rFonts w:ascii="Calibri" w:cs="Calibri" w:eastAsia="Calibri" w:hAnsi="Calibri"/>
                <w:color w:val="3A3A3A"/>
                <w:sz w:val="21"/>
                <w:szCs w:val="21"/>
              </w:rPr>
              <w:t xml:space="preserve">Section 1.1 of the handbook reveals that 70% of candidates are filtered automatically — by profile score, skill match, missing GD scores, and inactive profiles. Turning this statistic into a visible, personalised 'competitive gap analysis' at the time of profile creation creates immediate urgency and positions Ecoskiller as the platform that tells you the truth others hide.</w:t>
            </w:r>
          </w:p>
          <w:p>
            <w:pPr>
              <w:spacing w:before="0" w:after="80"/>
            </w:pPr>
            <w:r>
              <w:rPr>
                <w:rFonts w:ascii="Calibri" w:cs="Calibri" w:eastAsia="Calibri" w:hAnsi="Calibri"/>
                <w:b/>
                <w:bCs/>
                <w:color w:val="B22222"/>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'Your profile has 4 elimination risks right now' — shown immediately after registration</w:t>
            </w:r>
          </w:p>
          <w:p>
            <w:pPr>
              <w:pStyle w:val="ListParagraph"/>
              <w:numPr>
                <w:ilvl w:val="0"/>
                <w:numId w:val="2"/>
              </w:numPr>
              <w:spacing w:before="50" w:after="50"/>
            </w:pPr>
            <w:r>
              <w:rPr>
                <w:rFonts w:ascii="Calibri" w:cs="Calibri" w:eastAsia="Calibri" w:hAnsi="Calibri"/>
                <w:color w:val="3A3A3A"/>
                <w:sz w:val="20"/>
                <w:szCs w:val="20"/>
              </w:rPr>
              <w:t xml:space="preserve">Competitive Gap Dashboard: show exactly which of the 8 elimination reasons apply to this candidate</w:t>
            </w:r>
          </w:p>
          <w:p>
            <w:pPr>
              <w:pStyle w:val="ListParagraph"/>
              <w:numPr>
                <w:ilvl w:val="0"/>
                <w:numId w:val="2"/>
              </w:numPr>
              <w:spacing w:before="50" w:after="50"/>
            </w:pPr>
            <w:r>
              <w:rPr>
                <w:rFonts w:ascii="Calibri" w:cs="Calibri" w:eastAsia="Calibri" w:hAnsi="Calibri"/>
                <w:color w:val="3A3A3A"/>
                <w:sz w:val="20"/>
                <w:szCs w:val="20"/>
              </w:rPr>
              <w:t xml:space="preserve">Fix-it-now action prompts ranked by elimination risk: highest-risk gaps shown first</w:t>
            </w:r>
          </w:p>
          <w:p>
            <w:pPr>
              <w:pStyle w:val="ListParagraph"/>
              <w:numPr>
                <w:ilvl w:val="0"/>
                <w:numId w:val="2"/>
              </w:numPr>
              <w:spacing w:before="50" w:after="50"/>
            </w:pPr>
            <w:r>
              <w:rPr>
                <w:rFonts w:ascii="Calibri" w:cs="Calibri" w:eastAsia="Calibri" w:hAnsi="Calibri"/>
                <w:color w:val="3A3A3A"/>
                <w:sz w:val="20"/>
                <w:szCs w:val="20"/>
              </w:rPr>
              <w:t xml:space="preserve">'You are currently invisible to 94% of recruiter searches — here is why and how to change it'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spend enormous energy preparing for interviews while ignoring the invisible automated filters that eliminate them before any human reviews their application. A platform that reveals this hidden reality — and gives a fix — earns immediate, intense trust from every candidate who sees it.</w:t>
            </w:r>
          </w:p>
        </w:tc>
      </w:tr>
    </w:tbl>
    <w:p>
      <w:pPr>
        <w:spacing w:before="160" w:after="160"/>
      </w:pPr>
      <w:r>
        <w:t xml:space="preserve"/>
      </w:r>
    </w:p>
    <w:tbl>
      <w:tblPr>
        <w:tblW w:type="dxa" w:w="10080"/>
        <w:tblBorders>
          <w:top w:val="single" w:color="B22222" w:sz="10"/>
          <w:left w:val="single" w:color="B22222"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22222" w:val="clear"/>
            <w:tcMar>
              <w:top w:type="dxa" w:w="160"/>
              <w:left w:type="dxa" w:w="260"/>
              <w:bottom w:type="dxa" w:w="140"/>
              <w:right w:type="dxa" w:w="260"/>
            </w:tcMar>
          </w:tcPr>
          <w:p>
            <w:r>
              <w:rPr>
                <w:rFonts w:ascii="Calibri" w:cs="Calibri" w:eastAsia="Calibri" w:hAnsi="Calibri"/>
                <w:b/>
                <w:bCs/>
                <w:color w:val="CCDDDD"/>
                <w:sz w:val="19"/>
                <w:szCs w:val="19"/>
              </w:rPr>
              <w:t xml:space="preserve">#02  ·  </w:t>
            </w:r>
            <w:r>
              <w:rPr>
                <w:rFonts w:ascii="Calibri" w:cs="Calibri" w:eastAsia="Calibri" w:hAnsi="Calibri"/>
                <w:b/>
                <w:bCs/>
                <w:color w:val="DDEEDD"/>
                <w:sz w:val="19"/>
                <w:szCs w:val="19"/>
              </w:rPr>
              <w:t xml:space="preserve">COMPETITIVE EDGE &amp; IDENTITY</w:t>
            </w:r>
          </w:p>
          <w:p>
            <w:pPr>
              <w:spacing w:before="60" w:after="0"/>
            </w:pPr>
            <w:r>
              <w:rPr>
                <w:rFonts w:ascii="Calibri" w:cs="Calibri" w:eastAsia="Calibri" w:hAnsi="Calibri"/>
                <w:b/>
                <w:bCs/>
                <w:color w:val="FFFFFF"/>
                <w:sz w:val="28"/>
                <w:szCs w:val="28"/>
              </w:rPr>
              <w:t xml:space="preserve">"Your Competitive Score Stack" — Know Your Number, Own Your Rank</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 ranks you on 6 measurable dimensions. See your exact score stack, compare it to the top 10% in your batch, and know precisely where your next 10 points are waiting.</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B22222"/>
                <w:sz w:val="18"/>
                <w:szCs w:val="18"/>
              </w:rPr>
              <w:t xml:space="preserve">POSITIONING RATIONALE</w:t>
            </w:r>
          </w:p>
          <w:p>
            <w:pPr>
              <w:spacing w:before="0" w:after="160"/>
            </w:pPr>
            <w:r>
              <w:rPr>
                <w:rFonts w:ascii="Calibri" w:cs="Calibri" w:eastAsia="Calibri" w:hAnsi="Calibri"/>
                <w:color w:val="3A3A3A"/>
                <w:sz w:val="21"/>
                <w:szCs w:val="21"/>
              </w:rPr>
              <w:t xml:space="preserve">The 6-component Competitive Score Stack (Profile 20%, Skill Assessments 30%, GD 20%, Resume Quality 15%, Behavioural 10%, Recency 5%) is a complete, transparent ranking framework. Making this visible as a personal score card — with peer percentile context — gives candidates a data-driven preparation roadmap that no competitor offers.</w:t>
            </w:r>
          </w:p>
          <w:p>
            <w:pPr>
              <w:spacing w:before="0" w:after="80"/>
            </w:pPr>
            <w:r>
              <w:rPr>
                <w:rFonts w:ascii="Calibri" w:cs="Calibri" w:eastAsia="Calibri" w:hAnsi="Calibri"/>
                <w:b/>
                <w:bCs/>
                <w:color w:val="B22222"/>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Score Stack dashboard: live breakdown of all 6 components with colour-coded status</w:t>
            </w:r>
          </w:p>
          <w:p>
            <w:pPr>
              <w:pStyle w:val="ListParagraph"/>
              <w:numPr>
                <w:ilvl w:val="0"/>
                <w:numId w:val="2"/>
              </w:numPr>
              <w:spacing w:before="50" w:after="50"/>
            </w:pPr>
            <w:r>
              <w:rPr>
                <w:rFonts w:ascii="Calibri" w:cs="Calibri" w:eastAsia="Calibri" w:hAnsi="Calibri"/>
                <w:color w:val="3A3A3A"/>
                <w:sz w:val="20"/>
                <w:szCs w:val="20"/>
              </w:rPr>
              <w:t xml:space="preserve">'Top 10% in your batch score X in assessments — you are currently at Y — here is the gap'</w:t>
            </w:r>
          </w:p>
          <w:p>
            <w:pPr>
              <w:pStyle w:val="ListParagraph"/>
              <w:numPr>
                <w:ilvl w:val="0"/>
                <w:numId w:val="2"/>
              </w:numPr>
              <w:spacing w:before="50" w:after="50"/>
            </w:pPr>
            <w:r>
              <w:rPr>
                <w:rFonts w:ascii="Calibri" w:cs="Calibri" w:eastAsia="Calibri" w:hAnsi="Calibri"/>
                <w:color w:val="3A3A3A"/>
                <w:sz w:val="20"/>
                <w:szCs w:val="20"/>
              </w:rPr>
              <w:t xml:space="preserve">Weekly score stack email: 'Your 3 biggest point-earning opportunities this week'</w:t>
            </w:r>
          </w:p>
          <w:p>
            <w:pPr>
              <w:pStyle w:val="ListParagraph"/>
              <w:numPr>
                <w:ilvl w:val="0"/>
                <w:numId w:val="2"/>
              </w:numPr>
              <w:spacing w:before="50" w:after="50"/>
            </w:pPr>
            <w:r>
              <w:rPr>
                <w:rFonts w:ascii="Calibri" w:cs="Calibri" w:eastAsia="Calibri" w:hAnsi="Calibri"/>
                <w:color w:val="3A3A3A"/>
                <w:sz w:val="20"/>
                <w:szCs w:val="20"/>
              </w:rPr>
              <w:t xml:space="preserve">Shareable score card: 'My Ecoskiller Competitive Score Stack — 78/100 — improving weekly'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exam culture trains students to understand and optimise their marks breakdown intimately. A competitive score with a transparent breakdown activates the same optimisation mindset that drives JEE and NEET preparation — channelled now into placement readiness.</w:t>
            </w:r>
          </w:p>
        </w:tc>
      </w:tr>
    </w:tbl>
    <w:p>
      <w:pPr>
        <w:spacing w:before="160" w:after="160"/>
      </w:pPr>
      <w:r>
        <w:t xml:space="preserve"/>
      </w:r>
    </w:p>
    <w:tbl>
      <w:tblPr>
        <w:tblW w:type="dxa" w:w="10080"/>
        <w:tblBorders>
          <w:top w:val="single" w:color="B22222" w:sz="10"/>
          <w:left w:val="single" w:color="B22222"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22222" w:val="clear"/>
            <w:tcMar>
              <w:top w:type="dxa" w:w="160"/>
              <w:left w:type="dxa" w:w="260"/>
              <w:bottom w:type="dxa" w:w="140"/>
              <w:right w:type="dxa" w:w="260"/>
            </w:tcMar>
          </w:tcPr>
          <w:p>
            <w:r>
              <w:rPr>
                <w:rFonts w:ascii="Calibri" w:cs="Calibri" w:eastAsia="Calibri" w:hAnsi="Calibri"/>
                <w:b/>
                <w:bCs/>
                <w:color w:val="CCDDDD"/>
                <w:sz w:val="19"/>
                <w:szCs w:val="19"/>
              </w:rPr>
              <w:t xml:space="preserve">#03  ·  </w:t>
            </w:r>
            <w:r>
              <w:rPr>
                <w:rFonts w:ascii="Calibri" w:cs="Calibri" w:eastAsia="Calibri" w:hAnsi="Calibri"/>
                <w:b/>
                <w:bCs/>
                <w:color w:val="DDEEDD"/>
                <w:sz w:val="19"/>
                <w:szCs w:val="19"/>
              </w:rPr>
              <w:t xml:space="preserve">COMPETITIVE EDGE &amp; IDENTITY</w:t>
            </w:r>
          </w:p>
          <w:p>
            <w:pPr>
              <w:spacing w:before="60" w:after="0"/>
            </w:pPr>
            <w:r>
              <w:rPr>
                <w:rFonts w:ascii="Calibri" w:cs="Calibri" w:eastAsia="Calibri" w:hAnsi="Calibri"/>
                <w:b/>
                <w:bCs/>
                <w:color w:val="FFFFFF"/>
                <w:sz w:val="28"/>
                <w:szCs w:val="28"/>
              </w:rPr>
              <w:t xml:space="preserve">"Compete With Your Own Past Score" — The Anti-Comparison Positioning</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 shows you your personal improvement curve — not just your rank against peers. The candidate who improves the most wins the placement. Not the one who started strongest.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B22222"/>
                <w:sz w:val="18"/>
                <w:szCs w:val="18"/>
              </w:rPr>
              <w:t xml:space="preserve">POSITIONING RATIONALE</w:t>
            </w:r>
          </w:p>
          <w:p>
            <w:pPr>
              <w:spacing w:before="0" w:after="160"/>
            </w:pPr>
            <w:r>
              <w:rPr>
                <w:rFonts w:ascii="Calibri" w:cs="Calibri" w:eastAsia="Calibri" w:hAnsi="Calibri"/>
                <w:color w:val="3A3A3A"/>
                <w:sz w:val="21"/>
                <w:szCs w:val="21"/>
              </w:rPr>
              <w:t xml:space="preserve">Section 7.2 of the handbook explicitly addresses the 'peer comparison trap' and proposes tracking personal metrics instead. Positioning Ecoskiller as the platform that measures your growth against your own history — while peers fixate on each other — is both psychologically differentiated and pedagogically superior. This message resonates powerfully with students exhausted by constant comparison.</w:t>
            </w:r>
          </w:p>
          <w:p>
            <w:pPr>
              <w:spacing w:before="0" w:after="80"/>
            </w:pPr>
            <w:r>
              <w:rPr>
                <w:rFonts w:ascii="Calibri" w:cs="Calibri" w:eastAsia="Calibri" w:hAnsi="Calibri"/>
                <w:b/>
                <w:bCs/>
                <w:color w:val="B22222"/>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Personal Progress Timeline: assessment score at week 1 vs week 4 vs week 8 — visual curve</w:t>
            </w:r>
          </w:p>
          <w:p>
            <w:pPr>
              <w:pStyle w:val="ListParagraph"/>
              <w:numPr>
                <w:ilvl w:val="0"/>
                <w:numId w:val="2"/>
              </w:numPr>
              <w:spacing w:before="50" w:after="50"/>
            </w:pPr>
            <w:r>
              <w:rPr>
                <w:rFonts w:ascii="Calibri" w:cs="Calibri" w:eastAsia="Calibri" w:hAnsi="Calibri"/>
                <w:color w:val="3A3A3A"/>
                <w:sz w:val="20"/>
                <w:szCs w:val="20"/>
              </w:rPr>
              <w:t xml:space="preserve">'You have improved your assessment percentile by 14 points in 3 weeks' — weekly win notification</w:t>
            </w:r>
          </w:p>
          <w:p>
            <w:pPr>
              <w:pStyle w:val="ListParagraph"/>
              <w:numPr>
                <w:ilvl w:val="0"/>
                <w:numId w:val="2"/>
              </w:numPr>
              <w:spacing w:before="50" w:after="50"/>
            </w:pPr>
            <w:r>
              <w:rPr>
                <w:rFonts w:ascii="Calibri" w:cs="Calibri" w:eastAsia="Calibri" w:hAnsi="Calibri"/>
                <w:color w:val="3A3A3A"/>
                <w:sz w:val="20"/>
                <w:szCs w:val="20"/>
              </w:rPr>
              <w:t xml:space="preserve">Reframe leaderboard: show 'Most Improved' alongside 'Top Score' — celebrate growth, not just rank</w:t>
            </w:r>
          </w:p>
          <w:p>
            <w:pPr>
              <w:pStyle w:val="ListParagraph"/>
              <w:numPr>
                <w:ilvl w:val="0"/>
                <w:numId w:val="2"/>
              </w:numPr>
              <w:spacing w:before="50" w:after="50"/>
            </w:pPr>
            <w:r>
              <w:rPr>
                <w:rFonts w:ascii="Calibri" w:cs="Calibri" w:eastAsia="Calibri" w:hAnsi="Calibri"/>
                <w:color w:val="3A3A3A"/>
                <w:sz w:val="20"/>
                <w:szCs w:val="20"/>
              </w:rPr>
              <w:t xml:space="preserve">Shareable 'My Growth Card': 'From 58% to 79% in Python assessment — 6 weeks of focused practice'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campus culture creates intense, often toxic peer comparison during placement season. A platform that gives students a healthy, personal progress metric — and celebrates improvement over absolute rank — provides genuine psychological relief while maintaining competitive motivation. Students share this message widely because it validates how they wish they could think.</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DD"/>
                <w:sz w:val="19"/>
                <w:szCs w:val="19"/>
              </w:rPr>
              <w:t xml:space="preserve">#04  ·  </w:t>
            </w:r>
            <w:r>
              <w:rPr>
                <w:rFonts w:ascii="Calibri" w:cs="Calibri" w:eastAsia="Calibri" w:hAnsi="Calibri"/>
                <w:b/>
                <w:bCs/>
                <w:color w:val="DDEEDD"/>
                <w:sz w:val="19"/>
                <w:szCs w:val="19"/>
              </w:rPr>
              <w:t xml:space="preserve">TIER-2 / TIER-3 FAIRNESS</w:t>
            </w:r>
          </w:p>
          <w:p>
            <w:pPr>
              <w:spacing w:before="60" w:after="0"/>
            </w:pPr>
            <w:r>
              <w:rPr>
                <w:rFonts w:ascii="Calibri" w:cs="Calibri" w:eastAsia="Calibri" w:hAnsi="Calibri"/>
                <w:b/>
                <w:bCs/>
                <w:color w:val="FFFFFF"/>
                <w:sz w:val="28"/>
                <w:szCs w:val="28"/>
              </w:rPr>
              <w:t xml:space="preserve">"Quiet and Introverted? You Will Outscore the Loudest Person in the Room"</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Ecoskiller's automated GD rewards the student who follows rules perfectly — not the one who shouts loudest. Introverts with preparation beat extroverts without it. Every time.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3A3A3A"/>
                <w:sz w:val="21"/>
                <w:szCs w:val="21"/>
              </w:rPr>
              <w:t xml:space="preserve">Section 2.1 states explicitly: 'A quiet, introverted candidate who follows the rules perfectly can outscore a loud, extroverted candidate who interrupts.' This is a profound message for India's vast majority of students who have been trained to believe GD success requires natural confidence, fluency, and verbal aggression. It is both true and deeply shareable.</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Campaign: 'The loudest voice in a traditional GD does not win here — preparation does'</w:t>
            </w:r>
          </w:p>
          <w:p>
            <w:pPr>
              <w:pStyle w:val="ListParagraph"/>
              <w:numPr>
                <w:ilvl w:val="0"/>
                <w:numId w:val="2"/>
              </w:numPr>
              <w:spacing w:before="50" w:after="50"/>
            </w:pPr>
            <w:r>
              <w:rPr>
                <w:rFonts w:ascii="Calibri" w:cs="Calibri" w:eastAsia="Calibri" w:hAnsi="Calibri"/>
                <w:color w:val="3A3A3A"/>
                <w:sz w:val="20"/>
                <w:szCs w:val="20"/>
              </w:rPr>
              <w:t xml:space="preserve">Introvert success stories: students from non-speaking backgrounds who achieved top GD scores</w:t>
            </w:r>
          </w:p>
          <w:p>
            <w:pPr>
              <w:pStyle w:val="ListParagraph"/>
              <w:numPr>
                <w:ilvl w:val="0"/>
                <w:numId w:val="2"/>
              </w:numPr>
              <w:spacing w:before="50" w:after="50"/>
            </w:pPr>
            <w:r>
              <w:rPr>
                <w:rFonts w:ascii="Calibri" w:cs="Calibri" w:eastAsia="Calibri" w:hAnsi="Calibri"/>
                <w:color w:val="3A3A3A"/>
                <w:sz w:val="20"/>
                <w:szCs w:val="20"/>
              </w:rPr>
              <w:t xml:space="preserve">Before/after GD coaching: show introverted student score before and after understanding the system</w:t>
            </w:r>
          </w:p>
          <w:p>
            <w:pPr>
              <w:pStyle w:val="ListParagraph"/>
              <w:numPr>
                <w:ilvl w:val="0"/>
                <w:numId w:val="2"/>
              </w:numPr>
              <w:spacing w:before="50" w:after="50"/>
            </w:pPr>
            <w:r>
              <w:rPr>
                <w:rFonts w:ascii="Calibri" w:cs="Calibri" w:eastAsia="Calibri" w:hAnsi="Calibri"/>
                <w:color w:val="3A3A3A"/>
                <w:sz w:val="20"/>
                <w:szCs w:val="20"/>
              </w:rPr>
              <w:t xml:space="preserve">'This GD system was built for people who think before they speak' — targeted to introverted student communities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education system systematically disadvantages introverted students in group discussions — louder, more confident students dominate while thoughtful, prepared students are overlooked. A GD system that inverts this bias structurally resonates with the silent majority who have always felt excluded from this selection stage.</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DD"/>
                <w:sz w:val="19"/>
                <w:szCs w:val="19"/>
              </w:rPr>
              <w:t xml:space="preserve">#05  ·  </w:t>
            </w:r>
            <w:r>
              <w:rPr>
                <w:rFonts w:ascii="Calibri" w:cs="Calibri" w:eastAsia="Calibri" w:hAnsi="Calibri"/>
                <w:b/>
                <w:bCs/>
                <w:color w:val="DDEEDD"/>
                <w:sz w:val="19"/>
                <w:szCs w:val="19"/>
              </w:rPr>
              <w:t xml:space="preserve">TIER-2 / TIER-3 FAIRNESS</w:t>
            </w:r>
          </w:p>
          <w:p>
            <w:pPr>
              <w:spacing w:before="60" w:after="0"/>
            </w:pPr>
            <w:r>
              <w:rPr>
                <w:rFonts w:ascii="Calibri" w:cs="Calibri" w:eastAsia="Calibri" w:hAnsi="Calibri"/>
                <w:b/>
                <w:bCs/>
                <w:color w:val="FFFFFF"/>
                <w:sz w:val="28"/>
                <w:szCs w:val="28"/>
              </w:rPr>
              <w:t xml:space="preserve">"Your Accent Never Enters the Scoring Algorithm" — The Fairness GD No One Else Offers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Ecoskiller GD captures mic open duration and turn completion — never tone, never vocabulary, never how your English sounds. Regional accent is legally and technically irrelevant to your score.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3A3A3A"/>
                <w:sz w:val="21"/>
                <w:szCs w:val="21"/>
              </w:rPr>
              <w:t xml:space="preserve">Section 2.6 notes explicitly: 'What is NOT captured: voice recordings, speech content, tone, emotion, accent.' In a country where accent discrimination in GDs is one of the most widely experienced but least acknowledged forms of bias — particularly against non-metro, non-English-medium candidates — this statement is transformative. It is a fairness guarantee that deserves to be the platform's most prominent competitive claim.</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Feature this guarantee front and centre in all GD-related communications</w:t>
            </w:r>
          </w:p>
          <w:p>
            <w:pPr>
              <w:pStyle w:val="ListParagraph"/>
              <w:numPr>
                <w:ilvl w:val="0"/>
                <w:numId w:val="2"/>
              </w:numPr>
              <w:spacing w:before="50" w:after="50"/>
            </w:pPr>
            <w:r>
              <w:rPr>
                <w:rFonts w:ascii="Calibri" w:cs="Calibri" w:eastAsia="Calibri" w:hAnsi="Calibri"/>
                <w:color w:val="3A3A3A"/>
                <w:sz w:val="20"/>
                <w:szCs w:val="20"/>
              </w:rPr>
              <w:t xml:space="preserve">Regional language campaigns: 'Your Bhojpuri accent has never hurt your GD score here'</w:t>
            </w:r>
          </w:p>
          <w:p>
            <w:pPr>
              <w:pStyle w:val="ListParagraph"/>
              <w:numPr>
                <w:ilvl w:val="0"/>
                <w:numId w:val="2"/>
              </w:numPr>
              <w:spacing w:before="50" w:after="50"/>
            </w:pPr>
            <w:r>
              <w:rPr>
                <w:rFonts w:ascii="Calibri" w:cs="Calibri" w:eastAsia="Calibri" w:hAnsi="Calibri"/>
                <w:color w:val="3A3A3A"/>
                <w:sz w:val="20"/>
                <w:szCs w:val="20"/>
              </w:rPr>
              <w:t xml:space="preserve">Partner with non-metro college placement cells to demonstrate the scoring system</w:t>
            </w:r>
          </w:p>
          <w:p>
            <w:pPr>
              <w:pStyle w:val="ListParagraph"/>
              <w:numPr>
                <w:ilvl w:val="0"/>
                <w:numId w:val="2"/>
              </w:numPr>
              <w:spacing w:before="50" w:after="50"/>
            </w:pPr>
            <w:r>
              <w:rPr>
                <w:rFonts w:ascii="Calibri" w:cs="Calibri" w:eastAsia="Calibri" w:hAnsi="Calibri"/>
                <w:color w:val="3A3A3A"/>
                <w:sz w:val="20"/>
                <w:szCs w:val="20"/>
              </w:rPr>
              <w:t xml:space="preserve">Transparency post: 'Here is exactly what Ecoskiller's GD system captures — and what it never will'</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Accent discrimination in Indian group discussions is a documented, widely felt injustice that no platform has previously addressed structurally. Making this guarantee explicit and prominent activates fierce loyalty among the hundreds of millions of Indians who speak English as a second or third language and have experienced this bias firsthand.</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DD"/>
                <w:sz w:val="19"/>
                <w:szCs w:val="19"/>
              </w:rPr>
              <w:t xml:space="preserve">#06  ·  </w:t>
            </w:r>
            <w:r>
              <w:rPr>
                <w:rFonts w:ascii="Calibri" w:cs="Calibri" w:eastAsia="Calibri" w:hAnsi="Calibri"/>
                <w:b/>
                <w:bCs/>
                <w:color w:val="DDEEDD"/>
                <w:sz w:val="19"/>
                <w:szCs w:val="19"/>
              </w:rPr>
              <w:t xml:space="preserve">TIER-2 / TIER-3 FAIRNESS</w:t>
            </w:r>
          </w:p>
          <w:p>
            <w:pPr>
              <w:spacing w:before="60" w:after="0"/>
            </w:pPr>
            <w:r>
              <w:rPr>
                <w:rFonts w:ascii="Calibri" w:cs="Calibri" w:eastAsia="Calibri" w:hAnsi="Calibri"/>
                <w:b/>
                <w:bCs/>
                <w:color w:val="FFFFFF"/>
                <w:sz w:val="28"/>
                <w:szCs w:val="28"/>
              </w:rPr>
              <w:t xml:space="preserve">"Skill Vector Beats College Brand" — The Merit Engine for Non-IIT India</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When 200 candidates apply for 10 spots, Ecoskiller ranks them by Candidate Skill Vector — not by which college name appears on their resume. Your skills do the talking your college brand cannot.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3A3A3A"/>
                <w:sz w:val="21"/>
                <w:szCs w:val="21"/>
              </w:rPr>
              <w:t xml:space="preserve">Section 3.1 states: 'Being in the top quartile of your peer group is often the difference between being shortlisted and being invisible.' For tier-2 and tier-3 college students — 90% of India's graduate population — a ranking system based on skill vectors rather than institutional prestige is the single most important differentiation promise any edtech platform can make.</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Campaign: 'The 10th student from a tier-3 college with the best skill vector beats the top student from a premier college who never took an assessment'</w:t>
            </w:r>
          </w:p>
          <w:p>
            <w:pPr>
              <w:pStyle w:val="ListParagraph"/>
              <w:numPr>
                <w:ilvl w:val="0"/>
                <w:numId w:val="2"/>
              </w:numPr>
              <w:spacing w:before="50" w:after="50"/>
            </w:pPr>
            <w:r>
              <w:rPr>
                <w:rFonts w:ascii="Calibri" w:cs="Calibri" w:eastAsia="Calibri" w:hAnsi="Calibri"/>
                <w:color w:val="3A3A3A"/>
                <w:sz w:val="20"/>
                <w:szCs w:val="20"/>
              </w:rPr>
              <w:t xml:space="preserve">Success story series: students from lesser-known colleges who outranked branded-college peers on skill scores</w:t>
            </w:r>
          </w:p>
          <w:p>
            <w:pPr>
              <w:pStyle w:val="ListParagraph"/>
              <w:numPr>
                <w:ilvl w:val="0"/>
                <w:numId w:val="2"/>
              </w:numPr>
              <w:spacing w:before="50" w:after="50"/>
            </w:pPr>
            <w:r>
              <w:rPr>
                <w:rFonts w:ascii="Calibri" w:cs="Calibri" w:eastAsia="Calibri" w:hAnsi="Calibri"/>
                <w:color w:val="3A3A3A"/>
                <w:sz w:val="20"/>
                <w:szCs w:val="20"/>
              </w:rPr>
              <w:t xml:space="preserve">Skill Vector certificate shareable as a LinkedIn signal: 'Top 8% in Python — Ecoskiller Verified'</w:t>
            </w:r>
          </w:p>
          <w:p>
            <w:pPr>
              <w:pStyle w:val="ListParagraph"/>
              <w:numPr>
                <w:ilvl w:val="0"/>
                <w:numId w:val="2"/>
              </w:numPr>
              <w:spacing w:before="50" w:after="50"/>
            </w:pPr>
            <w:r>
              <w:rPr>
                <w:rFonts w:ascii="Calibri" w:cs="Calibri" w:eastAsia="Calibri" w:hAnsi="Calibri"/>
                <w:color w:val="3A3A3A"/>
                <w:sz w:val="20"/>
                <w:szCs w:val="20"/>
              </w:rPr>
              <w:t xml:space="preserve">Partner with tier-2 and tier-3 placement cells: 'Ecoskiller levels the field your college name never could'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college-brand hierarchy in Indian hiring is one of the deepest sources of aspiration and frustration for the majority of Indian graduates. A platform that structurally bypasses this hierarchy — and gives candidates from Muzaffarpur or Dhule equal access to the same shortlist as candidates from Mumbai or Delhi — is not just a feature. It is a movement.</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DD"/>
                <w:sz w:val="19"/>
                <w:szCs w:val="19"/>
              </w:rPr>
              <w:t xml:space="preserve">#07  ·  </w:t>
            </w:r>
            <w:r>
              <w:rPr>
                <w:rFonts w:ascii="Calibri" w:cs="Calibri" w:eastAsia="Calibri" w:hAnsi="Calibri"/>
                <w:b/>
                <w:bCs/>
                <w:color w:val="DDEEDD"/>
                <w:sz w:val="19"/>
                <w:szCs w:val="19"/>
              </w:rPr>
              <w:t xml:space="preserve">GD MASTERY</w:t>
            </w:r>
          </w:p>
          <w:p>
            <w:pPr>
              <w:spacing w:before="60" w:after="0"/>
            </w:pPr>
            <w:r>
              <w:rPr>
                <w:rFonts w:ascii="Calibri" w:cs="Calibri" w:eastAsia="Calibri" w:hAnsi="Calibri"/>
                <w:b/>
                <w:bCs/>
                <w:color w:val="FFFFFF"/>
                <w:sz w:val="28"/>
                <w:szCs w:val="28"/>
              </w:rPr>
              <w:t xml:space="preserve">"Join First, Speak First, Lead the Discussion" — The Join-Time Competitive Edge</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Candidates who join the GD room early get better queue positions — and first speakers set the tone of the entire discussion. Join 5 minutes early and you are already ahead.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3A3A3A"/>
                <w:sz w:val="21"/>
                <w:szCs w:val="21"/>
              </w:rPr>
              <w:t xml:space="preserve">Section 2.2 reveals that candidates are sorted by join time, with the first joiner speaking first in the discussion. This is a specific, actionable, zero-preparation-required competitive edge that most candidates do not know exists. Making this visible positions Ecoskiller as the platform that shares insider knowledge that competitors hide in fine print.</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'Join 5 minutes early — your speaking order is determined by arrival time' — sent as a GD reminder</w:t>
            </w:r>
          </w:p>
          <w:p>
            <w:pPr>
              <w:pStyle w:val="ListParagraph"/>
              <w:numPr>
                <w:ilvl w:val="0"/>
                <w:numId w:val="2"/>
              </w:numPr>
              <w:spacing w:before="50" w:after="50"/>
            </w:pPr>
            <w:r>
              <w:rPr>
                <w:rFonts w:ascii="Calibri" w:cs="Calibri" w:eastAsia="Calibri" w:hAnsi="Calibri"/>
                <w:color w:val="3A3A3A"/>
                <w:sz w:val="20"/>
                <w:szCs w:val="20"/>
              </w:rPr>
              <w:t xml:space="preserve">Animated explainer: 'How the GD queue works — and why joining last puts you at a disadvantage'</w:t>
            </w:r>
          </w:p>
          <w:p>
            <w:pPr>
              <w:pStyle w:val="ListParagraph"/>
              <w:numPr>
                <w:ilvl w:val="0"/>
                <w:numId w:val="2"/>
              </w:numPr>
              <w:spacing w:before="50" w:after="50"/>
            </w:pPr>
            <w:r>
              <w:rPr>
                <w:rFonts w:ascii="Calibri" w:cs="Calibri" w:eastAsia="Calibri" w:hAnsi="Calibri"/>
                <w:color w:val="3A3A3A"/>
                <w:sz w:val="20"/>
                <w:szCs w:val="20"/>
              </w:rPr>
              <w:t xml:space="preserve">Pre-GD notification sequence: T-30 minutes, T-15 minutes, T-5 minutes countdown alerts</w:t>
            </w:r>
          </w:p>
          <w:p>
            <w:pPr>
              <w:pStyle w:val="ListParagraph"/>
              <w:numPr>
                <w:ilvl w:val="0"/>
                <w:numId w:val="2"/>
              </w:numPr>
              <w:spacing w:before="50" w:after="50"/>
            </w:pPr>
            <w:r>
              <w:rPr>
                <w:rFonts w:ascii="Calibri" w:cs="Calibri" w:eastAsia="Calibri" w:hAnsi="Calibri"/>
                <w:color w:val="3A3A3A"/>
                <w:sz w:val="20"/>
                <w:szCs w:val="20"/>
              </w:rPr>
              <w:t xml:space="preserve">GD early-join badge: reward candidates who consistently join within the first 2 minutes of the window</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competitive examinations are filled with small strategic advantages that toppers know and share within their circles but that most candidates never discover. Ecoskiller giving every candidate access to these insider strategies — regardless of which college they attend or which coaching class they can afford — is a powerful equity statement.</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DD"/>
                <w:sz w:val="19"/>
                <w:szCs w:val="19"/>
              </w:rPr>
              <w:t xml:space="preserve">#08  ·  </w:t>
            </w:r>
            <w:r>
              <w:rPr>
                <w:rFonts w:ascii="Calibri" w:cs="Calibri" w:eastAsia="Calibri" w:hAnsi="Calibri"/>
                <w:b/>
                <w:bCs/>
                <w:color w:val="DDEEDD"/>
                <w:sz w:val="19"/>
                <w:szCs w:val="19"/>
              </w:rPr>
              <w:t xml:space="preserve">GD MASTERY</w:t>
            </w:r>
          </w:p>
          <w:p>
            <w:pPr>
              <w:spacing w:before="60" w:after="0"/>
            </w:pPr>
            <w:r>
              <w:rPr>
                <w:rFonts w:ascii="Calibri" w:cs="Calibri" w:eastAsia="Calibri" w:hAnsi="Calibri"/>
                <w:b/>
                <w:bCs/>
                <w:color w:val="FFFFFF"/>
                <w:sz w:val="28"/>
                <w:szCs w:val="28"/>
              </w:rPr>
              <w:t xml:space="preserve">"The Preparation Phase Framework" — Turn 20 Minutes into a Structured Advantage</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Most candidates read the topic and wait. Top-scoring candidates use the 20-minute prep phase with a structured 5-stage framework. Ecoskiller gives you the framework — and the practice to use it.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3A3A3A"/>
                <w:sz w:val="21"/>
                <w:szCs w:val="21"/>
              </w:rPr>
              <w:t xml:space="preserve">Section 2.2 provides a detailed 6-stage preparation phase framework (minutes 0-3 through 17-20) that creates a measurable advantage for candidates who follow it. Building this as an in-platform practice tool — with a countdown timer and guided prompts for each phase — converts a handbook insight into a practical, repeatable competitive skill.</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In-platform GD prep simulator: 20-minute countdown with stage-by-stage guided prompts</w:t>
            </w:r>
          </w:p>
          <w:p>
            <w:pPr>
              <w:pStyle w:val="ListParagraph"/>
              <w:numPr>
                <w:ilvl w:val="0"/>
                <w:numId w:val="2"/>
              </w:numPr>
              <w:spacing w:before="50" w:after="50"/>
            </w:pPr>
            <w:r>
              <w:rPr>
                <w:rFonts w:ascii="Calibri" w:cs="Calibri" w:eastAsia="Calibri" w:hAnsi="Calibri"/>
                <w:color w:val="3A3A3A"/>
                <w:sz w:val="20"/>
                <w:szCs w:val="20"/>
              </w:rPr>
              <w:t xml:space="preserve">Topic library for practice: 50 common GD topics with a practice prep phase before each</w:t>
            </w:r>
          </w:p>
          <w:p>
            <w:pPr>
              <w:pStyle w:val="ListParagraph"/>
              <w:numPr>
                <w:ilvl w:val="0"/>
                <w:numId w:val="2"/>
              </w:numPr>
              <w:spacing w:before="50" w:after="50"/>
            </w:pPr>
            <w:r>
              <w:rPr>
                <w:rFonts w:ascii="Calibri" w:cs="Calibri" w:eastAsia="Calibri" w:hAnsi="Calibri"/>
                <w:color w:val="3A3A3A"/>
                <w:sz w:val="20"/>
                <w:szCs w:val="20"/>
              </w:rPr>
              <w:t xml:space="preserve">GD prep completion badge: candidates who practise 10+ prep sessions show a 'GD Ready' badge on profile</w:t>
            </w:r>
          </w:p>
          <w:p>
            <w:pPr>
              <w:pStyle w:val="ListParagraph"/>
              <w:numPr>
                <w:ilvl w:val="0"/>
                <w:numId w:val="2"/>
              </w:numPr>
              <w:spacing w:before="50" w:after="50"/>
            </w:pPr>
            <w:r>
              <w:rPr>
                <w:rFonts w:ascii="Calibri" w:cs="Calibri" w:eastAsia="Calibri" w:hAnsi="Calibri"/>
                <w:color w:val="3A3A3A"/>
                <w:sz w:val="20"/>
                <w:szCs w:val="20"/>
              </w:rPr>
              <w:t xml:space="preserve">Shareable stat: 'I have completed 15 GD prep simulations — my opening statement takes under 60 seconds to structure'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placement coaching culture is built on frameworks — candidates respond extremely well to structured, numbered preparation systems because they mirror the exam preparation methodology they already use. A GD preparation framework with timed stages is immediately intuitive and immediately valuable to the Indian student brain trained on structured study.</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DD"/>
                <w:sz w:val="19"/>
                <w:szCs w:val="19"/>
              </w:rPr>
              <w:t xml:space="preserve">#09  ·  </w:t>
            </w:r>
            <w:r>
              <w:rPr>
                <w:rFonts w:ascii="Calibri" w:cs="Calibri" w:eastAsia="Calibri" w:hAnsi="Calibri"/>
                <w:b/>
                <w:bCs/>
                <w:color w:val="DDEEDD"/>
                <w:sz w:val="19"/>
                <w:szCs w:val="19"/>
              </w:rPr>
              <w:t xml:space="preserve">GD MASTERY</w:t>
            </w:r>
          </w:p>
          <w:p>
            <w:pPr>
              <w:spacing w:before="60" w:after="0"/>
            </w:pPr>
            <w:r>
              <w:rPr>
                <w:rFonts w:ascii="Calibri" w:cs="Calibri" w:eastAsia="Calibri" w:hAnsi="Calibri"/>
                <w:b/>
                <w:bCs/>
                <w:color w:val="FFFFFF"/>
                <w:sz w:val="28"/>
                <w:szCs w:val="28"/>
              </w:rPr>
              <w:t xml:space="preserve">"Never Interrupt — and Beat Everyone Who Does"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interrupt attempt costs 2 points. Candidates trained in traditional GD floor-grabbing will literally penalise themselves here. Stay silent when others speak, and their aggression becomes your advantage.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3A3A3A"/>
                <w:sz w:val="21"/>
                <w:szCs w:val="21"/>
              </w:rPr>
              <w:t xml:space="preserve">Section 2.2 explains that interrupt attempts are logged and penalised at -2 points each — and that candidates from coaching classes trained in 'how to grab the floor' will actually score lower. This inverts the dominant strategy of traditional GD coaching and positions Ecoskiller's system as sophisticated, merit-based, and immune to the aggressive tactics that coaching classes monetise.</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'Your patience is your competitive weapon' — GD preparation messaging</w:t>
            </w:r>
          </w:p>
          <w:p>
            <w:pPr>
              <w:pStyle w:val="ListParagraph"/>
              <w:numPr>
                <w:ilvl w:val="0"/>
                <w:numId w:val="2"/>
              </w:numPr>
              <w:spacing w:before="50" w:after="50"/>
            </w:pPr>
            <w:r>
              <w:rPr>
                <w:rFonts w:ascii="Calibri" w:cs="Calibri" w:eastAsia="Calibri" w:hAnsi="Calibri"/>
                <w:color w:val="3A3A3A"/>
                <w:sz w:val="20"/>
                <w:szCs w:val="20"/>
              </w:rPr>
              <w:t xml:space="preserve">Show interrupt penalty impact on score: 'A candidate who interrupted 5 times loses 10 points — the margin that separates shortlist from rejection'</w:t>
            </w:r>
          </w:p>
          <w:p>
            <w:pPr>
              <w:pStyle w:val="ListParagraph"/>
              <w:numPr>
                <w:ilvl w:val="0"/>
                <w:numId w:val="2"/>
              </w:numPr>
              <w:spacing w:before="50" w:after="50"/>
            </w:pPr>
            <w:r>
              <w:rPr>
                <w:rFonts w:ascii="Calibri" w:cs="Calibri" w:eastAsia="Calibri" w:hAnsi="Calibri"/>
                <w:color w:val="3A3A3A"/>
                <w:sz w:val="20"/>
                <w:szCs w:val="20"/>
              </w:rPr>
              <w:t xml:space="preserve">Anti-coaching-class positioning: 'If your GD coaching taught you to grab the floor, unlearn it here'</w:t>
            </w:r>
          </w:p>
          <w:p>
            <w:pPr>
              <w:pStyle w:val="ListParagraph"/>
              <w:numPr>
                <w:ilvl w:val="0"/>
                <w:numId w:val="2"/>
              </w:numPr>
              <w:spacing w:before="50" w:after="50"/>
            </w:pPr>
            <w:r>
              <w:rPr>
                <w:rFonts w:ascii="Calibri" w:cs="Calibri" w:eastAsia="Calibri" w:hAnsi="Calibri"/>
                <w:color w:val="3A3A3A"/>
                <w:sz w:val="20"/>
                <w:szCs w:val="20"/>
              </w:rPr>
              <w:t xml:space="preserve">Interrupt attempt stat shared post-GD: '0 interrupt attempts — maximum score on this metric'</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A large segment of Indian students invest in GD coaching classes that teach aggressive, floor-grabbing techniques. Ecoskiller's system structurally penalises these techniques — and informing candidates of this inverts the value proposition of expensive coaching, making Ecoskiller the smarter, cheaper preparation choice.</w:t>
            </w:r>
          </w:p>
        </w:tc>
      </w:tr>
    </w:tbl>
    <w:p>
      <w:pPr>
        <w:spacing w:before="160" w:after="160"/>
      </w:pPr>
      <w:r>
        <w:t xml:space="preserve"/>
      </w:r>
    </w:p>
    <w:tbl>
      <w:tblPr>
        <w:tblW w:type="dxa" w:w="10080"/>
        <w:tblBorders>
          <w:top w:val="single" w:color="006D6D" w:sz="10"/>
          <w:left w:val="single" w:color="006D6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D6D" w:val="clear"/>
            <w:tcMar>
              <w:top w:type="dxa" w:w="160"/>
              <w:left w:type="dxa" w:w="260"/>
              <w:bottom w:type="dxa" w:w="140"/>
              <w:right w:type="dxa" w:w="260"/>
            </w:tcMar>
          </w:tcPr>
          <w:p>
            <w:r>
              <w:rPr>
                <w:rFonts w:ascii="Calibri" w:cs="Calibri" w:eastAsia="Calibri" w:hAnsi="Calibri"/>
                <w:b/>
                <w:bCs/>
                <w:color w:val="CCDDDD"/>
                <w:sz w:val="19"/>
                <w:szCs w:val="19"/>
              </w:rPr>
              <w:t xml:space="preserve">#10  ·  </w:t>
            </w:r>
            <w:r>
              <w:rPr>
                <w:rFonts w:ascii="Calibri" w:cs="Calibri" w:eastAsia="Calibri" w:hAnsi="Calibri"/>
                <w:b/>
                <w:bCs/>
                <w:color w:val="DDEEDD"/>
                <w:sz w:val="19"/>
                <w:szCs w:val="19"/>
              </w:rPr>
              <w:t xml:space="preserve">ASSESSMENT DOMINANCE</w:t>
            </w:r>
          </w:p>
          <w:p>
            <w:pPr>
              <w:spacing w:before="60" w:after="0"/>
            </w:pPr>
            <w:r>
              <w:rPr>
                <w:rFonts w:ascii="Calibri" w:cs="Calibri" w:eastAsia="Calibri" w:hAnsi="Calibri"/>
                <w:b/>
                <w:bCs/>
                <w:color w:val="FFFFFF"/>
                <w:sz w:val="28"/>
                <w:szCs w:val="28"/>
              </w:rPr>
              <w:t xml:space="preserve">"30% of Your Competitive Score is in Assessments — Are You Treating It That Way?"</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Skill assessments carry the single highest weight in your competitive ranking. Most candidates treat them as a formality. The ones who do not are the ones getting shortlisted.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06D6D"/>
                <w:sz w:val="18"/>
                <w:szCs w:val="18"/>
              </w:rPr>
              <w:t xml:space="preserve">POSITIONING RATIONALE</w:t>
            </w:r>
          </w:p>
          <w:p>
            <w:pPr>
              <w:spacing w:before="0" w:after="160"/>
            </w:pPr>
            <w:r>
              <w:rPr>
                <w:rFonts w:ascii="Calibri" w:cs="Calibri" w:eastAsia="Calibri" w:hAnsi="Calibri"/>
                <w:color w:val="3A3A3A"/>
                <w:sz w:val="21"/>
                <w:szCs w:val="21"/>
              </w:rPr>
              <w:t xml:space="preserve">Section 3 opens with: 'Skill assessments carry 30% of your competitive score — the single highest weight of any component. Yet most candidates treat assessments as a formality.' This framing — acknowledging the gap between what most candidates do and what the top candidates do — creates urgency without shaming, and positions focused assessment preparation as the single highest-ROI activity available.</w:t>
            </w:r>
          </w:p>
          <w:p>
            <w:pPr>
              <w:spacing w:before="0" w:after="80"/>
            </w:pPr>
            <w:r>
              <w:rPr>
                <w:rFonts w:ascii="Calibri" w:cs="Calibri" w:eastAsia="Calibri" w:hAnsi="Calibri"/>
                <w:b/>
                <w:bCs/>
                <w:color w:val="006D6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Dashboard callout: '30% of your competitive score is assessments — you have completed X of Y relevant tests'</w:t>
            </w:r>
          </w:p>
          <w:p>
            <w:pPr>
              <w:pStyle w:val="ListParagraph"/>
              <w:numPr>
                <w:ilvl w:val="0"/>
                <w:numId w:val="2"/>
              </w:numPr>
              <w:spacing w:before="50" w:after="50"/>
            </w:pPr>
            <w:r>
              <w:rPr>
                <w:rFonts w:ascii="Calibri" w:cs="Calibri" w:eastAsia="Calibri" w:hAnsi="Calibri"/>
                <w:color w:val="3A3A3A"/>
                <w:sz w:val="20"/>
                <w:szCs w:val="20"/>
              </w:rPr>
              <w:t xml:space="preserve">Assessment gap analysis: 'For your target role of Backend Developer, you are missing 3 high-weight assessments'</w:t>
            </w:r>
          </w:p>
          <w:p>
            <w:pPr>
              <w:pStyle w:val="ListParagraph"/>
              <w:numPr>
                <w:ilvl w:val="0"/>
                <w:numId w:val="2"/>
              </w:numPr>
              <w:spacing w:before="50" w:after="50"/>
            </w:pPr>
            <w:r>
              <w:rPr>
                <w:rFonts w:ascii="Calibri" w:cs="Calibri" w:eastAsia="Calibri" w:hAnsi="Calibri"/>
                <w:color w:val="3A3A3A"/>
                <w:sz w:val="20"/>
                <w:szCs w:val="20"/>
              </w:rPr>
              <w:t xml:space="preserve">Score improvement tracking: 'You improved from 58% to 74% on Python assessment — here is what changed'</w:t>
            </w:r>
          </w:p>
          <w:p>
            <w:pPr>
              <w:pStyle w:val="ListParagraph"/>
              <w:numPr>
                <w:ilvl w:val="0"/>
                <w:numId w:val="2"/>
              </w:numPr>
              <w:spacing w:before="50" w:after="50"/>
            </w:pPr>
            <w:r>
              <w:rPr>
                <w:rFonts w:ascii="Calibri" w:cs="Calibri" w:eastAsia="Calibri" w:hAnsi="Calibri"/>
                <w:color w:val="3A3A3A"/>
                <w:sz w:val="20"/>
                <w:szCs w:val="20"/>
              </w:rPr>
              <w:t xml:space="preserve">Urgency nudge: 'Recruiters searching for your target role right now require 70%+ assessment score — you are at 61%'</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are highly marks-driven by default — but only when they understand the weighting system. Most candidates do not know assessments carry 30% of their competitive score because platforms hide the ranking logic. Ecoskiller revealing this clearly activates the study behaviour that was always latent but misdirected.</w:t>
            </w:r>
          </w:p>
        </w:tc>
      </w:tr>
    </w:tbl>
    <w:p>
      <w:pPr>
        <w:spacing w:before="160" w:after="160"/>
      </w:pPr>
      <w:r>
        <w:t xml:space="preserve"/>
      </w:r>
    </w:p>
    <w:tbl>
      <w:tblPr>
        <w:tblW w:type="dxa" w:w="10080"/>
        <w:tblBorders>
          <w:top w:val="single" w:color="006D6D" w:sz="10"/>
          <w:left w:val="single" w:color="006D6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D6D" w:val="clear"/>
            <w:tcMar>
              <w:top w:type="dxa" w:w="160"/>
              <w:left w:type="dxa" w:w="260"/>
              <w:bottom w:type="dxa" w:w="140"/>
              <w:right w:type="dxa" w:w="260"/>
            </w:tcMar>
          </w:tcPr>
          <w:p>
            <w:r>
              <w:rPr>
                <w:rFonts w:ascii="Calibri" w:cs="Calibri" w:eastAsia="Calibri" w:hAnsi="Calibri"/>
                <w:b/>
                <w:bCs/>
                <w:color w:val="CCDDDD"/>
                <w:sz w:val="19"/>
                <w:szCs w:val="19"/>
              </w:rPr>
              <w:t xml:space="preserve">#11  ·  </w:t>
            </w:r>
            <w:r>
              <w:rPr>
                <w:rFonts w:ascii="Calibri" w:cs="Calibri" w:eastAsia="Calibri" w:hAnsi="Calibri"/>
                <w:b/>
                <w:bCs/>
                <w:color w:val="DDEEDD"/>
                <w:sz w:val="19"/>
                <w:szCs w:val="19"/>
              </w:rPr>
              <w:t xml:space="preserve">ASSESSMENT DOMINANCE</w:t>
            </w:r>
          </w:p>
          <w:p>
            <w:pPr>
              <w:spacing w:before="60" w:after="0"/>
            </w:pPr>
            <w:r>
              <w:rPr>
                <w:rFonts w:ascii="Calibri" w:cs="Calibri" w:eastAsia="Calibri" w:hAnsi="Calibri"/>
                <w:b/>
                <w:bCs/>
                <w:color w:val="FFFFFF"/>
                <w:sz w:val="28"/>
                <w:szCs w:val="28"/>
              </w:rPr>
              <w:t xml:space="preserve">"Retake, Improve, Rise" — The Assessment Retake Strategy Most Candidates Never Use</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Improving your assessment score by 15+ points is achievable in 2 weeks of focused study. Recruiters can see whether you improved across attempts — and improvement signals commitment. Stagnation signals indifference.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06D6D"/>
                <w:sz w:val="18"/>
                <w:szCs w:val="18"/>
              </w:rPr>
              <w:t xml:space="preserve">POSITIONING RATIONALE</w:t>
            </w:r>
          </w:p>
          <w:p>
            <w:pPr>
              <w:spacing w:before="0" w:after="160"/>
            </w:pPr>
            <w:r>
              <w:rPr>
                <w:rFonts w:ascii="Calibri" w:cs="Calibri" w:eastAsia="Calibri" w:hAnsi="Calibri"/>
                <w:color w:val="3A3A3A"/>
                <w:sz w:val="21"/>
                <w:szCs w:val="21"/>
              </w:rPr>
              <w:t xml:space="preserve">Section 3.1 states: 'Retaking assessments and improving by 15+ points is achievable with 2 weeks of focused study. Recruiters see your score, percentile rank, and whether you improved across attempts.' The retake-and-improve narrative is a powerful growth mindset story that gives all candidates — not just top performers — a path to competitive relevance.</w:t>
            </w:r>
          </w:p>
          <w:p>
            <w:pPr>
              <w:spacing w:before="0" w:after="80"/>
            </w:pPr>
            <w:r>
              <w:rPr>
                <w:rFonts w:ascii="Calibri" w:cs="Calibri" w:eastAsia="Calibri" w:hAnsi="Calibri"/>
                <w:b/>
                <w:bCs/>
                <w:color w:val="006D6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'Your assessment retake window opens in 7 days — here is a 2-week study plan to improve by 15 points'</w:t>
            </w:r>
          </w:p>
          <w:p>
            <w:pPr>
              <w:pStyle w:val="ListParagraph"/>
              <w:numPr>
                <w:ilvl w:val="0"/>
                <w:numId w:val="2"/>
              </w:numPr>
              <w:spacing w:before="50" w:after="50"/>
            </w:pPr>
            <w:r>
              <w:rPr>
                <w:rFonts w:ascii="Calibri" w:cs="Calibri" w:eastAsia="Calibri" w:hAnsi="Calibri"/>
                <w:color w:val="3A3A3A"/>
                <w:sz w:val="20"/>
                <w:szCs w:val="20"/>
              </w:rPr>
              <w:t xml:space="preserve">Improvement-visible-to-recruiters feature: show candidates exactly what the recruiter sees across attempts</w:t>
            </w:r>
          </w:p>
          <w:p>
            <w:pPr>
              <w:pStyle w:val="ListParagraph"/>
              <w:numPr>
                <w:ilvl w:val="0"/>
                <w:numId w:val="2"/>
              </w:numPr>
              <w:spacing w:before="50" w:after="50"/>
            </w:pPr>
            <w:r>
              <w:rPr>
                <w:rFonts w:ascii="Calibri" w:cs="Calibri" w:eastAsia="Calibri" w:hAnsi="Calibri"/>
                <w:color w:val="3A3A3A"/>
                <w:sz w:val="20"/>
                <w:szCs w:val="20"/>
              </w:rPr>
              <w:t xml:space="preserve">'Improved 18 points on SQL assessment in 14 days' shareable achievement card</w:t>
            </w:r>
          </w:p>
          <w:p>
            <w:pPr>
              <w:pStyle w:val="ListParagraph"/>
              <w:numPr>
                <w:ilvl w:val="0"/>
                <w:numId w:val="2"/>
              </w:numPr>
              <w:spacing w:before="50" w:after="50"/>
            </w:pPr>
            <w:r>
              <w:rPr>
                <w:rFonts w:ascii="Calibri" w:cs="Calibri" w:eastAsia="Calibri" w:hAnsi="Calibri"/>
                <w:color w:val="3A3A3A"/>
                <w:sz w:val="20"/>
                <w:szCs w:val="20"/>
              </w:rPr>
              <w:t xml:space="preserve">Retake motivation prompt: 'You scored 63% — the shortlist threshold is 70% — retake in 7 days with this prep plan'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student culture is deeply familiar with the concept of improvement through retake — from board exam supplementaries to entrance exam second attempts. Framing assessment retakes as a strategic, growth-signalling move — not a second chance for failure — aligns with this existing cultural narrative while reframing the emotional valence entirely.</w:t>
            </w:r>
          </w:p>
        </w:tc>
      </w:tr>
    </w:tbl>
    <w:p>
      <w:pPr>
        <w:spacing w:before="160" w:after="160"/>
      </w:pPr>
      <w:r>
        <w:t xml:space="preserve"/>
      </w:r>
    </w:p>
    <w:tbl>
      <w:tblPr>
        <w:tblW w:type="dxa" w:w="10080"/>
        <w:tblBorders>
          <w:top w:val="single" w:color="006D6D" w:sz="10"/>
          <w:left w:val="single" w:color="006D6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D6D" w:val="clear"/>
            <w:tcMar>
              <w:top w:type="dxa" w:w="160"/>
              <w:left w:type="dxa" w:w="260"/>
              <w:bottom w:type="dxa" w:w="140"/>
              <w:right w:type="dxa" w:w="260"/>
            </w:tcMar>
          </w:tcPr>
          <w:p>
            <w:r>
              <w:rPr>
                <w:rFonts w:ascii="Calibri" w:cs="Calibri" w:eastAsia="Calibri" w:hAnsi="Calibri"/>
                <w:b/>
                <w:bCs/>
                <w:color w:val="CCDDDD"/>
                <w:sz w:val="19"/>
                <w:szCs w:val="19"/>
              </w:rPr>
              <w:t xml:space="preserve">#12  ·  </w:t>
            </w:r>
            <w:r>
              <w:rPr>
                <w:rFonts w:ascii="Calibri" w:cs="Calibri" w:eastAsia="Calibri" w:hAnsi="Calibri"/>
                <w:b/>
                <w:bCs/>
                <w:color w:val="DDEEDD"/>
                <w:sz w:val="19"/>
                <w:szCs w:val="19"/>
              </w:rPr>
              <w:t xml:space="preserve">ASSESSMENT DOMINANCE</w:t>
            </w:r>
          </w:p>
          <w:p>
            <w:pPr>
              <w:spacing w:before="60" w:after="0"/>
            </w:pPr>
            <w:r>
              <w:rPr>
                <w:rFonts w:ascii="Calibri" w:cs="Calibri" w:eastAsia="Calibri" w:hAnsi="Calibri"/>
                <w:b/>
                <w:bCs/>
                <w:color w:val="FFFFFF"/>
                <w:sz w:val="28"/>
                <w:szCs w:val="28"/>
              </w:rPr>
              <w:t xml:space="preserve">"The 5-Level Depth Drill" — How Top Candidates Prepare for Technical Interviews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Most candidates fail at Level 3 of a technical interview. Candidates who reach Level 4 are remembered. Level 5 gets you an offer. Ecoskiller's depth drill trains you to go all 5 levels on every topic.</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06D6D"/>
                <w:sz w:val="18"/>
                <w:szCs w:val="18"/>
              </w:rPr>
              <w:t xml:space="preserve">POSITIONING RATIONALE</w:t>
            </w:r>
          </w:p>
          <w:p>
            <w:pPr>
              <w:spacing w:before="0" w:after="160"/>
            </w:pPr>
            <w:r>
              <w:rPr>
                <w:rFonts w:ascii="Calibri" w:cs="Calibri" w:eastAsia="Calibri" w:hAnsi="Calibri"/>
                <w:color w:val="3A3A3A"/>
                <w:sz w:val="21"/>
                <w:szCs w:val="21"/>
              </w:rPr>
              <w:t xml:space="preserve">Section 5.2 presents the 5-level technical depth test — from basic definition to production-scale optimisation — with the insight that 'most candidates fail at Level 3.' Building the 5-level depth drill as an in-platform practice mode gives candidates a structured framework for technical interview preparation that directly mirrors what real interviewers actually do.</w:t>
            </w:r>
          </w:p>
          <w:p>
            <w:pPr>
              <w:spacing w:before="0" w:after="80"/>
            </w:pPr>
            <w:r>
              <w:rPr>
                <w:rFonts w:ascii="Calibri" w:cs="Calibri" w:eastAsia="Calibri" w:hAnsi="Calibri"/>
                <w:b/>
                <w:bCs/>
                <w:color w:val="006D6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5-level depth drill library: 30 key technical topics each with 5 progressive questions</w:t>
            </w:r>
          </w:p>
          <w:p>
            <w:pPr>
              <w:pStyle w:val="ListParagraph"/>
              <w:numPr>
                <w:ilvl w:val="0"/>
                <w:numId w:val="2"/>
              </w:numPr>
              <w:spacing w:before="50" w:after="50"/>
            </w:pPr>
            <w:r>
              <w:rPr>
                <w:rFonts w:ascii="Calibri" w:cs="Calibri" w:eastAsia="Calibri" w:hAnsi="Calibri"/>
                <w:color w:val="3A3A3A"/>
                <w:sz w:val="20"/>
                <w:szCs w:val="20"/>
              </w:rPr>
              <w:t xml:space="preserve">Depth score: track which topics a candidate can handle through Level 3, 4, or 5</w:t>
            </w:r>
          </w:p>
          <w:p>
            <w:pPr>
              <w:pStyle w:val="ListParagraph"/>
              <w:numPr>
                <w:ilvl w:val="0"/>
                <w:numId w:val="2"/>
              </w:numPr>
              <w:spacing w:before="50" w:after="50"/>
            </w:pPr>
            <w:r>
              <w:rPr>
                <w:rFonts w:ascii="Calibri" w:cs="Calibri" w:eastAsia="Calibri" w:hAnsi="Calibri"/>
                <w:color w:val="3A3A3A"/>
                <w:sz w:val="20"/>
                <w:szCs w:val="20"/>
              </w:rPr>
              <w:t xml:space="preserve">Interview readiness indicator: 'For your target role, you can currently answer to Level 4 on 3 topics and Level 2 on 8 topics — here is what to study next'</w:t>
            </w:r>
          </w:p>
          <w:p>
            <w:pPr>
              <w:pStyle w:val="ListParagraph"/>
              <w:numPr>
                <w:ilvl w:val="0"/>
                <w:numId w:val="2"/>
              </w:numPr>
              <w:spacing w:before="50" w:after="50"/>
            </w:pPr>
            <w:r>
              <w:rPr>
                <w:rFonts w:ascii="Calibri" w:cs="Calibri" w:eastAsia="Calibri" w:hAnsi="Calibri"/>
                <w:color w:val="3A3A3A"/>
                <w:sz w:val="20"/>
                <w:szCs w:val="20"/>
              </w:rPr>
              <w:t xml:space="preserve">'I could answer the SQL Level 5 question — and got the offer' — candidate success story campaign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Technical interview preparation in India is dominated by surface-level question banks. The 5-level depth framework gives serious candidates a preparation system that mirrors actual interviewer behaviour — and gives Ecoskiller a distinctive, memorable preparation philosophy that students share with their batch when it works.</w:t>
            </w:r>
          </w:p>
        </w:tc>
      </w:tr>
    </w:tbl>
    <w:p>
      <w:pPr>
        <w:spacing w:before="160" w:after="160"/>
      </w:pPr>
      <w:r>
        <w:t xml:space="preserve"/>
      </w:r>
    </w:p>
    <w:tbl>
      <w:tblPr>
        <w:tblW w:type="dxa" w:w="10080"/>
        <w:tblBorders>
          <w:top w:val="single" w:color="C85A00" w:sz="10"/>
          <w:left w:val="single" w:color="C85A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85A00" w:val="clear"/>
            <w:tcMar>
              <w:top w:type="dxa" w:w="160"/>
              <w:left w:type="dxa" w:w="260"/>
              <w:bottom w:type="dxa" w:w="140"/>
              <w:right w:type="dxa" w:w="260"/>
            </w:tcMar>
          </w:tcPr>
          <w:p>
            <w:r>
              <w:rPr>
                <w:rFonts w:ascii="Calibri" w:cs="Calibri" w:eastAsia="Calibri" w:hAnsi="Calibri"/>
                <w:b/>
                <w:bCs/>
                <w:color w:val="CCDDDD"/>
                <w:sz w:val="19"/>
                <w:szCs w:val="19"/>
              </w:rPr>
              <w:t xml:space="preserve">#13  ·  </w:t>
            </w:r>
            <w:r>
              <w:rPr>
                <w:rFonts w:ascii="Calibri" w:cs="Calibri" w:eastAsia="Calibri" w:hAnsi="Calibri"/>
                <w:b/>
                <w:bCs/>
                <w:color w:val="DDEEDD"/>
                <w:sz w:val="19"/>
                <w:szCs w:val="19"/>
              </w:rPr>
              <w:t xml:space="preserve">RESUME COMPETITION</w:t>
            </w:r>
          </w:p>
          <w:p>
            <w:pPr>
              <w:spacing w:before="60" w:after="0"/>
            </w:pPr>
            <w:r>
              <w:rPr>
                <w:rFonts w:ascii="Calibri" w:cs="Calibri" w:eastAsia="Calibri" w:hAnsi="Calibri"/>
                <w:b/>
                <w:bCs/>
                <w:color w:val="FFFFFF"/>
                <w:sz w:val="28"/>
                <w:szCs w:val="28"/>
              </w:rPr>
              <w:t xml:space="preserve">"Built vs. Worked On" — The Resume Language That Separates Top-Scored Candidates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Average candidate: 'Worked on library management system.' Top candidate: 'Built library management system handling 1,200 records, reducing lookup time from 3 minutes to under 5 seconds.' Both students did the same project. One gets shortlisted. One does not.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C85A00"/>
                <w:sz w:val="18"/>
                <w:szCs w:val="18"/>
              </w:rPr>
              <w:t xml:space="preserve">POSITIONING RATIONALE</w:t>
            </w:r>
          </w:p>
          <w:p>
            <w:pPr>
              <w:spacing w:before="0" w:after="160"/>
            </w:pPr>
            <w:r>
              <w:rPr>
                <w:rFonts w:ascii="Calibri" w:cs="Calibri" w:eastAsia="Calibri" w:hAnsi="Calibri"/>
                <w:color w:val="3A3A3A"/>
                <w:sz w:val="21"/>
                <w:szCs w:val="21"/>
              </w:rPr>
              <w:t xml:space="preserve">Section 4.2 provides side-by-side comparisons of average vs. top candidate project descriptions — with quantified outcomes, specific numbers, and technology context. This before-and-after format is inherently shareable and immediately actionable. Building a 'Resume Language Upgrader' tool creates a viral, free entry point into the Ecoskiller platform.</w:t>
            </w:r>
          </w:p>
          <w:p>
            <w:pPr>
              <w:spacing w:before="0" w:after="80"/>
            </w:pPr>
            <w:r>
              <w:rPr>
                <w:rFonts w:ascii="Calibri" w:cs="Calibri" w:eastAsia="Calibri" w:hAnsi="Calibri"/>
                <w:b/>
                <w:bCs/>
                <w:color w:val="C85A0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Free Resume Language Upgrader: paste a weak project description, get an AI-upgraded version</w:t>
            </w:r>
          </w:p>
          <w:p>
            <w:pPr>
              <w:pStyle w:val="ListParagraph"/>
              <w:numPr>
                <w:ilvl w:val="0"/>
                <w:numId w:val="2"/>
              </w:numPr>
              <w:spacing w:before="50" w:after="50"/>
            </w:pPr>
            <w:r>
              <w:rPr>
                <w:rFonts w:ascii="Calibri" w:cs="Calibri" w:eastAsia="Calibri" w:hAnsi="Calibri"/>
                <w:color w:val="3A3A3A"/>
                <w:sz w:val="20"/>
                <w:szCs w:val="20"/>
              </w:rPr>
              <w:t xml:space="preserve">Before/after resume comparison series on social media: viral because every student recognises themselves</w:t>
            </w:r>
          </w:p>
          <w:p>
            <w:pPr>
              <w:pStyle w:val="ListParagraph"/>
              <w:numPr>
                <w:ilvl w:val="0"/>
                <w:numId w:val="2"/>
              </w:numPr>
              <w:spacing w:before="50" w:after="50"/>
            </w:pPr>
            <w:r>
              <w:rPr>
                <w:rFonts w:ascii="Calibri" w:cs="Calibri" w:eastAsia="Calibri" w:hAnsi="Calibri"/>
                <w:color w:val="3A3A3A"/>
                <w:sz w:val="20"/>
                <w:szCs w:val="20"/>
              </w:rPr>
              <w:t xml:space="preserve">In-platform resume quality index: specific feedback on which sentences need quantification</w:t>
            </w:r>
          </w:p>
          <w:p>
            <w:pPr>
              <w:pStyle w:val="ListParagraph"/>
              <w:numPr>
                <w:ilvl w:val="0"/>
                <w:numId w:val="2"/>
              </w:numPr>
              <w:spacing w:before="50" w:after="50"/>
            </w:pPr>
            <w:r>
              <w:rPr>
                <w:rFonts w:ascii="Calibri" w:cs="Calibri" w:eastAsia="Calibri" w:hAnsi="Calibri"/>
                <w:color w:val="3A3A3A"/>
                <w:sz w:val="20"/>
                <w:szCs w:val="20"/>
              </w:rPr>
              <w:t xml:space="preserve">'Your project descriptions are scoring you 7/15 on the Resume Quality Index — here are the 4 sentences to rewrite'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write resume project descriptions the same way they write assignment answers — general, passive, unquantified. The before-and-after comparison is immediately recognisable and somewhat embarrassing in a motivating way. Every student who sees it thinks 'that is my resume' — and every student who fixes it shares the tool with their batch.</w:t>
            </w:r>
          </w:p>
        </w:tc>
      </w:tr>
    </w:tbl>
    <w:p>
      <w:pPr>
        <w:spacing w:before="160" w:after="160"/>
      </w:pPr>
      <w:r>
        <w:t xml:space="preserve"/>
      </w:r>
    </w:p>
    <w:tbl>
      <w:tblPr>
        <w:tblW w:type="dxa" w:w="10080"/>
        <w:tblBorders>
          <w:top w:val="single" w:color="C85A00" w:sz="10"/>
          <w:left w:val="single" w:color="C85A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85A00" w:val="clear"/>
            <w:tcMar>
              <w:top w:type="dxa" w:w="160"/>
              <w:left w:type="dxa" w:w="260"/>
              <w:bottom w:type="dxa" w:w="140"/>
              <w:right w:type="dxa" w:w="260"/>
            </w:tcMar>
          </w:tcPr>
          <w:p>
            <w:r>
              <w:rPr>
                <w:rFonts w:ascii="Calibri" w:cs="Calibri" w:eastAsia="Calibri" w:hAnsi="Calibri"/>
                <w:b/>
                <w:bCs/>
                <w:color w:val="CCDDDD"/>
                <w:sz w:val="19"/>
                <w:szCs w:val="19"/>
              </w:rPr>
              <w:t xml:space="preserve">#14  ·  </w:t>
            </w:r>
            <w:r>
              <w:rPr>
                <w:rFonts w:ascii="Calibri" w:cs="Calibri" w:eastAsia="Calibri" w:hAnsi="Calibri"/>
                <w:b/>
                <w:bCs/>
                <w:color w:val="DDEEDD"/>
                <w:sz w:val="19"/>
                <w:szCs w:val="19"/>
              </w:rPr>
              <w:t xml:space="preserve">RESUME COMPETITION</w:t>
            </w:r>
          </w:p>
          <w:p>
            <w:pPr>
              <w:spacing w:before="60" w:after="0"/>
            </w:pPr>
            <w:r>
              <w:rPr>
                <w:rFonts w:ascii="Calibri" w:cs="Calibri" w:eastAsia="Calibri" w:hAnsi="Calibri"/>
                <w:b/>
                <w:bCs/>
                <w:color w:val="FFFFFF"/>
                <w:sz w:val="28"/>
                <w:szCs w:val="28"/>
              </w:rPr>
              <w:t xml:space="preserve">"The AI Parser Reads Your Resume Before Any Human Does" — Format to Win the Machine First</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Before a recruiter reads your resume, Ecoskiller's AI parser scores it. Wrong section headers, non-PDF format, or missing keywords can eliminate you automatically. Know what the parser looks for — and format accordingly.</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C85A00"/>
                <w:sz w:val="18"/>
                <w:szCs w:val="18"/>
              </w:rPr>
              <w:t xml:space="preserve">POSITIONING RATIONALE</w:t>
            </w:r>
          </w:p>
          <w:p>
            <w:pPr>
              <w:spacing w:before="0" w:after="160"/>
            </w:pPr>
            <w:r>
              <w:rPr>
                <w:rFonts w:ascii="Calibri" w:cs="Calibri" w:eastAsia="Calibri" w:hAnsi="Calibri"/>
                <w:color w:val="3A3A3A"/>
                <w:sz w:val="21"/>
                <w:szCs w:val="21"/>
              </w:rPr>
              <w:t xml:space="preserve">Section 4.1 provides a complete breakdown of what the AI resume parser prioritises — section headers, skill keywords, quantified achievements, date consistency, file format, and page count. Making this parsing logic transparent to candidates is a trust-building, differentiation-creating move that positions Ecoskiller as the only platform that tells candidates how it evaluates them.</w:t>
            </w:r>
          </w:p>
          <w:p>
            <w:pPr>
              <w:spacing w:before="0" w:after="80"/>
            </w:pPr>
            <w:r>
              <w:rPr>
                <w:rFonts w:ascii="Calibri" w:cs="Calibri" w:eastAsia="Calibri" w:hAnsi="Calibri"/>
                <w:b/>
                <w:bCs/>
                <w:color w:val="C85A0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'How your resume is read before a human sees it' — transparency content series</w:t>
            </w:r>
          </w:p>
          <w:p>
            <w:pPr>
              <w:pStyle w:val="ListParagraph"/>
              <w:numPr>
                <w:ilvl w:val="0"/>
                <w:numId w:val="2"/>
              </w:numPr>
              <w:spacing w:before="50" w:after="50"/>
            </w:pPr>
            <w:r>
              <w:rPr>
                <w:rFonts w:ascii="Calibri" w:cs="Calibri" w:eastAsia="Calibri" w:hAnsi="Calibri"/>
                <w:color w:val="3A3A3A"/>
                <w:sz w:val="20"/>
                <w:szCs w:val="20"/>
              </w:rPr>
              <w:t xml:space="preserve">Resume Parser Preview: upload your resume and see exactly what the parser extracts and scores</w:t>
            </w:r>
          </w:p>
          <w:p>
            <w:pPr>
              <w:pStyle w:val="ListParagraph"/>
              <w:numPr>
                <w:ilvl w:val="0"/>
                <w:numId w:val="2"/>
              </w:numPr>
              <w:spacing w:before="50" w:after="50"/>
            </w:pPr>
            <w:r>
              <w:rPr>
                <w:rFonts w:ascii="Calibri" w:cs="Calibri" w:eastAsia="Calibri" w:hAnsi="Calibri"/>
                <w:color w:val="3A3A3A"/>
                <w:sz w:val="20"/>
                <w:szCs w:val="20"/>
              </w:rPr>
              <w:t xml:space="preserve">Real-time format warnings: '.docx file detected — PDF will score 23% higher in automated parsing'</w:t>
            </w:r>
          </w:p>
          <w:p>
            <w:pPr>
              <w:pStyle w:val="ListParagraph"/>
              <w:numPr>
                <w:ilvl w:val="0"/>
                <w:numId w:val="2"/>
              </w:numPr>
              <w:spacing w:before="50" w:after="50"/>
            </w:pPr>
            <w:r>
              <w:rPr>
                <w:rFonts w:ascii="Calibri" w:cs="Calibri" w:eastAsia="Calibri" w:hAnsi="Calibri"/>
                <w:color w:val="3A3A3A"/>
                <w:sz w:val="20"/>
                <w:szCs w:val="20"/>
              </w:rPr>
              <w:t xml:space="preserve">Parser optimisation checklist: shareable 'My resume is parser-ready' checklist before applying</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candidates invest hours improving the content of their resumes while having no idea that format, file type, and header naming conventions determine whether any human ever reads them. Revealing this hidden layer of evaluation — and giving candidates the power to optimise for it — creates the kind of specific, actionable value that generates intense word-of-mouth.</w:t>
            </w:r>
          </w:p>
        </w:tc>
      </w:tr>
    </w:tbl>
    <w:p>
      <w:pPr>
        <w:spacing w:before="160" w:after="160"/>
      </w:pPr>
      <w:r>
        <w:t xml:space="preserve"/>
      </w:r>
    </w:p>
    <w:tbl>
      <w:tblPr>
        <w:tblW w:type="dxa" w:w="10080"/>
        <w:tblBorders>
          <w:top w:val="single" w:color="C85A00" w:sz="10"/>
          <w:left w:val="single" w:color="C85A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85A00" w:val="clear"/>
            <w:tcMar>
              <w:top w:type="dxa" w:w="160"/>
              <w:left w:type="dxa" w:w="260"/>
              <w:bottom w:type="dxa" w:w="140"/>
              <w:right w:type="dxa" w:w="260"/>
            </w:tcMar>
          </w:tcPr>
          <w:p>
            <w:r>
              <w:rPr>
                <w:rFonts w:ascii="Calibri" w:cs="Calibri" w:eastAsia="Calibri" w:hAnsi="Calibri"/>
                <w:b/>
                <w:bCs/>
                <w:color w:val="CCDDDD"/>
                <w:sz w:val="19"/>
                <w:szCs w:val="19"/>
              </w:rPr>
              <w:t xml:space="preserve">#15  ·  </w:t>
            </w:r>
            <w:r>
              <w:rPr>
                <w:rFonts w:ascii="Calibri" w:cs="Calibri" w:eastAsia="Calibri" w:hAnsi="Calibri"/>
                <w:b/>
                <w:bCs/>
                <w:color w:val="DDEEDD"/>
                <w:sz w:val="19"/>
                <w:szCs w:val="19"/>
              </w:rPr>
              <w:t xml:space="preserve">RESUME COMPETITION</w:t>
            </w:r>
          </w:p>
          <w:p>
            <w:pPr>
              <w:spacing w:before="60" w:after="0"/>
            </w:pPr>
            <w:r>
              <w:rPr>
                <w:rFonts w:ascii="Calibri" w:cs="Calibri" w:eastAsia="Calibri" w:hAnsi="Calibri"/>
                <w:b/>
                <w:bCs/>
                <w:color w:val="FFFFFF"/>
                <w:sz w:val="28"/>
                <w:szCs w:val="28"/>
              </w:rPr>
              <w:t xml:space="preserve">"The 6-Second Scan Simulation" — See Your Resume Through a Recruiter's Eyes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Recruiters spend 6–10 seconds on their first resume scan. Ecoskiller's scan simulation shows you exactly what a recruiter sees — and misses — in those 6 seconds. Then shows you how to fix it.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C85A00"/>
                <w:sz w:val="18"/>
                <w:szCs w:val="18"/>
              </w:rPr>
              <w:t xml:space="preserve">POSITIONING RATIONALE</w:t>
            </w:r>
          </w:p>
          <w:p>
            <w:pPr>
              <w:spacing w:before="0" w:after="160"/>
            </w:pPr>
            <w:r>
              <w:rPr>
                <w:rFonts w:ascii="Calibri" w:cs="Calibri" w:eastAsia="Calibri" w:hAnsi="Calibri"/>
                <w:color w:val="3A3A3A"/>
                <w:sz w:val="21"/>
                <w:szCs w:val="21"/>
              </w:rPr>
              <w:t xml:space="preserve">Section 4 states that recruiters spend 6–10 seconds on first resume review. A scan simulation tool that mimics this — highlighting which information is visible in the first 6 seconds and which is missed — creates a visceral, memorable experience that every candidate who tries it shares with their batchmates immediately.</w:t>
            </w:r>
          </w:p>
          <w:p>
            <w:pPr>
              <w:spacing w:before="0" w:after="80"/>
            </w:pPr>
            <w:r>
              <w:rPr>
                <w:rFonts w:ascii="Calibri" w:cs="Calibri" w:eastAsia="Calibri" w:hAnsi="Calibri"/>
                <w:b/>
                <w:bCs/>
                <w:color w:val="C85A0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Free 6-Second Scan Simulator: upload resume, see a timed 6-second highlight of what stands out</w:t>
            </w:r>
          </w:p>
          <w:p>
            <w:pPr>
              <w:pStyle w:val="ListParagraph"/>
              <w:numPr>
                <w:ilvl w:val="0"/>
                <w:numId w:val="2"/>
              </w:numPr>
              <w:spacing w:before="50" w:after="50"/>
            </w:pPr>
            <w:r>
              <w:rPr>
                <w:rFonts w:ascii="Calibri" w:cs="Calibri" w:eastAsia="Calibri" w:hAnsi="Calibri"/>
                <w:color w:val="3A3A3A"/>
                <w:sz w:val="20"/>
                <w:szCs w:val="20"/>
              </w:rPr>
              <w:t xml:space="preserve">Before/after: 'What the recruiter saw in 6 seconds BEFORE optimisation vs AFTER'</w:t>
            </w:r>
          </w:p>
          <w:p>
            <w:pPr>
              <w:pStyle w:val="ListParagraph"/>
              <w:numPr>
                <w:ilvl w:val="0"/>
                <w:numId w:val="2"/>
              </w:numPr>
              <w:spacing w:before="50" w:after="50"/>
            </w:pPr>
            <w:r>
              <w:rPr>
                <w:rFonts w:ascii="Calibri" w:cs="Calibri" w:eastAsia="Calibri" w:hAnsi="Calibri"/>
                <w:color w:val="3A3A3A"/>
                <w:sz w:val="20"/>
                <w:szCs w:val="20"/>
              </w:rPr>
              <w:t xml:space="preserve">College placement cell tool: run batch resume scans before company drive day</w:t>
            </w:r>
          </w:p>
          <w:p>
            <w:pPr>
              <w:pStyle w:val="ListParagraph"/>
              <w:numPr>
                <w:ilvl w:val="0"/>
                <w:numId w:val="2"/>
              </w:numPr>
              <w:spacing w:before="50" w:after="50"/>
            </w:pPr>
            <w:r>
              <w:rPr>
                <w:rFonts w:ascii="Calibri" w:cs="Calibri" w:eastAsia="Calibri" w:hAnsi="Calibri"/>
                <w:color w:val="3A3A3A"/>
                <w:sz w:val="20"/>
                <w:szCs w:val="20"/>
              </w:rPr>
              <w:t xml:space="preserve">'I ran my resume through the 6-second scan and completely rewrote the top half — and got 3 shortlists' — user story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No amount of telling Indian students 'recruiters spend very little time on resumes' creates the visceral impact of actually showing them their own resume through a timed scan. The experience of seeing how little a recruiter would absorb in 6 seconds is immediately motivating and immediately shareable — every student who experiences it tells their batch about it.</w:t>
            </w:r>
          </w:p>
        </w:tc>
      </w:tr>
    </w:tbl>
    <w:p>
      <w:pPr>
        <w:spacing w:before="160" w:after="160"/>
      </w:pPr>
      <w:r>
        <w:t xml:space="preserve"/>
      </w:r>
    </w:p>
    <w:tbl>
      <w:tblPr>
        <w:tblW w:type="dxa" w:w="10080"/>
        <w:tblBorders>
          <w:top w:val="single" w:color="5B2C8D" w:sz="10"/>
          <w:left w:val="single" w:color="5B2C8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C8D" w:val="clear"/>
            <w:tcMar>
              <w:top w:type="dxa" w:w="160"/>
              <w:left w:type="dxa" w:w="260"/>
              <w:bottom w:type="dxa" w:w="140"/>
              <w:right w:type="dxa" w:w="260"/>
            </w:tcMar>
          </w:tcPr>
          <w:p>
            <w:r>
              <w:rPr>
                <w:rFonts w:ascii="Calibri" w:cs="Calibri" w:eastAsia="Calibri" w:hAnsi="Calibri"/>
                <w:b/>
                <w:bCs/>
                <w:color w:val="CCDDDD"/>
                <w:sz w:val="19"/>
                <w:szCs w:val="19"/>
              </w:rPr>
              <w:t xml:space="preserve">#16  ·  </w:t>
            </w:r>
            <w:r>
              <w:rPr>
                <w:rFonts w:ascii="Calibri" w:cs="Calibri" w:eastAsia="Calibri" w:hAnsi="Calibri"/>
                <w:b/>
                <w:bCs/>
                <w:color w:val="DDEEDD"/>
                <w:sz w:val="19"/>
                <w:szCs w:val="19"/>
              </w:rPr>
              <w:t xml:space="preserve">INTERVIEW CONQUEST</w:t>
            </w:r>
          </w:p>
          <w:p>
            <w:pPr>
              <w:spacing w:before="60" w:after="0"/>
            </w:pPr>
            <w:r>
              <w:rPr>
                <w:rFonts w:ascii="Calibri" w:cs="Calibri" w:eastAsia="Calibri" w:hAnsi="Calibri"/>
                <w:b/>
                <w:bCs/>
                <w:color w:val="FFFFFF"/>
                <w:sz w:val="28"/>
                <w:szCs w:val="28"/>
              </w:rPr>
              <w:t xml:space="preserve">"3 Smart Questions at the End" — The Interview Move That Separates Winners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Most candidates sit through an interview without ever asking a question. Asking 3 intelligent questions at the close signals engagement, preparation, and leadership. Ecoskiller gives you the question bank — and the practice.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5B2C8D"/>
                <w:sz w:val="18"/>
                <w:szCs w:val="18"/>
              </w:rPr>
              <w:t xml:space="preserve">POSITIONING RATIONALE</w:t>
            </w:r>
          </w:p>
          <w:p>
            <w:pPr>
              <w:spacing w:before="0" w:after="160"/>
            </w:pPr>
            <w:r>
              <w:rPr>
                <w:rFonts w:ascii="Calibri" w:cs="Calibri" w:eastAsia="Calibri" w:hAnsi="Calibri"/>
                <w:color w:val="3A3A3A"/>
                <w:sz w:val="21"/>
                <w:szCs w:val="21"/>
              </w:rPr>
              <w:t xml:space="preserve">Section 5.1 notes: 'Most candidates do not ask questions at the end. Asking 1-2 smart questions signals engagement and separates you from passive candidates.' Building a curated, company-specific question bank for interview closing — and encouraging candidates to practise asking them — creates a tangible, low-effort competitive differentiator that most students have never considered.</w:t>
            </w:r>
          </w:p>
          <w:p>
            <w:pPr>
              <w:spacing w:before="0" w:after="80"/>
            </w:pPr>
            <w:r>
              <w:rPr>
                <w:rFonts w:ascii="Calibri" w:cs="Calibri" w:eastAsia="Calibri" w:hAnsi="Calibri"/>
                <w:b/>
                <w:bCs/>
                <w:color w:val="5B2C8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Company-specific closing question generator: 'Based on [Company], here are 5 intelligent questions to ask at interview close'</w:t>
            </w:r>
          </w:p>
          <w:p>
            <w:pPr>
              <w:pStyle w:val="ListParagraph"/>
              <w:numPr>
                <w:ilvl w:val="0"/>
                <w:numId w:val="2"/>
              </w:numPr>
              <w:spacing w:before="50" w:after="50"/>
            </w:pPr>
            <w:r>
              <w:rPr>
                <w:rFonts w:ascii="Calibri" w:cs="Calibri" w:eastAsia="Calibri" w:hAnsi="Calibri"/>
                <w:color w:val="3A3A3A"/>
                <w:sz w:val="20"/>
                <w:szCs w:val="20"/>
              </w:rPr>
              <w:t xml:space="preserve">Interview close practice module: mock the final 5 minutes of an interview — ask and receive AI feedback</w:t>
            </w:r>
          </w:p>
          <w:p>
            <w:pPr>
              <w:pStyle w:val="ListParagraph"/>
              <w:numPr>
                <w:ilvl w:val="0"/>
                <w:numId w:val="2"/>
              </w:numPr>
              <w:spacing w:before="50" w:after="50"/>
            </w:pPr>
            <w:r>
              <w:rPr>
                <w:rFonts w:ascii="Calibri" w:cs="Calibri" w:eastAsia="Calibri" w:hAnsi="Calibri"/>
                <w:color w:val="3A3A3A"/>
                <w:sz w:val="20"/>
                <w:szCs w:val="20"/>
              </w:rPr>
              <w:t xml:space="preserve">'The question that made the interviewer pause and smile — and I got the offer' — candidate story campaign</w:t>
            </w:r>
          </w:p>
          <w:p>
            <w:pPr>
              <w:pStyle w:val="ListParagraph"/>
              <w:numPr>
                <w:ilvl w:val="0"/>
                <w:numId w:val="2"/>
              </w:numPr>
              <w:spacing w:before="50" w:after="50"/>
            </w:pPr>
            <w:r>
              <w:rPr>
                <w:rFonts w:ascii="Calibri" w:cs="Calibri" w:eastAsia="Calibri" w:hAnsi="Calibri"/>
                <w:color w:val="3A3A3A"/>
                <w:sz w:val="20"/>
                <w:szCs w:val="20"/>
              </w:rPr>
              <w:t xml:space="preserve">Closing question bank for SME interviews specifically: questions about growth, culture, and team that founders love to answer</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candidates are culturally conditioned to be respectful and receptive in interview settings — asking questions can feel presumptuous. Framing closing questions as a competitive strategy — not just politeness — gives candidates explicit permission to advocate for themselves. This is especially powerful for first-generation professionals who have no family coaching on interview dynamics.</w:t>
            </w:r>
          </w:p>
        </w:tc>
      </w:tr>
    </w:tbl>
    <w:p>
      <w:pPr>
        <w:spacing w:before="160" w:after="160"/>
      </w:pPr>
      <w:r>
        <w:t xml:space="preserve"/>
      </w:r>
    </w:p>
    <w:tbl>
      <w:tblPr>
        <w:tblW w:type="dxa" w:w="10080"/>
        <w:tblBorders>
          <w:top w:val="single" w:color="5B2C8D" w:sz="10"/>
          <w:left w:val="single" w:color="5B2C8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C8D" w:val="clear"/>
            <w:tcMar>
              <w:top w:type="dxa" w:w="160"/>
              <w:left w:type="dxa" w:w="260"/>
              <w:bottom w:type="dxa" w:w="140"/>
              <w:right w:type="dxa" w:w="260"/>
            </w:tcMar>
          </w:tcPr>
          <w:p>
            <w:r>
              <w:rPr>
                <w:rFonts w:ascii="Calibri" w:cs="Calibri" w:eastAsia="Calibri" w:hAnsi="Calibri"/>
                <w:b/>
                <w:bCs/>
                <w:color w:val="CCDDDD"/>
                <w:sz w:val="19"/>
                <w:szCs w:val="19"/>
              </w:rPr>
              <w:t xml:space="preserve">#17  ·  </w:t>
            </w:r>
            <w:r>
              <w:rPr>
                <w:rFonts w:ascii="Calibri" w:cs="Calibri" w:eastAsia="Calibri" w:hAnsi="Calibri"/>
                <w:b/>
                <w:bCs/>
                <w:color w:val="DDEEDD"/>
                <w:sz w:val="19"/>
                <w:szCs w:val="19"/>
              </w:rPr>
              <w:t xml:space="preserve">INTERVIEW CONQUEST</w:t>
            </w:r>
          </w:p>
          <w:p>
            <w:pPr>
              <w:spacing w:before="60" w:after="0"/>
            </w:pPr>
            <w:r>
              <w:rPr>
                <w:rFonts w:ascii="Calibri" w:cs="Calibri" w:eastAsia="Calibri" w:hAnsi="Calibri"/>
                <w:b/>
                <w:bCs/>
                <w:color w:val="FFFFFF"/>
                <w:sz w:val="28"/>
                <w:szCs w:val="28"/>
              </w:rPr>
              <w:t xml:space="preserve">"Know Your Founder's LinkedIn Before You Walk In" — SME Interview Intelligence</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SME founders often interview directly. In 10 minutes on LinkedIn, you can know their background, what they care about, and the 1 question that shows you have done your homework. That 10 minutes is worth more than 10 hours of generic prep.</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5B2C8D"/>
                <w:sz w:val="18"/>
                <w:szCs w:val="18"/>
              </w:rPr>
              <w:t xml:space="preserve">POSITIONING RATIONALE</w:t>
            </w:r>
          </w:p>
          <w:p>
            <w:pPr>
              <w:spacing w:before="0" w:after="160"/>
            </w:pPr>
            <w:r>
              <w:rPr>
                <w:rFonts w:ascii="Calibri" w:cs="Calibri" w:eastAsia="Calibri" w:hAnsi="Calibri"/>
                <w:color w:val="3A3A3A"/>
                <w:sz w:val="21"/>
                <w:szCs w:val="21"/>
              </w:rPr>
              <w:t xml:space="preserve">Section 5.3 notes that in SME interviews, 'founder often interviews directly — personal chemistry matters' and recommends researching the founder's background. For the majority of Ecoskiller's candidates targeting SME roles, this specific, actionable intelligence-gathering tactic is a competitive edge that costs nothing but time and creates disproportionate impact.</w:t>
            </w:r>
          </w:p>
          <w:p>
            <w:pPr>
              <w:spacing w:before="0" w:after="80"/>
            </w:pPr>
            <w:r>
              <w:rPr>
                <w:rFonts w:ascii="Calibri" w:cs="Calibri" w:eastAsia="Calibri" w:hAnsi="Calibri"/>
                <w:b/>
                <w:bCs/>
                <w:color w:val="5B2C8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Pre-interview company brief: automatically surfaces founder LinkedIn profile, company background, recent news</w:t>
            </w:r>
          </w:p>
          <w:p>
            <w:pPr>
              <w:pStyle w:val="ListParagraph"/>
              <w:numPr>
                <w:ilvl w:val="0"/>
                <w:numId w:val="2"/>
              </w:numPr>
              <w:spacing w:before="50" w:after="50"/>
            </w:pPr>
            <w:r>
              <w:rPr>
                <w:rFonts w:ascii="Calibri" w:cs="Calibri" w:eastAsia="Calibri" w:hAnsi="Calibri"/>
                <w:color w:val="3A3A3A"/>
                <w:sz w:val="20"/>
                <w:szCs w:val="20"/>
              </w:rPr>
              <w:t xml:space="preserve">'10-minute SME interview prep' checklist: founder research, product research, culture signal research</w:t>
            </w:r>
          </w:p>
          <w:p>
            <w:pPr>
              <w:pStyle w:val="ListParagraph"/>
              <w:numPr>
                <w:ilvl w:val="0"/>
                <w:numId w:val="2"/>
              </w:numPr>
              <w:spacing w:before="50" w:after="50"/>
            </w:pPr>
            <w:r>
              <w:rPr>
                <w:rFonts w:ascii="Calibri" w:cs="Calibri" w:eastAsia="Calibri" w:hAnsi="Calibri"/>
                <w:color w:val="3A3A3A"/>
                <w:sz w:val="20"/>
                <w:szCs w:val="20"/>
              </w:rPr>
              <w:t xml:space="preserve">'I mentioned something from the founder's LinkedIn background and the interview immediately changed tone' — user story</w:t>
            </w:r>
          </w:p>
          <w:p>
            <w:pPr>
              <w:pStyle w:val="ListParagraph"/>
              <w:numPr>
                <w:ilvl w:val="0"/>
                <w:numId w:val="2"/>
              </w:numPr>
              <w:spacing w:before="50" w:after="50"/>
            </w:pPr>
            <w:r>
              <w:rPr>
                <w:rFonts w:ascii="Calibri" w:cs="Calibri" w:eastAsia="Calibri" w:hAnsi="Calibri"/>
                <w:color w:val="3A3A3A"/>
                <w:sz w:val="20"/>
                <w:szCs w:val="20"/>
              </w:rPr>
              <w:t xml:space="preserve">SME founder interview simulation: practice cultural-fit questions specific to early-stage company dynamics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SME ecosystem is founder-driven and relationship-oriented. A candidate who walks into an SME interview having researched the founder's background and journey demonstrates respect, initiative, and cultural fit simultaneously — three things that matter enormously in a 10-person company where every hire affects the entire team.</w:t>
            </w:r>
          </w:p>
        </w:tc>
      </w:tr>
    </w:tbl>
    <w:p>
      <w:pPr>
        <w:spacing w:before="160" w:after="160"/>
      </w:pPr>
      <w:r>
        <w:t xml:space="preserve"/>
      </w:r>
    </w:p>
    <w:tbl>
      <w:tblPr>
        <w:tblW w:type="dxa" w:w="10080"/>
        <w:tblBorders>
          <w:top w:val="single" w:color="5B2C8D" w:sz="10"/>
          <w:left w:val="single" w:color="5B2C8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C8D" w:val="clear"/>
            <w:tcMar>
              <w:top w:type="dxa" w:w="160"/>
              <w:left w:type="dxa" w:w="260"/>
              <w:bottom w:type="dxa" w:w="140"/>
              <w:right w:type="dxa" w:w="260"/>
            </w:tcMar>
          </w:tcPr>
          <w:p>
            <w:r>
              <w:rPr>
                <w:rFonts w:ascii="Calibri" w:cs="Calibri" w:eastAsia="Calibri" w:hAnsi="Calibri"/>
                <w:b/>
                <w:bCs/>
                <w:color w:val="CCDDDD"/>
                <w:sz w:val="19"/>
                <w:szCs w:val="19"/>
              </w:rPr>
              <w:t xml:space="preserve">#18  ·  </w:t>
            </w:r>
            <w:r>
              <w:rPr>
                <w:rFonts w:ascii="Calibri" w:cs="Calibri" w:eastAsia="Calibri" w:hAnsi="Calibri"/>
                <w:b/>
                <w:bCs/>
                <w:color w:val="DDEEDD"/>
                <w:sz w:val="19"/>
                <w:szCs w:val="19"/>
              </w:rPr>
              <w:t xml:space="preserve">INTERVIEW CONQUEST</w:t>
            </w:r>
          </w:p>
          <w:p>
            <w:pPr>
              <w:spacing w:before="60" w:after="0"/>
            </w:pPr>
            <w:r>
              <w:rPr>
                <w:rFonts w:ascii="Calibri" w:cs="Calibri" w:eastAsia="Calibri" w:hAnsi="Calibri"/>
                <w:b/>
                <w:bCs/>
                <w:color w:val="FFFFFF"/>
                <w:sz w:val="28"/>
                <w:szCs w:val="28"/>
              </w:rPr>
              <w:t xml:space="preserve">"Salary Negotiation Is a Skill, Not a Conversation" — Compete for the Right Number</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Quoting too low signals low self-worth. Quoting too high without justification signals poor market knowledge. Ecoskiller's salary intelligence tool gives you the justified range — and the words to say it.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5B2C8D"/>
                <w:sz w:val="18"/>
                <w:szCs w:val="18"/>
              </w:rPr>
              <w:t xml:space="preserve">POSITIONING RATIONALE</w:t>
            </w:r>
          </w:p>
          <w:p>
            <w:pPr>
              <w:spacing w:before="0" w:after="160"/>
            </w:pPr>
            <w:r>
              <w:rPr>
                <w:rFonts w:ascii="Calibri" w:cs="Calibri" w:eastAsia="Calibri" w:hAnsi="Calibri"/>
                <w:color w:val="3A3A3A"/>
                <w:sz w:val="21"/>
                <w:szCs w:val="21"/>
              </w:rPr>
              <w:t xml:space="preserve">Section 5.1 notes: 'Negotiating salary poorly — quoting too low signals low self-worth. Quoting too high without justification signals poor market knowledge. Both hurt.' For first-generation professionals with no family guidance on salary negotiation, a salary intelligence tool that provides a justified range and a script for discussing it removes the most anxiety-inducing moment in the hiring process.</w:t>
            </w:r>
          </w:p>
          <w:p>
            <w:pPr>
              <w:spacing w:before="0" w:after="80"/>
            </w:pPr>
            <w:r>
              <w:rPr>
                <w:rFonts w:ascii="Calibri" w:cs="Calibri" w:eastAsia="Calibri" w:hAnsi="Calibri"/>
                <w:b/>
                <w:bCs/>
                <w:color w:val="5B2C8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Salary intelligence tool: 'For a Junior Backend Developer role in Hyderabad, the market range is ₹X–₹Y based on verified platform data'</w:t>
            </w:r>
          </w:p>
          <w:p>
            <w:pPr>
              <w:pStyle w:val="ListParagraph"/>
              <w:numPr>
                <w:ilvl w:val="0"/>
                <w:numId w:val="2"/>
              </w:numPr>
              <w:spacing w:before="50" w:after="50"/>
            </w:pPr>
            <w:r>
              <w:rPr>
                <w:rFonts w:ascii="Calibri" w:cs="Calibri" w:eastAsia="Calibri" w:hAnsi="Calibri"/>
                <w:color w:val="3A3A3A"/>
                <w:sz w:val="20"/>
                <w:szCs w:val="20"/>
              </w:rPr>
              <w:t xml:space="preserve">Salary justification script builder: enter your skills and certifications → get a justified salary statement</w:t>
            </w:r>
          </w:p>
          <w:p>
            <w:pPr>
              <w:pStyle w:val="ListParagraph"/>
              <w:numPr>
                <w:ilvl w:val="0"/>
                <w:numId w:val="2"/>
              </w:numPr>
              <w:spacing w:before="50" w:after="50"/>
            </w:pPr>
            <w:r>
              <w:rPr>
                <w:rFonts w:ascii="Calibri" w:cs="Calibri" w:eastAsia="Calibri" w:hAnsi="Calibri"/>
                <w:color w:val="3A3A3A"/>
                <w:sz w:val="20"/>
                <w:szCs w:val="20"/>
              </w:rPr>
              <w:t xml:space="preserve">'I used Ecoskiller's salary data in my negotiation and increased my offer by ₹40,000' — candidate story</w:t>
            </w:r>
          </w:p>
          <w:p>
            <w:pPr>
              <w:pStyle w:val="ListParagraph"/>
              <w:numPr>
                <w:ilvl w:val="0"/>
                <w:numId w:val="2"/>
              </w:numPr>
              <w:spacing w:before="50" w:after="50"/>
            </w:pPr>
            <w:r>
              <w:rPr>
                <w:rFonts w:ascii="Calibri" w:cs="Calibri" w:eastAsia="Calibri" w:hAnsi="Calibri"/>
                <w:color w:val="3A3A3A"/>
                <w:sz w:val="20"/>
                <w:szCs w:val="20"/>
              </w:rPr>
              <w:t xml:space="preserve">Salary range display on every job listing: 'Platform Verified Range' shown before you apply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Salary negotiation is deeply uncomfortable for most Indian freshers, especially first-generation professionals whose families have no corporate salary experience. A tool that gives them a justified number — not just a range they make up — transforms negotiation from an anxiety-inducing improvisation into a data-backed conversation they can have confidently.</w:t>
            </w:r>
          </w:p>
        </w:tc>
      </w:tr>
    </w:tbl>
    <w:p>
      <w:pPr>
        <w:spacing w:before="160" w:after="160"/>
      </w:pPr>
      <w:r>
        <w:t xml:space="preserve"/>
      </w:r>
    </w:p>
    <w:tbl>
      <w:tblPr>
        <w:tblW w:type="dxa" w:w="10080"/>
        <w:tblBorders>
          <w:top w:val="single" w:color="9A6B00" w:sz="10"/>
          <w:left w:val="single" w:color="9A6B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9A6B00" w:val="clear"/>
            <w:tcMar>
              <w:top w:type="dxa" w:w="160"/>
              <w:left w:type="dxa" w:w="260"/>
              <w:bottom w:type="dxa" w:w="140"/>
              <w:right w:type="dxa" w:w="260"/>
            </w:tcMar>
          </w:tcPr>
          <w:p>
            <w:r>
              <w:rPr>
                <w:rFonts w:ascii="Calibri" w:cs="Calibri" w:eastAsia="Calibri" w:hAnsi="Calibri"/>
                <w:b/>
                <w:bCs/>
                <w:color w:val="CCDDDD"/>
                <w:sz w:val="19"/>
                <w:szCs w:val="19"/>
              </w:rPr>
              <w:t xml:space="preserve">#19  ·  </w:t>
            </w:r>
            <w:r>
              <w:rPr>
                <w:rFonts w:ascii="Calibri" w:cs="Calibri" w:eastAsia="Calibri" w:hAnsi="Calibri"/>
                <w:b/>
                <w:bCs/>
                <w:color w:val="DDEEDD"/>
                <w:sz w:val="19"/>
                <w:szCs w:val="19"/>
              </w:rPr>
              <w:t xml:space="preserve">OFFER INTELLIGENCE</w:t>
            </w:r>
          </w:p>
          <w:p>
            <w:pPr>
              <w:spacing w:before="60" w:after="0"/>
            </w:pPr>
            <w:r>
              <w:rPr>
                <w:rFonts w:ascii="Calibri" w:cs="Calibri" w:eastAsia="Calibri" w:hAnsi="Calibri"/>
                <w:b/>
                <w:bCs/>
                <w:color w:val="FFFFFF"/>
                <w:sz w:val="28"/>
                <w:szCs w:val="28"/>
              </w:rPr>
              <w:t xml:space="preserve">"A 4 LPA Offer in a Growing Industry Beats 5 LPA in a Declining One" — Compete for Career, Not CTC</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Ecoskiller's Offer Evaluation Framework scores job offers on 8 dimensions — not just CTC. The offer that maximises your learning curve in Year 1 is the offer that doubles your salary in Year 3.</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9A6B00"/>
                <w:sz w:val="18"/>
                <w:szCs w:val="18"/>
              </w:rPr>
              <w:t xml:space="preserve">POSITIONING RATIONALE</w:t>
            </w:r>
          </w:p>
          <w:p>
            <w:pPr>
              <w:spacing w:before="0" w:after="160"/>
            </w:pPr>
            <w:r>
              <w:rPr>
                <w:rFonts w:ascii="Calibri" w:cs="Calibri" w:eastAsia="Calibri" w:hAnsi="Calibri"/>
                <w:color w:val="3A3A3A"/>
                <w:sz w:val="21"/>
                <w:szCs w:val="21"/>
              </w:rPr>
              <w:t xml:space="preserve">Section 6.1 provides an 8-factor offer evaluation framework including learning opportunity, industry growth, manager quality, and exit options. Most candidates optimise exclusively for CTC — often to their long-term detriment. Positioning Ecoskiller's offer evaluation tool as 'competitive intelligence for your 5-year career' creates a platform role that extends well beyond placement day.</w:t>
            </w:r>
          </w:p>
          <w:p>
            <w:pPr>
              <w:spacing w:before="0" w:after="80"/>
            </w:pPr>
            <w:r>
              <w:rPr>
                <w:rFonts w:ascii="Calibri" w:cs="Calibri" w:eastAsia="Calibri" w:hAnsi="Calibri"/>
                <w:b/>
                <w:bCs/>
                <w:color w:val="9A6B0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Offer Evaluation Score: enter job details → receive an 8-dimension score with recommendations</w:t>
            </w:r>
          </w:p>
          <w:p>
            <w:pPr>
              <w:pStyle w:val="ListParagraph"/>
              <w:numPr>
                <w:ilvl w:val="0"/>
                <w:numId w:val="2"/>
              </w:numPr>
              <w:spacing w:before="50" w:after="50"/>
            </w:pPr>
            <w:r>
              <w:rPr>
                <w:rFonts w:ascii="Calibri" w:cs="Calibri" w:eastAsia="Calibri" w:hAnsi="Calibri"/>
                <w:color w:val="3A3A3A"/>
                <w:sz w:val="20"/>
                <w:szCs w:val="20"/>
              </w:rPr>
              <w:t xml:space="preserve">'Learning Opportunity Score' for each role: 'Will this role increase your next salary by 40-60%?'</w:t>
            </w:r>
          </w:p>
          <w:p>
            <w:pPr>
              <w:pStyle w:val="ListParagraph"/>
              <w:numPr>
                <w:ilvl w:val="0"/>
                <w:numId w:val="2"/>
              </w:numPr>
              <w:spacing w:before="50" w:after="50"/>
            </w:pPr>
            <w:r>
              <w:rPr>
                <w:rFonts w:ascii="Calibri" w:cs="Calibri" w:eastAsia="Calibri" w:hAnsi="Calibri"/>
                <w:color w:val="3A3A3A"/>
                <w:sz w:val="20"/>
                <w:szCs w:val="20"/>
              </w:rPr>
              <w:t xml:space="preserve">Industry growth indicator on every job listing: is this sector expanding or contracting?</w:t>
            </w:r>
          </w:p>
          <w:p>
            <w:pPr>
              <w:pStyle w:val="ListParagraph"/>
              <w:numPr>
                <w:ilvl w:val="0"/>
                <w:numId w:val="2"/>
              </w:numPr>
              <w:spacing w:before="50" w:after="50"/>
            </w:pPr>
            <w:r>
              <w:rPr>
                <w:rFonts w:ascii="Calibri" w:cs="Calibri" w:eastAsia="Calibri" w:hAnsi="Calibri"/>
                <w:color w:val="3A3A3A"/>
                <w:sz w:val="20"/>
                <w:szCs w:val="20"/>
              </w:rPr>
              <w:t xml:space="preserve">'I chose the lower CTC offer based on Ecoskiller's evaluation — my next offer was 60% higher' — year-2 candidate story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families, parents, and students overwhelmingly evaluate job offers on CTC alone — often choosing higher CTC in declining industries or low-learning roles over lower CTC in growth companies with better career trajectories. A tool that makes the long-term calculation visible and shareable challenges this deeply held bias with data instead of argument.</w:t>
            </w:r>
          </w:p>
        </w:tc>
      </w:tr>
    </w:tbl>
    <w:p>
      <w:pPr>
        <w:spacing w:before="160" w:after="160"/>
      </w:pPr>
      <w:r>
        <w:t xml:space="preserve"/>
      </w:r>
    </w:p>
    <w:tbl>
      <w:tblPr>
        <w:tblW w:type="dxa" w:w="10080"/>
        <w:tblBorders>
          <w:top w:val="single" w:color="9A6B00" w:sz="10"/>
          <w:left w:val="single" w:color="9A6B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9A6B00" w:val="clear"/>
            <w:tcMar>
              <w:top w:type="dxa" w:w="160"/>
              <w:left w:type="dxa" w:w="260"/>
              <w:bottom w:type="dxa" w:w="140"/>
              <w:right w:type="dxa" w:w="260"/>
            </w:tcMar>
          </w:tcPr>
          <w:p>
            <w:r>
              <w:rPr>
                <w:rFonts w:ascii="Calibri" w:cs="Calibri" w:eastAsia="Calibri" w:hAnsi="Calibri"/>
                <w:b/>
                <w:bCs/>
                <w:color w:val="CCDDDD"/>
                <w:sz w:val="19"/>
                <w:szCs w:val="19"/>
              </w:rPr>
              <w:t xml:space="preserve">#20  ·  </w:t>
            </w:r>
            <w:r>
              <w:rPr>
                <w:rFonts w:ascii="Calibri" w:cs="Calibri" w:eastAsia="Calibri" w:hAnsi="Calibri"/>
                <w:b/>
                <w:bCs/>
                <w:color w:val="DDEEDD"/>
                <w:sz w:val="19"/>
                <w:szCs w:val="19"/>
              </w:rPr>
              <w:t xml:space="preserve">OFFER INTELLIGENCE</w:t>
            </w:r>
          </w:p>
          <w:p>
            <w:pPr>
              <w:spacing w:before="60" w:after="0"/>
            </w:pPr>
            <w:r>
              <w:rPr>
                <w:rFonts w:ascii="Calibri" w:cs="Calibri" w:eastAsia="Calibri" w:hAnsi="Calibri"/>
                <w:b/>
                <w:bCs/>
                <w:color w:val="FFFFFF"/>
                <w:sz w:val="28"/>
                <w:szCs w:val="28"/>
              </w:rPr>
              <w:t xml:space="preserve">"Keep All Communication On-Platform — Your Audit Trail Is Your Protection"</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If a recruiter asks you to continue the conversation on WhatsApp, politely decline. Every message on Ecoskiller is logged with timestamps. That log is your legal protection if anything changes after offer acceptance.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9A6B00"/>
                <w:sz w:val="18"/>
                <w:szCs w:val="18"/>
              </w:rPr>
              <w:t xml:space="preserve">POSITIONING RATIONALE</w:t>
            </w:r>
          </w:p>
          <w:p>
            <w:pPr>
              <w:spacing w:before="0" w:after="160"/>
            </w:pPr>
            <w:r>
              <w:rPr>
                <w:rFonts w:ascii="Calibri" w:cs="Calibri" w:eastAsia="Calibri" w:hAnsi="Calibri"/>
                <w:color w:val="3A3A3A"/>
                <w:sz w:val="21"/>
                <w:szCs w:val="21"/>
              </w:rPr>
              <w:t xml:space="preserve">Section 6.2 warns: 'Keep all communication on-platform — do not move conversations to WhatsApp where logs disappear.' This single piece of advice, communicated urgently and clearly, protects candidates from one of the most common hiring abuses in Indian SME hiring — post-verbal-commitment reneging. Making this a visible platform feature and candidate education point builds deep trust.</w:t>
            </w:r>
          </w:p>
          <w:p>
            <w:pPr>
              <w:spacing w:before="0" w:after="80"/>
            </w:pPr>
            <w:r>
              <w:rPr>
                <w:rFonts w:ascii="Calibri" w:cs="Calibri" w:eastAsia="Calibri" w:hAnsi="Calibri"/>
                <w:b/>
                <w:bCs/>
                <w:color w:val="9A6B0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On-platform communication prompt: every time a recruiter initiates off-platform contact, platform alerts candidate</w:t>
            </w:r>
          </w:p>
          <w:p>
            <w:pPr>
              <w:pStyle w:val="ListParagraph"/>
              <w:numPr>
                <w:ilvl w:val="0"/>
                <w:numId w:val="2"/>
              </w:numPr>
              <w:spacing w:before="50" w:after="50"/>
            </w:pPr>
            <w:r>
              <w:rPr>
                <w:rFonts w:ascii="Calibri" w:cs="Calibri" w:eastAsia="Calibri" w:hAnsi="Calibri"/>
                <w:color w:val="3A3A3A"/>
                <w:sz w:val="20"/>
                <w:szCs w:val="20"/>
              </w:rPr>
              <w:t xml:space="preserve">'Your messages are logged — here is what that means for your protection' — explainer at offer stage</w:t>
            </w:r>
          </w:p>
          <w:p>
            <w:pPr>
              <w:pStyle w:val="ListParagraph"/>
              <w:numPr>
                <w:ilvl w:val="0"/>
                <w:numId w:val="2"/>
              </w:numPr>
              <w:spacing w:before="50" w:after="50"/>
            </w:pPr>
            <w:r>
              <w:rPr>
                <w:rFonts w:ascii="Calibri" w:cs="Calibri" w:eastAsia="Calibri" w:hAnsi="Calibri"/>
                <w:color w:val="3A3A3A"/>
                <w:sz w:val="20"/>
                <w:szCs w:val="20"/>
              </w:rPr>
              <w:t xml:space="preserve">Audit trail export: candidates can download full communication log as PDF at any time</w:t>
            </w:r>
          </w:p>
          <w:p>
            <w:pPr>
              <w:pStyle w:val="ListParagraph"/>
              <w:numPr>
                <w:ilvl w:val="0"/>
                <w:numId w:val="2"/>
              </w:numPr>
              <w:spacing w:before="50" w:after="50"/>
            </w:pPr>
            <w:r>
              <w:rPr>
                <w:rFonts w:ascii="Calibri" w:cs="Calibri" w:eastAsia="Calibri" w:hAnsi="Calibri"/>
                <w:color w:val="3A3A3A"/>
                <w:sz w:val="20"/>
                <w:szCs w:val="20"/>
              </w:rPr>
              <w:t xml:space="preserve">Trust campaign: 'Protect yourself — every conversation on Ecoskiller is your evidence'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Stories of verbal promises broken after offer acceptance are a staple of Indian placement season conversations. The candidate who knows to keep everything on-platform — and uses that knowledge — is protected in a way that their batchmates who moved to WhatsApp are not. This protection story is powerful, shareable, and motivates platform engagement as a self-interest move.</w:t>
            </w:r>
          </w:p>
        </w:tc>
      </w:tr>
    </w:tbl>
    <w:p>
      <w:pPr>
        <w:spacing w:before="160" w:after="160"/>
      </w:pPr>
      <w:r>
        <w:t xml:space="preserve"/>
      </w:r>
    </w:p>
    <w:tbl>
      <w:tblPr>
        <w:tblW w:type="dxa" w:w="10080"/>
        <w:tblBorders>
          <w:top w:val="single" w:color="37474F" w:sz="10"/>
          <w:left w:val="single" w:color="37474F"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37474F" w:val="clear"/>
            <w:tcMar>
              <w:top w:type="dxa" w:w="160"/>
              <w:left w:type="dxa" w:w="260"/>
              <w:bottom w:type="dxa" w:w="140"/>
              <w:right w:type="dxa" w:w="260"/>
            </w:tcMar>
          </w:tcPr>
          <w:p>
            <w:r>
              <w:rPr>
                <w:rFonts w:ascii="Calibri" w:cs="Calibri" w:eastAsia="Calibri" w:hAnsi="Calibri"/>
                <w:b/>
                <w:bCs/>
                <w:color w:val="CCDDDD"/>
                <w:sz w:val="19"/>
                <w:szCs w:val="19"/>
              </w:rPr>
              <w:t xml:space="preserve">#21  ·  </w:t>
            </w:r>
            <w:r>
              <w:rPr>
                <w:rFonts w:ascii="Calibri" w:cs="Calibri" w:eastAsia="Calibri" w:hAnsi="Calibri"/>
                <w:b/>
                <w:bCs/>
                <w:color w:val="DDEEDD"/>
                <w:sz w:val="19"/>
                <w:szCs w:val="19"/>
              </w:rPr>
              <w:t xml:space="preserve">MINDSET &amp; MENTAL EDGE</w:t>
            </w:r>
          </w:p>
          <w:p>
            <w:pPr>
              <w:spacing w:before="60" w:after="0"/>
            </w:pPr>
            <w:r>
              <w:rPr>
                <w:rFonts w:ascii="Calibri" w:cs="Calibri" w:eastAsia="Calibri" w:hAnsi="Calibri"/>
                <w:b/>
                <w:bCs/>
                <w:color w:val="FFFFFF"/>
                <w:sz w:val="28"/>
                <w:szCs w:val="28"/>
              </w:rPr>
              <w:t xml:space="preserve">"Resilience Across 10-15 Applications Wins — Not Perfection on Attempt 1"</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candidate with the most resilience across 10-15 applications wins the placement. Not the one who was perfect on attempt 1. Ecoskiller tracks your improvement across every application — and shows you that the curve is working.</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37474F"/>
                <w:sz w:val="18"/>
                <w:szCs w:val="18"/>
              </w:rPr>
              <w:t xml:space="preserve">POSITIONING RATIONALE</w:t>
            </w:r>
          </w:p>
          <w:p>
            <w:pPr>
              <w:spacing w:before="0" w:after="160"/>
            </w:pPr>
            <w:r>
              <w:rPr>
                <w:rFonts w:ascii="Calibri" w:cs="Calibri" w:eastAsia="Calibri" w:hAnsi="Calibri"/>
                <w:color w:val="3A3A3A"/>
                <w:sz w:val="21"/>
                <w:szCs w:val="21"/>
              </w:rPr>
              <w:t xml:space="preserve">Section 7.2 contains this insight: 'The candidate with the most resilience across 10-15 applications wins — not the one who was perfect on attempt 1.' This reframe of placement success from single-shot perfection to multi-attempt resilience is psychologically liberating for Indian students conditioned to believe that failure in any single attempt is definitive. Building an application resilience tracker makes this philosophy tangible.</w:t>
            </w:r>
          </w:p>
          <w:p>
            <w:pPr>
              <w:spacing w:before="0" w:after="80"/>
            </w:pPr>
            <w:r>
              <w:rPr>
                <w:rFonts w:ascii="Calibri" w:cs="Calibri" w:eastAsia="Calibri" w:hAnsi="Calibri"/>
                <w:b/>
                <w:bCs/>
                <w:color w:val="37474F"/>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Application Resilience Tracker: show improvement across attempts — GD score, interview performance, match score</w:t>
            </w:r>
          </w:p>
          <w:p>
            <w:pPr>
              <w:pStyle w:val="ListParagraph"/>
              <w:numPr>
                <w:ilvl w:val="0"/>
                <w:numId w:val="2"/>
              </w:numPr>
              <w:spacing w:before="50" w:after="50"/>
            </w:pPr>
            <w:r>
              <w:rPr>
                <w:rFonts w:ascii="Calibri" w:cs="Calibri" w:eastAsia="Calibri" w:hAnsi="Calibri"/>
                <w:color w:val="3A3A3A"/>
                <w:sz w:val="20"/>
                <w:szCs w:val="20"/>
              </w:rPr>
              <w:t xml:space="preserve">'You are on application 4 — based on your improvement curve, application 7-9 is when most candidates in your profile get shortlisted'</w:t>
            </w:r>
          </w:p>
          <w:p>
            <w:pPr>
              <w:pStyle w:val="ListParagraph"/>
              <w:numPr>
                <w:ilvl w:val="0"/>
                <w:numId w:val="2"/>
              </w:numPr>
              <w:spacing w:before="50" w:after="50"/>
            </w:pPr>
            <w:r>
              <w:rPr>
                <w:rFonts w:ascii="Calibri" w:cs="Calibri" w:eastAsia="Calibri" w:hAnsi="Calibri"/>
                <w:color w:val="3A3A3A"/>
                <w:sz w:val="20"/>
                <w:szCs w:val="20"/>
              </w:rPr>
              <w:t xml:space="preserve">Resilience badge: 'Still Going — 8 Applications' shown on candidate dashboard as a pride signal</w:t>
            </w:r>
          </w:p>
          <w:p>
            <w:pPr>
              <w:pStyle w:val="ListParagraph"/>
              <w:numPr>
                <w:ilvl w:val="0"/>
                <w:numId w:val="2"/>
              </w:numPr>
              <w:spacing w:before="50" w:after="50"/>
            </w:pPr>
            <w:r>
              <w:rPr>
                <w:rFonts w:ascii="Calibri" w:cs="Calibri" w:eastAsia="Calibri" w:hAnsi="Calibri"/>
                <w:color w:val="3A3A3A"/>
                <w:sz w:val="20"/>
                <w:szCs w:val="20"/>
              </w:rPr>
              <w:t xml:space="preserve">'I got my offer on attempt 12. Here is what changed between attempt 1 and attempt 12' — viral candidate story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are catastrophically perfectionistic — a single rejection in placement season is experienced as personal and permanent failure. A platform that mathematically shows a candidate their improvement curve across attempts, and predicts when they will likely succeed based on similar candidate data, provides the evidence-based hope that keeps serious candidates in the competition.</w:t>
            </w:r>
          </w:p>
        </w:tc>
      </w:tr>
    </w:tbl>
    <w:p>
      <w:pPr>
        <w:spacing w:before="160" w:after="160"/>
      </w:pPr>
      <w:r>
        <w:t xml:space="preserve"/>
      </w:r>
    </w:p>
    <w:tbl>
      <w:tblPr>
        <w:tblW w:type="dxa" w:w="10080"/>
        <w:tblBorders>
          <w:top w:val="single" w:color="37474F" w:sz="10"/>
          <w:left w:val="single" w:color="37474F"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37474F" w:val="clear"/>
            <w:tcMar>
              <w:top w:type="dxa" w:w="160"/>
              <w:left w:type="dxa" w:w="260"/>
              <w:bottom w:type="dxa" w:w="140"/>
              <w:right w:type="dxa" w:w="260"/>
            </w:tcMar>
          </w:tcPr>
          <w:p>
            <w:r>
              <w:rPr>
                <w:rFonts w:ascii="Calibri" w:cs="Calibri" w:eastAsia="Calibri" w:hAnsi="Calibri"/>
                <w:b/>
                <w:bCs/>
                <w:color w:val="CCDDDD"/>
                <w:sz w:val="19"/>
                <w:szCs w:val="19"/>
              </w:rPr>
              <w:t xml:space="preserve">#22  ·  </w:t>
            </w:r>
            <w:r>
              <w:rPr>
                <w:rFonts w:ascii="Calibri" w:cs="Calibri" w:eastAsia="Calibri" w:hAnsi="Calibri"/>
                <w:b/>
                <w:bCs/>
                <w:color w:val="DDEEDD"/>
                <w:sz w:val="19"/>
                <w:szCs w:val="19"/>
              </w:rPr>
              <w:t xml:space="preserve">MINDSET &amp; MENTAL EDGE</w:t>
            </w:r>
          </w:p>
          <w:p>
            <w:pPr>
              <w:spacing w:before="60" w:after="0"/>
            </w:pPr>
            <w:r>
              <w:rPr>
                <w:rFonts w:ascii="Calibri" w:cs="Calibri" w:eastAsia="Calibri" w:hAnsi="Calibri"/>
                <w:b/>
                <w:bCs/>
                <w:color w:val="FFFFFF"/>
                <w:sz w:val="28"/>
                <w:szCs w:val="28"/>
              </w:rPr>
              <w:t xml:space="preserve">"The 6-Month Preparation Advantage" — Why Starting Early Is the Most Powerful Edge</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candidate who starts 6 months before placement day arrives relaxed and ready. The candidate who starts 6 days before arrives anxious and underprepared. Ecoskiller's 6-month roadmap makes early starters automatic winners.</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37474F"/>
                <w:sz w:val="18"/>
                <w:szCs w:val="18"/>
              </w:rPr>
              <w:t xml:space="preserve">POSITIONING RATIONALE</w:t>
            </w:r>
          </w:p>
          <w:p>
            <w:pPr>
              <w:spacing w:before="0" w:after="160"/>
            </w:pPr>
            <w:r>
              <w:rPr>
                <w:rFonts w:ascii="Calibri" w:cs="Calibri" w:eastAsia="Calibri" w:hAnsi="Calibri"/>
                <w:color w:val="3A3A3A"/>
                <w:sz w:val="21"/>
                <w:szCs w:val="21"/>
              </w:rPr>
              <w:t xml:space="preserve">Section 7.1 provides a detailed month-by-month preparation timeline from 6 months out to placement day — with specific deliverables at each stage. Making this roadmap visible as a personalised preparation calendar — with deadline alerts and weekly tasks — gives time-sensitive early starters a structured advantage and creates urgency for later starters to catch up immediately.</w:t>
            </w:r>
          </w:p>
          <w:p>
            <w:pPr>
              <w:spacing w:before="0" w:after="80"/>
            </w:pPr>
            <w:r>
              <w:rPr>
                <w:rFonts w:ascii="Calibri" w:cs="Calibri" w:eastAsia="Calibri" w:hAnsi="Calibri"/>
                <w:b/>
                <w:bCs/>
                <w:color w:val="37474F"/>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6-Month Placement Readiness Roadmap: personalised calendar based on placement date entered by candidate</w:t>
            </w:r>
          </w:p>
          <w:p>
            <w:pPr>
              <w:pStyle w:val="ListParagraph"/>
              <w:numPr>
                <w:ilvl w:val="0"/>
                <w:numId w:val="2"/>
              </w:numPr>
              <w:spacing w:before="50" w:after="50"/>
            </w:pPr>
            <w:r>
              <w:rPr>
                <w:rFonts w:ascii="Calibri" w:cs="Calibri" w:eastAsia="Calibri" w:hAnsi="Calibri"/>
                <w:color w:val="3A3A3A"/>
                <w:sz w:val="20"/>
                <w:szCs w:val="20"/>
              </w:rPr>
              <w:t xml:space="preserve">Weekly milestone notifications: '4 months to placement — you should have completed X by now — here is the gap'</w:t>
            </w:r>
          </w:p>
          <w:p>
            <w:pPr>
              <w:pStyle w:val="ListParagraph"/>
              <w:numPr>
                <w:ilvl w:val="0"/>
                <w:numId w:val="2"/>
              </w:numPr>
              <w:spacing w:before="50" w:after="50"/>
            </w:pPr>
            <w:r>
              <w:rPr>
                <w:rFonts w:ascii="Calibri" w:cs="Calibri" w:eastAsia="Calibri" w:hAnsi="Calibri"/>
                <w:color w:val="3A3A3A"/>
                <w:sz w:val="20"/>
                <w:szCs w:val="20"/>
              </w:rPr>
              <w:t xml:space="preserve">'I started 6 months early on Ecoskiller and walked into placement day knowing exactly what I had done' — campaign</w:t>
            </w:r>
          </w:p>
          <w:p>
            <w:pPr>
              <w:pStyle w:val="ListParagraph"/>
              <w:numPr>
                <w:ilvl w:val="0"/>
                <w:numId w:val="2"/>
              </w:numPr>
              <w:spacing w:before="50" w:after="50"/>
            </w:pPr>
            <w:r>
              <w:rPr>
                <w:rFonts w:ascii="Calibri" w:cs="Calibri" w:eastAsia="Calibri" w:hAnsi="Calibri"/>
                <w:color w:val="3A3A3A"/>
                <w:sz w:val="20"/>
                <w:szCs w:val="20"/>
              </w:rPr>
              <w:t xml:space="preserve">Countdown widget on dashboard: 'Days to placement season — your readiness score: 43%'</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exam preparation culture is built on structured, long-horizon preparation timelines — JEE coaching starts in Class 9, CA prep starts in 11th grade. A placement preparation roadmap that mirrors this known-and-trusted structure activates the same disciplined preparation behaviour that India's students are already trained to follow.</w:t>
            </w:r>
          </w:p>
        </w:tc>
      </w:tr>
    </w:tbl>
    <w:p>
      <w:pPr>
        <w:spacing w:before="160" w:after="160"/>
      </w:pPr>
      <w:r>
        <w:t xml:space="preserve"/>
      </w:r>
    </w:p>
    <w:tbl>
      <w:tblPr>
        <w:tblW w:type="dxa" w:w="10080"/>
        <w:tblBorders>
          <w:top w:val="single" w:color="1565C0" w:sz="10"/>
          <w:left w:val="single" w:color="1565C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60"/>
              <w:bottom w:type="dxa" w:w="140"/>
              <w:right w:type="dxa" w:w="260"/>
            </w:tcMar>
          </w:tcPr>
          <w:p>
            <w:r>
              <w:rPr>
                <w:rFonts w:ascii="Calibri" w:cs="Calibri" w:eastAsia="Calibri" w:hAnsi="Calibri"/>
                <w:b/>
                <w:bCs/>
                <w:color w:val="CCDDDD"/>
                <w:sz w:val="19"/>
                <w:szCs w:val="19"/>
              </w:rPr>
              <w:t xml:space="preserve">#23  ·  </w:t>
            </w:r>
            <w:r>
              <w:rPr>
                <w:rFonts w:ascii="Calibri" w:cs="Calibri" w:eastAsia="Calibri" w:hAnsi="Calibri"/>
                <w:b/>
                <w:bCs/>
                <w:color w:val="DDEEDD"/>
                <w:sz w:val="19"/>
                <w:szCs w:val="19"/>
              </w:rPr>
              <w:t xml:space="preserve">SOCIAL PROOF &amp; FOMO</w:t>
            </w:r>
          </w:p>
          <w:p>
            <w:pPr>
              <w:spacing w:before="60" w:after="0"/>
            </w:pPr>
            <w:r>
              <w:rPr>
                <w:rFonts w:ascii="Calibri" w:cs="Calibri" w:eastAsia="Calibri" w:hAnsi="Calibri"/>
                <w:b/>
                <w:bCs/>
                <w:color w:val="FFFFFF"/>
                <w:sz w:val="28"/>
                <w:szCs w:val="28"/>
              </w:rPr>
              <w:t xml:space="preserve">"80%+ Assessment Score — Automatically Flagged to Recruiters as High Priority"</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Score 80%+ on any technical assessment and Ecoskiller automatically flags your profile as high-priority to every recruiter searching for that skill. You stop applying and start being found.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3A3A3A"/>
                <w:sz w:val="21"/>
                <w:szCs w:val="21"/>
              </w:rPr>
              <w:t xml:space="preserve">Section 3.1 states: 'Candidates who score 80%+ are automatically flagged as high-priority by the recruiter.' Making this threshold explicitly visible — and showing candidates their distance from the 80% flag — creates a specific, motivating target with a tangible career payoff. Every candidate who hits 80% shares it because it signals a visible status change.</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'You are 9 points from the 80% high-priority flag on Python assessment — here is a focused 5-day study plan'</w:t>
            </w:r>
          </w:p>
          <w:p>
            <w:pPr>
              <w:pStyle w:val="ListParagraph"/>
              <w:numPr>
                <w:ilvl w:val="0"/>
                <w:numId w:val="2"/>
              </w:numPr>
              <w:spacing w:before="50" w:after="50"/>
            </w:pPr>
            <w:r>
              <w:rPr>
                <w:rFonts w:ascii="Calibri" w:cs="Calibri" w:eastAsia="Calibri" w:hAnsi="Calibri"/>
                <w:color w:val="3A3A3A"/>
                <w:sz w:val="20"/>
                <w:szCs w:val="20"/>
              </w:rPr>
              <w:t xml:space="preserve">80% Achievement Alert: 'You just crossed 80% on SQL — you are now high-priority for 34 active recruiter searches'</w:t>
            </w:r>
          </w:p>
          <w:p>
            <w:pPr>
              <w:pStyle w:val="ListParagraph"/>
              <w:numPr>
                <w:ilvl w:val="0"/>
                <w:numId w:val="2"/>
              </w:numPr>
              <w:spacing w:before="50" w:after="50"/>
            </w:pPr>
            <w:r>
              <w:rPr>
                <w:rFonts w:ascii="Calibri" w:cs="Calibri" w:eastAsia="Calibri" w:hAnsi="Calibri"/>
                <w:color w:val="3A3A3A"/>
                <w:sz w:val="20"/>
                <w:szCs w:val="20"/>
              </w:rPr>
              <w:t xml:space="preserve">Shareable 80% card: 'High-Priority Candidate Flag achieved — Python Assessment 83% — Ecoskiller Verified'</w:t>
            </w:r>
          </w:p>
          <w:p>
            <w:pPr>
              <w:pStyle w:val="ListParagraph"/>
              <w:numPr>
                <w:ilvl w:val="0"/>
                <w:numId w:val="2"/>
              </w:numPr>
              <w:spacing w:before="50" w:after="50"/>
            </w:pPr>
            <w:r>
              <w:rPr>
                <w:rFonts w:ascii="Calibri" w:cs="Calibri" w:eastAsia="Calibri" w:hAnsi="Calibri"/>
                <w:color w:val="3A3A3A"/>
                <w:sz w:val="20"/>
                <w:szCs w:val="20"/>
              </w:rPr>
              <w:t xml:space="preserve">Recruiter-visible 'High Priority' badge on profile cards when any assessment exceeds 80%</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concept of being 'automatically shortlisted' by crossing a score threshold is deeply motivating in India's assessment-driven culture. It mirrors the JEE cutoff psychology perfectly — a specific number that triggers a completely different outcome. Every student near 80% on a relevant assessment will study specifically to cross that threshold when they know what lies on the other side.</w:t>
            </w:r>
          </w:p>
        </w:tc>
      </w:tr>
    </w:tbl>
    <w:p>
      <w:pPr>
        <w:spacing w:before="160" w:after="160"/>
      </w:pPr>
      <w:r>
        <w:t xml:space="preserve"/>
      </w:r>
    </w:p>
    <w:tbl>
      <w:tblPr>
        <w:tblW w:type="dxa" w:w="10080"/>
        <w:tblBorders>
          <w:top w:val="single" w:color="1565C0" w:sz="10"/>
          <w:left w:val="single" w:color="1565C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60"/>
              <w:bottom w:type="dxa" w:w="140"/>
              <w:right w:type="dxa" w:w="260"/>
            </w:tcMar>
          </w:tcPr>
          <w:p>
            <w:r>
              <w:rPr>
                <w:rFonts w:ascii="Calibri" w:cs="Calibri" w:eastAsia="Calibri" w:hAnsi="Calibri"/>
                <w:b/>
                <w:bCs/>
                <w:color w:val="CCDDDD"/>
                <w:sz w:val="19"/>
                <w:szCs w:val="19"/>
              </w:rPr>
              <w:t xml:space="preserve">#24  ·  </w:t>
            </w:r>
            <w:r>
              <w:rPr>
                <w:rFonts w:ascii="Calibri" w:cs="Calibri" w:eastAsia="Calibri" w:hAnsi="Calibri"/>
                <w:b/>
                <w:bCs/>
                <w:color w:val="DDEEDD"/>
                <w:sz w:val="19"/>
                <w:szCs w:val="19"/>
              </w:rPr>
              <w:t xml:space="preserve">SOCIAL PROOF &amp; FOMO</w:t>
            </w:r>
          </w:p>
          <w:p>
            <w:pPr>
              <w:spacing w:before="60" w:after="0"/>
            </w:pPr>
            <w:r>
              <w:rPr>
                <w:rFonts w:ascii="Calibri" w:cs="Calibri" w:eastAsia="Calibri" w:hAnsi="Calibri"/>
                <w:b/>
                <w:bCs/>
                <w:color w:val="FFFFFF"/>
                <w:sz w:val="28"/>
                <w:szCs w:val="28"/>
              </w:rPr>
              <w:t xml:space="preserve">"Inactive Profile = Deprioritised by Recruiters" — The 30-Day Engagement Warning</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Candidates who have not logged in for 30+ days are deprioritised in recruiter recommendations. Your activity recency is worth 5% of your competitive score. Staying active for 5 minutes a day keeps your profile visible.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3A3A3A"/>
                <w:sz w:val="21"/>
                <w:szCs w:val="21"/>
              </w:rPr>
              <w:t xml:space="preserve">Section 1.1 lists 'inactive profile (30+ days)' as one of the 8 automatic elimination reasons. Making this visible as a countdown — 'your recency score starts dropping in X days' — creates a low-effort, high-visibility re-engagement trigger. Even 5 minutes of daily activity prevents a profile from sliding out of recruiter visibility.</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'Profile activity counter: last active X days ago — recruiter visibility starts dropping at 30 days'</w:t>
            </w:r>
          </w:p>
          <w:p>
            <w:pPr>
              <w:pStyle w:val="ListParagraph"/>
              <w:numPr>
                <w:ilvl w:val="0"/>
                <w:numId w:val="2"/>
              </w:numPr>
              <w:spacing w:before="50" w:after="50"/>
            </w:pPr>
            <w:r>
              <w:rPr>
                <w:rFonts w:ascii="Calibri" w:cs="Calibri" w:eastAsia="Calibri" w:hAnsi="Calibri"/>
                <w:color w:val="3A3A3A"/>
                <w:sz w:val="20"/>
                <w:szCs w:val="20"/>
              </w:rPr>
              <w:t xml:space="preserve">Re-engagement email: 'Your profile has been inactive for 21 days — you are 9 days from deprioritisation'</w:t>
            </w:r>
          </w:p>
          <w:p>
            <w:pPr>
              <w:pStyle w:val="ListParagraph"/>
              <w:numPr>
                <w:ilvl w:val="0"/>
                <w:numId w:val="2"/>
              </w:numPr>
              <w:spacing w:before="50" w:after="50"/>
            </w:pPr>
            <w:r>
              <w:rPr>
                <w:rFonts w:ascii="Calibri" w:cs="Calibri" w:eastAsia="Calibri" w:hAnsi="Calibri"/>
                <w:color w:val="3A3A3A"/>
                <w:sz w:val="20"/>
                <w:szCs w:val="20"/>
              </w:rPr>
              <w:t xml:space="preserve">'Daily 5-minute activity keeps your competitive score at 100% on recency — here is what to do today'</w:t>
            </w:r>
          </w:p>
          <w:p>
            <w:pPr>
              <w:pStyle w:val="ListParagraph"/>
              <w:numPr>
                <w:ilvl w:val="0"/>
                <w:numId w:val="2"/>
              </w:numPr>
              <w:spacing w:before="50" w:after="50"/>
            </w:pPr>
            <w:r>
              <w:rPr>
                <w:rFonts w:ascii="Calibri" w:cs="Calibri" w:eastAsia="Calibri" w:hAnsi="Calibri"/>
                <w:color w:val="3A3A3A"/>
                <w:sz w:val="20"/>
                <w:szCs w:val="20"/>
              </w:rPr>
              <w:t xml:space="preserve">Activity streak badge: '30-day active streak — 100% recency score — full recruiter visibility maintained'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go through intense activity periods during placement preparation and then drop completely during exams or semester breaks. A platform that clearly explains the consequence of inactivity — and offers a 5-minute-a-day minimum to maintain visibility — creates a habit pattern with a genuine career rationale rather than arbitrary gamification.</w:t>
            </w:r>
          </w:p>
        </w:tc>
      </w:tr>
    </w:tbl>
    <w:p>
      <w:pPr>
        <w:spacing w:before="160" w:after="160"/>
      </w:pPr>
      <w:r>
        <w:t xml:space="preserve"/>
      </w:r>
    </w:p>
    <w:tbl>
      <w:tblPr>
        <w:tblW w:type="dxa" w:w="10080"/>
        <w:tblBorders>
          <w:top w:val="single" w:color="1565C0" w:sz="10"/>
          <w:left w:val="single" w:color="1565C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60"/>
              <w:bottom w:type="dxa" w:w="140"/>
              <w:right w:type="dxa" w:w="260"/>
            </w:tcMar>
          </w:tcPr>
          <w:p>
            <w:r>
              <w:rPr>
                <w:rFonts w:ascii="Calibri" w:cs="Calibri" w:eastAsia="Calibri" w:hAnsi="Calibri"/>
                <w:b/>
                <w:bCs/>
                <w:color w:val="CCDDDD"/>
                <w:sz w:val="19"/>
                <w:szCs w:val="19"/>
              </w:rPr>
              <w:t xml:space="preserve">#25  ·  </w:t>
            </w:r>
            <w:r>
              <w:rPr>
                <w:rFonts w:ascii="Calibri" w:cs="Calibri" w:eastAsia="Calibri" w:hAnsi="Calibri"/>
                <w:b/>
                <w:bCs/>
                <w:color w:val="DDEEDD"/>
                <w:sz w:val="19"/>
                <w:szCs w:val="19"/>
              </w:rPr>
              <w:t xml:space="preserve">SOCIAL PROOF &amp; FOMO</w:t>
            </w:r>
          </w:p>
          <w:p>
            <w:pPr>
              <w:spacing w:before="60" w:after="0"/>
            </w:pPr>
            <w:r>
              <w:rPr>
                <w:rFonts w:ascii="Calibri" w:cs="Calibri" w:eastAsia="Calibri" w:hAnsi="Calibri"/>
                <w:b/>
                <w:bCs/>
                <w:color w:val="FFFFFF"/>
                <w:sz w:val="28"/>
                <w:szCs w:val="28"/>
              </w:rPr>
              <w:t xml:space="preserve">"Your Batchmate Just Hit the Shortlist Threshold" — Peer Progress Notifications</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When a batchmate at your college crosses the shortlist score threshold for a role you have both applied to, Ecoskiller tells you — and shows you exactly what they did to get there.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3A3A3A"/>
                <w:sz w:val="21"/>
                <w:szCs w:val="21"/>
              </w:rPr>
              <w:t xml:space="preserve">Section 7.1 notes: 'Use peer success as information, not as comparison — what did they do differently is a useful question.' Converting peer progress into actionable information — rather than just a comparison — creates a healthy competitive dynamic that motivates platform engagement without triggering the anxiety of raw peer comparison.</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Opt-in peer progress alerts: 'A candidate at your college just improved their Python assessment by 18 points — here is what assessment topic they completed'</w:t>
            </w:r>
          </w:p>
          <w:p>
            <w:pPr>
              <w:pStyle w:val="ListParagraph"/>
              <w:numPr>
                <w:ilvl w:val="0"/>
                <w:numId w:val="2"/>
              </w:numPr>
              <w:spacing w:before="50" w:after="50"/>
            </w:pPr>
            <w:r>
              <w:rPr>
                <w:rFonts w:ascii="Calibri" w:cs="Calibri" w:eastAsia="Calibri" w:hAnsi="Calibri"/>
                <w:color w:val="3A3A3A"/>
                <w:sz w:val="20"/>
                <w:szCs w:val="20"/>
              </w:rPr>
              <w:t xml:space="preserve">Cohort benchmark pulse: 'This week, 23 students at your institution improved their GD score — the average improvement was 3.4 points'</w:t>
            </w:r>
          </w:p>
          <w:p>
            <w:pPr>
              <w:pStyle w:val="ListParagraph"/>
              <w:numPr>
                <w:ilvl w:val="0"/>
                <w:numId w:val="2"/>
              </w:numPr>
              <w:spacing w:before="50" w:after="50"/>
            </w:pPr>
            <w:r>
              <w:rPr>
                <w:rFonts w:ascii="Calibri" w:cs="Calibri" w:eastAsia="Calibri" w:hAnsi="Calibri"/>
                <w:color w:val="3A3A3A"/>
                <w:sz w:val="20"/>
                <w:szCs w:val="20"/>
              </w:rPr>
              <w:t xml:space="preserve">Anonymised peer success insight: 'A candidate with a similar profile to yours received 2 shortlists this week — their profile had one thing yours does not: a GitHub integration'</w:t>
            </w:r>
          </w:p>
          <w:p>
            <w:pPr>
              <w:pStyle w:val="ListParagraph"/>
              <w:numPr>
                <w:ilvl w:val="0"/>
                <w:numId w:val="2"/>
              </w:numPr>
              <w:spacing w:before="50" w:after="50"/>
            </w:pPr>
            <w:r>
              <w:rPr>
                <w:rFonts w:ascii="Calibri" w:cs="Calibri" w:eastAsia="Calibri" w:hAnsi="Calibri"/>
                <w:color w:val="3A3A3A"/>
                <w:sz w:val="20"/>
                <w:szCs w:val="20"/>
              </w:rPr>
              <w:t xml:space="preserve">Success sharing feature: 'Share what changed in my profile this week — help my batch prepare'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Peer information is one of the most powerful behavioural triggers in Indian campus culture — students constantly share 'what worked' in preparation. Formalising this into a platform feature that converts peer success into specific, actionable information turns the most powerful informal knowledge-sharing behaviour into a structured, platform-driving engagement mechanism.</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DD"/>
                <w:sz w:val="19"/>
                <w:szCs w:val="19"/>
              </w:rPr>
              <w:t xml:space="preserve">#26  ·  </w:t>
            </w:r>
            <w:r>
              <w:rPr>
                <w:rFonts w:ascii="Calibri" w:cs="Calibri" w:eastAsia="Calibri" w:hAnsi="Calibri"/>
                <w:b/>
                <w:bCs/>
                <w:color w:val="DDEEDD"/>
                <w:sz w:val="19"/>
                <w:szCs w:val="19"/>
              </w:rPr>
              <w:t xml:space="preserve">CAMPUS ORGANIC GROWTH</w:t>
            </w:r>
          </w:p>
          <w:p>
            <w:pPr>
              <w:spacing w:before="60" w:after="0"/>
            </w:pPr>
            <w:r>
              <w:rPr>
                <w:rFonts w:ascii="Calibri" w:cs="Calibri" w:eastAsia="Calibri" w:hAnsi="Calibri"/>
                <w:b/>
                <w:bCs/>
                <w:color w:val="FFFFFF"/>
                <w:sz w:val="28"/>
                <w:szCs w:val="28"/>
              </w:rPr>
              <w:t xml:space="preserve">"The Competition Mastery Cohort" — Batch Preparation Challenge</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Start a 30-day Competition Mastery Challenge with your batch. Track each other's score stack improvement. The cohort that improves most gets a College Competition Champion badge — and recruiter visibility for the entire batch.</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3A3A3A"/>
                <w:sz w:val="21"/>
                <w:szCs w:val="21"/>
              </w:rPr>
              <w:t xml:space="preserve">The handbook's 6-month preparation timeline and competitive score stack create the perfect structure for a cohort-based preparation challenge. A batch-level challenge that tracks collective improvement — not individual ranking — creates organic campus adoption while generating the social accountability that makes group preparation actually work.</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Batch Competition Mastery Challenge: placement officer or any student can start a 30-day cohort challenge</w:t>
            </w:r>
          </w:p>
          <w:p>
            <w:pPr>
              <w:pStyle w:val="ListParagraph"/>
              <w:numPr>
                <w:ilvl w:val="0"/>
                <w:numId w:val="2"/>
              </w:numPr>
              <w:spacing w:before="50" w:after="50"/>
            </w:pPr>
            <w:r>
              <w:rPr>
                <w:rFonts w:ascii="Calibri" w:cs="Calibri" w:eastAsia="Calibri" w:hAnsi="Calibri"/>
                <w:color w:val="3A3A3A"/>
                <w:sz w:val="20"/>
                <w:szCs w:val="20"/>
              </w:rPr>
              <w:t xml:space="preserve">Cohort dashboard: collective improvement on assessment scores, GD participation, resume quality — week-by-week</w:t>
            </w:r>
          </w:p>
          <w:p>
            <w:pPr>
              <w:pStyle w:val="ListParagraph"/>
              <w:numPr>
                <w:ilvl w:val="0"/>
                <w:numId w:val="2"/>
              </w:numPr>
              <w:spacing w:before="50" w:after="50"/>
            </w:pPr>
            <w:r>
              <w:rPr>
                <w:rFonts w:ascii="Calibri" w:cs="Calibri" w:eastAsia="Calibri" w:hAnsi="Calibri"/>
                <w:color w:val="3A3A3A"/>
                <w:sz w:val="20"/>
                <w:szCs w:val="20"/>
              </w:rPr>
              <w:t xml:space="preserve">College Champion Badge: top-improving cohort gets a 'Competition-Ready Batch' badge visible to recruiters</w:t>
            </w:r>
          </w:p>
          <w:p>
            <w:pPr>
              <w:pStyle w:val="ListParagraph"/>
              <w:numPr>
                <w:ilvl w:val="0"/>
                <w:numId w:val="2"/>
              </w:numPr>
              <w:spacing w:before="50" w:after="50"/>
            </w:pPr>
            <w:r>
              <w:rPr>
                <w:rFonts w:ascii="Calibri" w:cs="Calibri" w:eastAsia="Calibri" w:hAnsi="Calibri"/>
                <w:color w:val="3A3A3A"/>
                <w:sz w:val="20"/>
                <w:szCs w:val="20"/>
              </w:rPr>
              <w:t xml:space="preserve">Auto-viral mechanism: challenge invite sent to all batch members; each join expands recruiter visibility for the group</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most effective study mechanism is the group — engineering students form study circles, coaching batches prepare together, seniors guide juniors. A platform feature that formalises this collective preparation instinct into a structured, measurable, recruiter-visible challenge taps directly into the dominant way Indian students actually learn.</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DD"/>
                <w:sz w:val="19"/>
                <w:szCs w:val="19"/>
              </w:rPr>
              <w:t xml:space="preserve">#27  ·  </w:t>
            </w:r>
            <w:r>
              <w:rPr>
                <w:rFonts w:ascii="Calibri" w:cs="Calibri" w:eastAsia="Calibri" w:hAnsi="Calibri"/>
                <w:b/>
                <w:bCs/>
                <w:color w:val="DDEEDD"/>
                <w:sz w:val="19"/>
                <w:szCs w:val="19"/>
              </w:rPr>
              <w:t xml:space="preserve">CAMPUS ORGANIC GROWTH</w:t>
            </w:r>
          </w:p>
          <w:p>
            <w:pPr>
              <w:spacing w:before="60" w:after="0"/>
            </w:pPr>
            <w:r>
              <w:rPr>
                <w:rFonts w:ascii="Calibri" w:cs="Calibri" w:eastAsia="Calibri" w:hAnsi="Calibri"/>
                <w:b/>
                <w:bCs/>
                <w:color w:val="FFFFFF"/>
                <w:sz w:val="28"/>
                <w:szCs w:val="28"/>
              </w:rPr>
              <w:t xml:space="preserve">"Challenge a Batchmate to a Mock GD" — Peer Competition That Drives Platform Adoption</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Send a GD challenge to any batchmate on Ecoskiller. Both of you get scored objectively by the system. Both of you improve. The best preparation you will ever do — with someone who is going through the same process.</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3A3A3A"/>
                <w:sz w:val="21"/>
                <w:szCs w:val="21"/>
              </w:rPr>
              <w:t xml:space="preserve">The automated GD system's peer-practice potential is under-utilised. A structured 'challenge a batchmate' feature creates organic platform virality — every challenge invite exposes a new user to the GD system, and the objective scoring creates a competition dynamic that students actively want to repeat. The mechanism is built into the most feared placement activity.</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GD Challenge button: '+ Challenge a Batchmate' on every GD practice session</w:t>
            </w:r>
          </w:p>
          <w:p>
            <w:pPr>
              <w:pStyle w:val="ListParagraph"/>
              <w:numPr>
                <w:ilvl w:val="0"/>
                <w:numId w:val="2"/>
              </w:numPr>
              <w:spacing w:before="50" w:after="50"/>
            </w:pPr>
            <w:r>
              <w:rPr>
                <w:rFonts w:ascii="Calibri" w:cs="Calibri" w:eastAsia="Calibri" w:hAnsi="Calibri"/>
                <w:color w:val="3A3A3A"/>
                <w:sz w:val="20"/>
                <w:szCs w:val="20"/>
              </w:rPr>
              <w:t xml:space="preserve">Batch GD Leaderboard: college-level ranking for mock GD scores during pre-placement season</w:t>
            </w:r>
          </w:p>
          <w:p>
            <w:pPr>
              <w:pStyle w:val="ListParagraph"/>
              <w:numPr>
                <w:ilvl w:val="0"/>
                <w:numId w:val="2"/>
              </w:numPr>
              <w:spacing w:before="50" w:after="50"/>
            </w:pPr>
            <w:r>
              <w:rPr>
                <w:rFonts w:ascii="Calibri" w:cs="Calibri" w:eastAsia="Calibri" w:hAnsi="Calibri"/>
                <w:color w:val="3A3A3A"/>
                <w:sz w:val="20"/>
                <w:szCs w:val="20"/>
              </w:rPr>
              <w:t xml:space="preserve">Invite reward: both challenger and challenged get bonus practice credits on challenge completion</w:t>
            </w:r>
          </w:p>
          <w:p>
            <w:pPr>
              <w:pStyle w:val="ListParagraph"/>
              <w:numPr>
                <w:ilvl w:val="0"/>
                <w:numId w:val="2"/>
              </w:numPr>
              <w:spacing w:before="50" w:after="50"/>
            </w:pPr>
            <w:r>
              <w:rPr>
                <w:rFonts w:ascii="Calibri" w:cs="Calibri" w:eastAsia="Calibri" w:hAnsi="Calibri"/>
                <w:color w:val="3A3A3A"/>
                <w:sz w:val="20"/>
                <w:szCs w:val="20"/>
              </w:rPr>
              <w:t xml:space="preserve">Challenge result card: 'I scored 17/20 in a mock GD against [Batchmate] — both of us improved by our 3rd session'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Friendly competition within a batch is one of the most powerful motivators in Indian college culture — it is the informal dynamic that already drives placement preparation. Formalising it with objective scores and a visible challenge mechanism converts the most common informal campus activity into a structured platform engagement engine.</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DD"/>
                <w:sz w:val="19"/>
                <w:szCs w:val="19"/>
              </w:rPr>
              <w:t xml:space="preserve">#28  ·  </w:t>
            </w:r>
            <w:r>
              <w:rPr>
                <w:rFonts w:ascii="Calibri" w:cs="Calibri" w:eastAsia="Calibri" w:hAnsi="Calibri"/>
                <w:b/>
                <w:bCs/>
                <w:color w:val="DDEEDD"/>
                <w:sz w:val="19"/>
                <w:szCs w:val="19"/>
              </w:rPr>
              <w:t xml:space="preserve">PARENTAL TRUST</w:t>
            </w:r>
          </w:p>
          <w:p>
            <w:pPr>
              <w:spacing w:before="60" w:after="0"/>
            </w:pPr>
            <w:r>
              <w:rPr>
                <w:rFonts w:ascii="Calibri" w:cs="Calibri" w:eastAsia="Calibri" w:hAnsi="Calibri"/>
                <w:b/>
                <w:bCs/>
                <w:color w:val="FFFFFF"/>
                <w:sz w:val="28"/>
                <w:szCs w:val="28"/>
              </w:rPr>
              <w:t xml:space="preserve">"Show Your Parents Your Competitive Score Stack" — Turning Preparation Into a Family Conversation</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Instead of telling your parents 'I am preparing for placements,' show them your Competitive Score Stack. A visual score card with 6 dimensions and a national percentile is the most reassuring thing a parent can see.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3A3A3A"/>
                <w:sz w:val="21"/>
                <w:szCs w:val="21"/>
              </w:rPr>
              <w:t xml:space="preserve">Indian parents experience placement season anxiety alongside — or even more intensely than — their children. The 6-component score stack is not just a personal preparation tool — it is the evidence a student needs to reassure parents that preparation is happening in a structured, measurable way. A shareable parent-facing version of the score card converts parental anxiety into parental advocacy.</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Parent-shareable Score Stack Summary: simplified, warm-language version of competitive score for WhatsApp</w:t>
            </w:r>
          </w:p>
          <w:p>
            <w:pPr>
              <w:pStyle w:val="ListParagraph"/>
              <w:numPr>
                <w:ilvl w:val="0"/>
                <w:numId w:val="2"/>
              </w:numPr>
              <w:spacing w:before="50" w:after="50"/>
            </w:pPr>
            <w:r>
              <w:rPr>
                <w:rFonts w:ascii="Calibri" w:cs="Calibri" w:eastAsia="Calibri" w:hAnsi="Calibri"/>
                <w:color w:val="3A3A3A"/>
                <w:sz w:val="20"/>
                <w:szCs w:val="20"/>
              </w:rPr>
              <w:t xml:space="preserve">'Share my placement readiness with my family' button on competitive dashboard</w:t>
            </w:r>
          </w:p>
          <w:p>
            <w:pPr>
              <w:pStyle w:val="ListParagraph"/>
              <w:numPr>
                <w:ilvl w:val="0"/>
                <w:numId w:val="2"/>
              </w:numPr>
              <w:spacing w:before="50" w:after="50"/>
            </w:pPr>
            <w:r>
              <w:rPr>
                <w:rFonts w:ascii="Calibri" w:cs="Calibri" w:eastAsia="Calibri" w:hAnsi="Calibri"/>
                <w:color w:val="3A3A3A"/>
                <w:sz w:val="20"/>
                <w:szCs w:val="20"/>
              </w:rPr>
              <w:t xml:space="preserve">Progress milestone alerts to parents: 'Your child just improved their assessment score to the top 25% in their batch'</w:t>
            </w:r>
          </w:p>
          <w:p>
            <w:pPr>
              <w:pStyle w:val="ListParagraph"/>
              <w:numPr>
                <w:ilvl w:val="0"/>
                <w:numId w:val="2"/>
              </w:numPr>
              <w:spacing w:before="50" w:after="50"/>
            </w:pPr>
            <w:r>
              <w:rPr>
                <w:rFonts w:ascii="Calibri" w:cs="Calibri" w:eastAsia="Calibri" w:hAnsi="Calibri"/>
                <w:color w:val="3A3A3A"/>
                <w:sz w:val="20"/>
                <w:szCs w:val="20"/>
              </w:rPr>
              <w:t xml:space="preserve">Parent explanation mode: each score component explained in plain language with 'this means your child is doing X'</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families invest enormous emotional and financial capital in their children's education and careers. A platform that makes the preparation process visible — in a language parents understand — converts families from anxious observers into motivated supporters who recommend the platform in every school and family WhatsApp group they belong to.</w:t>
            </w:r>
          </w:p>
        </w:tc>
      </w:tr>
    </w:tbl>
    <w:p>
      <w:pPr>
        <w:spacing w:before="160" w:after="160"/>
      </w:pPr>
      <w:r>
        <w:t xml:space="preserve"/>
      </w:r>
    </w:p>
    <w:tbl>
      <w:tblPr>
        <w:tblW w:type="dxa" w:w="10080"/>
        <w:tblBorders>
          <w:top w:val="single" w:color="006D6D" w:sz="10"/>
          <w:left w:val="single" w:color="006D6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D6D" w:val="clear"/>
            <w:tcMar>
              <w:top w:type="dxa" w:w="160"/>
              <w:left w:type="dxa" w:w="260"/>
              <w:bottom w:type="dxa" w:w="140"/>
              <w:right w:type="dxa" w:w="260"/>
            </w:tcMar>
          </w:tcPr>
          <w:p>
            <w:r>
              <w:rPr>
                <w:rFonts w:ascii="Calibri" w:cs="Calibri" w:eastAsia="Calibri" w:hAnsi="Calibri"/>
                <w:b/>
                <w:bCs/>
                <w:color w:val="CCDDDD"/>
                <w:sz w:val="19"/>
                <w:szCs w:val="19"/>
              </w:rPr>
              <w:t xml:space="preserve">#29  ·  </w:t>
            </w:r>
            <w:r>
              <w:rPr>
                <w:rFonts w:ascii="Calibri" w:cs="Calibri" w:eastAsia="Calibri" w:hAnsi="Calibri"/>
                <w:b/>
                <w:bCs/>
                <w:color w:val="DDEEDD"/>
                <w:sz w:val="19"/>
                <w:szCs w:val="19"/>
              </w:rPr>
              <w:t xml:space="preserve">CAREER COMPOUNDING</w:t>
            </w:r>
          </w:p>
          <w:p>
            <w:pPr>
              <w:spacing w:before="60" w:after="0"/>
            </w:pPr>
            <w:r>
              <w:rPr>
                <w:rFonts w:ascii="Calibri" w:cs="Calibri" w:eastAsia="Calibri" w:hAnsi="Calibri"/>
                <w:b/>
                <w:bCs/>
                <w:color w:val="FFFFFF"/>
                <w:sz w:val="28"/>
                <w:szCs w:val="28"/>
              </w:rPr>
              <w:t xml:space="preserve">"Your Year-1 Exit Assessment: Are You Worth 40–60% More?" — Post-Placement Career Competition</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real competition does not end at offer day. Ecoskiller's Year-1 Exit Assessment asks: has this role made your profile strong enough to command 40–60% more in your next offer? If not — here is exactly what is still missing.</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06D6D"/>
                <w:sz w:val="18"/>
                <w:szCs w:val="18"/>
              </w:rPr>
              <w:t xml:space="preserve">POSITIONING RATIONALE</w:t>
            </w:r>
          </w:p>
          <w:p>
            <w:pPr>
              <w:spacing w:before="0" w:after="160"/>
            </w:pPr>
            <w:r>
              <w:rPr>
                <w:rFonts w:ascii="Calibri" w:cs="Calibri" w:eastAsia="Calibri" w:hAnsi="Calibri"/>
                <w:color w:val="3A3A3A"/>
                <w:sz w:val="21"/>
                <w:szCs w:val="21"/>
              </w:rPr>
              <w:t xml:space="preserve">Section 7.3 frames post-placement career phases as a competition — with specific actions at week 1, month 1, quarter 1, and year 1 — culminating in a 'Year 1 Exit Assessment' question: 'Can your next employer pay you 40-60% more?' Building this as a platform feature that activates after offer acceptance creates lifelong engagement and generates alumni word-of-mouth that drives new registrations.</w:t>
            </w:r>
          </w:p>
          <w:p>
            <w:pPr>
              <w:spacing w:before="0" w:after="80"/>
            </w:pPr>
            <w:r>
              <w:rPr>
                <w:rFonts w:ascii="Calibri" w:cs="Calibri" w:eastAsia="Calibri" w:hAnsi="Calibri"/>
                <w:b/>
                <w:bCs/>
                <w:color w:val="006D6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Post-placement mode activates on offer acceptance: '90-day first job action plan begins now'</w:t>
            </w:r>
          </w:p>
          <w:p>
            <w:pPr>
              <w:pStyle w:val="ListParagraph"/>
              <w:numPr>
                <w:ilvl w:val="0"/>
                <w:numId w:val="2"/>
              </w:numPr>
              <w:spacing w:before="50" w:after="50"/>
            </w:pPr>
            <w:r>
              <w:rPr>
                <w:rFonts w:ascii="Calibri" w:cs="Calibri" w:eastAsia="Calibri" w:hAnsi="Calibri"/>
                <w:color w:val="3A3A3A"/>
                <w:sz w:val="20"/>
                <w:szCs w:val="20"/>
              </w:rPr>
              <w:t xml:space="preserve">Year-1 skill audit at month 10: 'Based on your activity, your current profile would command X% salary increase — here is how to close the gap'</w:t>
            </w:r>
          </w:p>
          <w:p>
            <w:pPr>
              <w:pStyle w:val="ListParagraph"/>
              <w:numPr>
                <w:ilvl w:val="0"/>
                <w:numId w:val="2"/>
              </w:numPr>
              <w:spacing w:before="50" w:after="50"/>
            </w:pPr>
            <w:r>
              <w:rPr>
                <w:rFonts w:ascii="Calibri" w:cs="Calibri" w:eastAsia="Calibri" w:hAnsi="Calibri"/>
                <w:color w:val="3A3A3A"/>
                <w:sz w:val="20"/>
                <w:szCs w:val="20"/>
              </w:rPr>
              <w:t xml:space="preserve">Alumni success loop: year-2 candidates share their salary jump story, which drives year-1 registrations</w:t>
            </w:r>
          </w:p>
          <w:p>
            <w:pPr>
              <w:pStyle w:val="ListParagraph"/>
              <w:numPr>
                <w:ilvl w:val="0"/>
                <w:numId w:val="2"/>
              </w:numPr>
              <w:spacing w:before="50" w:after="50"/>
            </w:pPr>
            <w:r>
              <w:rPr>
                <w:rFonts w:ascii="Calibri" w:cs="Calibri" w:eastAsia="Calibri" w:hAnsi="Calibri"/>
                <w:color w:val="3A3A3A"/>
                <w:sz w:val="20"/>
                <w:szCs w:val="20"/>
              </w:rPr>
              <w:t xml:space="preserve">'The platform that got me placed is also the platform that got me my second offer' — long-term candidate positioning</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career ambition narrative is multi-generational — every placed student becomes the older sibling, cousin, or batch senior who advises the next wave of candidates. A platform that accompanies candidates through their first two years creates alumni advocates who bring their juniors, cousins, and neighbours to the platform far more effectively than any marketing campaign.</w:t>
            </w:r>
          </w:p>
        </w:tc>
      </w:tr>
    </w:tbl>
    <w:p>
      <w:pPr>
        <w:spacing w:before="160" w:after="160"/>
      </w:pPr>
      <w:r>
        <w:t xml:space="preserve"/>
      </w:r>
    </w:p>
    <w:tbl>
      <w:tblPr>
        <w:tblW w:type="dxa" w:w="10080"/>
        <w:tblBorders>
          <w:top w:val="single" w:color="006D6D" w:sz="10"/>
          <w:left w:val="single" w:color="006D6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D6D" w:val="clear"/>
            <w:tcMar>
              <w:top w:type="dxa" w:w="160"/>
              <w:left w:type="dxa" w:w="260"/>
              <w:bottom w:type="dxa" w:w="140"/>
              <w:right w:type="dxa" w:w="260"/>
            </w:tcMar>
          </w:tcPr>
          <w:p>
            <w:r>
              <w:rPr>
                <w:rFonts w:ascii="Calibri" w:cs="Calibri" w:eastAsia="Calibri" w:hAnsi="Calibri"/>
                <w:b/>
                <w:bCs/>
                <w:color w:val="CCDDDD"/>
                <w:sz w:val="19"/>
                <w:szCs w:val="19"/>
              </w:rPr>
              <w:t xml:space="preserve">#30  ·  </w:t>
            </w:r>
            <w:r>
              <w:rPr>
                <w:rFonts w:ascii="Calibri" w:cs="Calibri" w:eastAsia="Calibri" w:hAnsi="Calibri"/>
                <w:b/>
                <w:bCs/>
                <w:color w:val="DDEEDD"/>
                <w:sz w:val="19"/>
                <w:szCs w:val="19"/>
              </w:rPr>
              <w:t xml:space="preserve">CAREER COMPOUNDING</w:t>
            </w:r>
          </w:p>
          <w:p>
            <w:pPr>
              <w:spacing w:before="60" w:after="0"/>
            </w:pPr>
            <w:r>
              <w:rPr>
                <w:rFonts w:ascii="Calibri" w:cs="Calibri" w:eastAsia="Calibri" w:hAnsi="Calibri"/>
                <w:b/>
                <w:bCs/>
                <w:color w:val="FFFFFF"/>
                <w:sz w:val="28"/>
                <w:szCs w:val="28"/>
              </w:rPr>
              <w:t xml:space="preserve">"The Master Competition Checklist" — Your 5-Phase Placement Readiness System</w:t>
            </w:r>
          </w:p>
        </w:tc>
      </w:tr>
      <w:tr>
        <w:tc>
          <w:tcPr>
            <w:tcBorders>
              <w:top w:val="none" w:color="FFFFFF" w:sz="0"/>
              <w:left w:val="none" w:color="FFFFFF" w:sz="0"/>
              <w:bottom w:val="none" w:color="FFFFFF" w:sz="0"/>
              <w:right w:val="none" w:color="FFFFFF" w:sz="0"/>
            </w:tcBorders>
            <w:shd w:fill="FEF8E1"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Ecoskiller's Competition Mastery system covers every phase from profile to offer: Profile, GD, Assessments, Interview, and Offer Evaluation. Complete all 5 phases and you are more prepared than 95% of the candidates in your placement batch.</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06D6D"/>
                <w:sz w:val="18"/>
                <w:szCs w:val="18"/>
              </w:rPr>
              <w:t xml:space="preserve">POSITIONING RATIONALE</w:t>
            </w:r>
          </w:p>
          <w:p>
            <w:pPr>
              <w:spacing w:before="0" w:after="160"/>
            </w:pPr>
            <w:r>
              <w:rPr>
                <w:rFonts w:ascii="Calibri" w:cs="Calibri" w:eastAsia="Calibri" w:hAnsi="Calibri"/>
                <w:color w:val="3A3A3A"/>
                <w:sz w:val="21"/>
                <w:szCs w:val="21"/>
              </w:rPr>
              <w:t xml:space="preserve">Section 8 provides a complete 5-phase Master Competition Checklist covering all aspects of placement readiness. Making this checklist visible, trackable, and completable — with a 'Master Competitor' badge on full completion — creates a structured progression system that gives candidates a clear, end-to-end goal and motivates completion across all platform features.</w:t>
            </w:r>
          </w:p>
          <w:p>
            <w:pPr>
              <w:spacing w:before="0" w:after="80"/>
            </w:pPr>
            <w:r>
              <w:rPr>
                <w:rFonts w:ascii="Calibri" w:cs="Calibri" w:eastAsia="Calibri" w:hAnsi="Calibri"/>
                <w:b/>
                <w:bCs/>
                <w:color w:val="006D6D"/>
                <w:sz w:val="18"/>
                <w:szCs w:val="18"/>
              </w:rPr>
              <w:t xml:space="preserve">KEY TACTICS</w:t>
            </w:r>
          </w:p>
          <w:p>
            <w:pPr>
              <w:pStyle w:val="ListParagraph"/>
              <w:numPr>
                <w:ilvl w:val="0"/>
                <w:numId w:val="2"/>
              </w:numPr>
              <w:spacing w:before="50" w:after="50"/>
            </w:pPr>
            <w:r>
              <w:rPr>
                <w:rFonts w:ascii="Calibri" w:cs="Calibri" w:eastAsia="Calibri" w:hAnsi="Calibri"/>
                <w:color w:val="3A3A3A"/>
                <w:sz w:val="20"/>
                <w:szCs w:val="20"/>
              </w:rPr>
              <w:t xml:space="preserve">'Master Competitor Badge' unlocked on completion of all 5 phases — visible on public profile</w:t>
            </w:r>
          </w:p>
          <w:p>
            <w:pPr>
              <w:pStyle w:val="ListParagraph"/>
              <w:numPr>
                <w:ilvl w:val="0"/>
                <w:numId w:val="2"/>
              </w:numPr>
              <w:spacing w:before="50" w:after="50"/>
            </w:pPr>
            <w:r>
              <w:rPr>
                <w:rFonts w:ascii="Calibri" w:cs="Calibri" w:eastAsia="Calibri" w:hAnsi="Calibri"/>
                <w:color w:val="3A3A3A"/>
                <w:sz w:val="20"/>
                <w:szCs w:val="20"/>
              </w:rPr>
              <w:t xml:space="preserve">Phase completion tracking: show progress through all 5 phases with next-action prompts at each stage</w:t>
            </w:r>
          </w:p>
          <w:p>
            <w:pPr>
              <w:pStyle w:val="ListParagraph"/>
              <w:numPr>
                <w:ilvl w:val="0"/>
                <w:numId w:val="2"/>
              </w:numPr>
              <w:spacing w:before="50" w:after="50"/>
            </w:pPr>
            <w:r>
              <w:rPr>
                <w:rFonts w:ascii="Calibri" w:cs="Calibri" w:eastAsia="Calibri" w:hAnsi="Calibri"/>
                <w:color w:val="3A3A3A"/>
                <w:sz w:val="20"/>
                <w:szCs w:val="20"/>
              </w:rPr>
              <w:t xml:space="preserve">Shareable completion card: 'I just completed all 5 phases of Ecoskiller's Competition Mastery System — placement ready'</w:t>
            </w:r>
          </w:p>
          <w:p>
            <w:pPr>
              <w:pStyle w:val="ListParagraph"/>
              <w:numPr>
                <w:ilvl w:val="0"/>
                <w:numId w:val="2"/>
              </w:numPr>
              <w:spacing w:before="50" w:after="50"/>
            </w:pPr>
            <w:r>
              <w:rPr>
                <w:rFonts w:ascii="Calibri" w:cs="Calibri" w:eastAsia="Calibri" w:hAnsi="Calibri"/>
                <w:color w:val="3A3A3A"/>
                <w:sz w:val="20"/>
                <w:szCs w:val="20"/>
              </w:rPr>
              <w:t xml:space="preserve">Batch challenge version: 'How many in your batch have completed all 5 phases? Start a batch competition'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concept of a comprehensive preparation system with a visible completion milestone is extremely motivating in India's structured achievement culture. A badge that signals 'I have done everything a prepared candidate can do' has status value in batch conversations — and every student who displays it prompts questions from batchmates who then discover the platform and its full preparation system.</w:t>
            </w:r>
          </w:p>
        </w:tc>
      </w:tr>
    </w:tbl>
    <w:p>
      <w:pPr>
        <w:spacing w:before="80" w:after="80"/>
      </w:pPr>
      <w:r>
        <w:t xml:space="preserve"/>
      </w:r>
    </w:p>
    <w:p>
      <w:pPr>
        <w:spacing w:before="80" w:after="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628" w:val="clear"/>
            <w:tcMar>
              <w:top w:type="dxa" w:w="360"/>
              <w:left w:type="dxa" w:w="480"/>
              <w:bottom w:type="dxa" w:w="360"/>
              <w:right w:type="dxa" w:w="480"/>
            </w:tcMar>
          </w:tcPr>
          <w:p>
            <w:pPr>
              <w:jc w:val="center"/>
            </w:pPr>
            <w:r>
              <w:rPr>
                <w:rFonts w:ascii="Calibri" w:cs="Calibri" w:eastAsia="Calibri" w:hAnsi="Calibri"/>
                <w:b/>
                <w:bCs/>
                <w:color w:val="9A6B00"/>
                <w:sz w:val="26"/>
                <w:szCs w:val="26"/>
              </w:rPr>
              <w:t xml:space="preserve">IMPLEMENTATION PRIORITY NOTE</w:t>
            </w:r>
          </w:p>
          <w:p>
            <w:pPr>
              <w:spacing w:before="120" w:after="0"/>
              <w:jc w:val="center"/>
            </w:pPr>
            <w:r>
              <w:rPr>
                <w:rFonts w:ascii="Calibri" w:cs="Calibri" w:eastAsia="Calibri" w:hAnsi="Calibri"/>
                <w:color w:val="FFFFFF"/>
                <w:sz w:val="22"/>
                <w:szCs w:val="22"/>
              </w:rPr>
              <w:t xml:space="preserve">Competition is not about being perfect — it is about being more prepared than everyone else in the room.</w:t>
            </w:r>
          </w:p>
          <w:p>
            <w:pPr>
              <w:spacing w:before="80" w:after="0"/>
              <w:jc w:val="center"/>
            </w:pPr>
            <w:r>
              <w:rPr>
                <w:rFonts w:ascii="Calibri" w:cs="Calibri" w:eastAsia="Calibri" w:hAnsi="Calibri"/>
                <w:i/>
                <w:iCs/>
                <w:color w:val="CCCCCC"/>
                <w:sz w:val="20"/>
                <w:szCs w:val="20"/>
              </w:rPr>
              <w:t xml:space="preserve">Top 5 highest-virality starting points: #04 (Introvert Advantage — GD fairness), #05 (Accent-Free Scoring — regional equity), #06 (Skill Vector beats college brand), #13 (Resume Language Upgrader — free tool), and #15 (6-Second Scan Simulation). Each addresses a documented, widely-felt Indian candidate injustice or anxiety with a structural platform solution.</w:t>
            </w:r>
          </w:p>
          <w:p>
            <w:pPr>
              <w:spacing w:before="120" w:after="0"/>
              <w:jc w:val="center"/>
            </w:pPr>
            <w:r>
              <w:rPr>
                <w:rFonts w:ascii="Calibri" w:cs="Calibri" w:eastAsia="Calibri" w:hAnsi="Calibri"/>
                <w:b/>
                <w:bCs/>
                <w:color w:val="FF8888"/>
                <w:sz w:val="24"/>
                <w:szCs w:val="24"/>
              </w:rPr>
              <w:t xml:space="preserve">🏆  Ecoskiller — Compete. Outperform. Win.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pBdr>
      <w:jc w:val="center"/>
    </w:pPr>
    <w:r>
      <w:rPr>
        <w:rFonts w:ascii="Calibri" w:cs="Calibri" w:eastAsia="Calibri" w:hAnsi="Calibri"/>
        <w:color w:val="3A3A3A"/>
        <w:sz w:val="16"/>
        <w:szCs w:val="16"/>
      </w:rPr>
      <w:t xml:space="preserve">Ecoskiller  ·  Candidate Competition  ·  Candidate Module  ·  Confidential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B22222" w:sz="4"/>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Calibri" w:cs="Calibri" w:eastAsia="Calibri" w:hAnsi="Calibri"/>
              <w:b/>
              <w:bCs/>
              <w:color w:val="B22222"/>
              <w:sz w:val="18"/>
              <w:szCs w:val="18"/>
            </w:rPr>
            <w:t xml:space="preserve">🏆  ECOSKILLER — Candidate Competition Mastery</w:t>
          </w:r>
        </w:p>
      </w:tc>
      <w:tc>
        <w:tcPr>
          <w:tcW w:type="dxa" w:w="5040"/>
          <w:tcBorders>
            <w:top w:val="none" w:color="FFFFFF" w:sz="0"/>
            <w:left w:val="none" w:color="FFFFFF" w:sz="0"/>
            <w:bottom w:val="none" w:color="FFFFFF" w:sz="0"/>
            <w:right w:val="none" w:color="FFFFFF" w:sz="0"/>
          </w:tcBorders>
        </w:tcPr>
        <w:p>
          <w:pPr>
            <w:jc w:val="right"/>
          </w:pPr>
          <w:r>
            <w:rPr>
              <w:rFonts w:ascii="Calibri" w:cs="Calibri" w:eastAsia="Calibri" w:hAnsi="Calibri"/>
              <w:i/>
              <w:iCs/>
              <w:color w:val="3A3A3A"/>
              <w:sz w:val="16"/>
              <w:szCs w:val="16"/>
            </w:rPr>
            <w:t xml:space="preserve">30 Viral Positioning Ideas — Indian Candidate Module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A1628"/>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2026-03-11T12:23:35.099Z</dcterms:created>
  <dcterms:modified xsi:type="dcterms:W3CDTF">2026-03-11T12:23:35.100Z</dcterms:modified>
</cp:coreProperties>
</file>

<file path=docProps/custom.xml><?xml version="1.0" encoding="utf-8"?>
<Properties xmlns="http://schemas.openxmlformats.org/officeDocument/2006/custom-properties" xmlns:vt="http://schemas.openxmlformats.org/officeDocument/2006/docPropsVTypes"/>
</file>