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380"/>
              <w:left w:type="dxa" w:w="440"/>
              <w:bottom w:type="dxa" w:w="380"/>
              <w:right w:type="dxa" w:w="440"/>
            </w:tcMar>
          </w:tcPr>
          <w:p>
            <w:pPr>
              <w:spacing w:after="80"/>
              <w:jc w:val="center"/>
            </w:pPr>
            <w:r>
              <w:rPr>
                <w:rFonts w:ascii="Arial" w:cs="Arial" w:eastAsia="Arial" w:hAnsi="Arial"/>
                <w:b/>
                <w:bCs/>
                <w:color w:val="FFFFFF"/>
                <w:sz w:val="80"/>
                <w:szCs w:val="80"/>
              </w:rPr>
              <w:t xml:space="preserve">ECOSKILLER</w:t>
            </w:r>
          </w:p>
          <w:p>
            <w:pPr>
              <w:spacing w:after="60"/>
              <w:jc w:val="center"/>
            </w:pPr>
            <w:r>
              <w:rPr>
                <w:rFonts w:ascii="Arial" w:cs="Arial" w:eastAsia="Arial" w:hAnsi="Arial"/>
                <w:b/>
                <w:bCs/>
                <w:caps/>
                <w:color w:val="90CAF9"/>
                <w:sz w:val="34"/>
                <w:szCs w:val="34"/>
              </w:rPr>
              <w:t xml:space="preserve">PROJECT EXECUTION DOCUMENT</w:t>
            </w:r>
          </w:p>
          <w:p>
            <w:pPr>
              <w:spacing w:after="40"/>
              <w:jc w:val="center"/>
            </w:pPr>
            <w:r>
              <w:rPr>
                <w:rFonts w:ascii="Arial" w:cs="Arial" w:eastAsia="Arial" w:hAnsi="Arial"/>
                <w:i/>
                <w:iCs/>
                <w:color w:val="BBDEFB"/>
                <w:sz w:val="24"/>
                <w:szCs w:val="24"/>
              </w:rPr>
              <w:t xml:space="preserve">Candidate Edition  —  Complete Feature-Level Build Plan</w:t>
            </w:r>
          </w:p>
          <w:p>
            <w:pPr>
              <w:spacing w:before="60"/>
              <w:jc w:val="center"/>
            </w:pPr>
            <w:r>
              <w:rPr>
                <w:rFonts w:ascii="Arial" w:cs="Arial" w:eastAsia="Arial" w:hAnsi="Arial"/>
                <w:color w:val="90A4AE"/>
                <w:sz w:val="19"/>
                <w:szCs w:val="19"/>
              </w:rPr>
              <w:t xml:space="preserve">Intelligence + Skills + Championship + Career  •  20 Modules  •  310+ Features  •  4 Phases  •  36 Sprints</w:t>
            </w:r>
          </w:p>
        </w:tc>
      </w:tr>
    </w:tbl>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67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Document Type</w:t>
            </w:r>
          </w:p>
        </w:tc>
        <w:tc>
          <w:tcPr>
            <w:tcW w:type="dxa" w:w="6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Complete Project Execution Plan — Feature-Level Build Specification for Candidate</w:t>
            </w:r>
          </w:p>
        </w:tc>
      </w:tr>
      <w:tr>
        <w:tc>
          <w:tcPr>
            <w:tcW w:type="dxa" w:w="2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Platform</w:t>
            </w:r>
          </w:p>
        </w:tc>
        <w:tc>
          <w:tcPr>
            <w:tcW w:type="dxa" w:w="6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EcoSkiller — AI-Powered Rural EdTech: Intelligence + Skills + Championship + Career</w:t>
            </w:r>
          </w:p>
        </w:tc>
      </w:tr>
      <w:tr>
        <w:tc>
          <w:tcPr>
            <w:tcW w:type="dxa" w:w="2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Architecture</w:t>
            </w:r>
          </w:p>
        </w:tc>
        <w:tc>
          <w:tcPr>
            <w:tcW w:type="dxa" w:w="6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Event-Driven Microservices on Kubernetes (GCP + AWS k3s Self-Managed)</w:t>
            </w:r>
          </w:p>
        </w:tc>
      </w:tr>
      <w:tr>
        <w:tc>
          <w:tcPr>
            <w:tcW w:type="dxa" w:w="2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Total Phases</w:t>
            </w:r>
          </w:p>
        </w:tc>
        <w:tc>
          <w:tcPr>
            <w:tcW w:type="dxa" w:w="6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4 Phases — 18 months — MVP → Growth → Scale → Global Expansion</w:t>
            </w:r>
          </w:p>
        </w:tc>
      </w:tr>
      <w:tr>
        <w:tc>
          <w:tcPr>
            <w:tcW w:type="dxa" w:w="2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Total Sprints</w:t>
            </w:r>
          </w:p>
        </w:tc>
        <w:tc>
          <w:tcPr>
            <w:tcW w:type="dxa" w:w="6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36 Sprints (2 weeks each) with defined tasks and acceptance criteria</w:t>
            </w:r>
          </w:p>
        </w:tc>
      </w:tr>
      <w:tr>
        <w:tc>
          <w:tcPr>
            <w:tcW w:type="dxa" w:w="2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Total Microservices</w:t>
            </w:r>
          </w:p>
        </w:tc>
        <w:tc>
          <w:tcPr>
            <w:tcW w:type="dxa" w:w="6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13 custom services + 37 infrastructure services = 50 total services</w:t>
            </w:r>
          </w:p>
        </w:tc>
      </w:tr>
      <w:tr>
        <w:tc>
          <w:tcPr>
            <w:tcW w:type="dxa" w:w="2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Total Features</w:t>
            </w:r>
          </w:p>
        </w:tc>
        <w:tc>
          <w:tcPr>
            <w:tcW w:type="dxa" w:w="6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310+ features across 20 modules — all phases documented</w:t>
            </w:r>
          </w:p>
        </w:tc>
      </w:tr>
      <w:tr>
        <w:tc>
          <w:tcPr>
            <w:tcW w:type="dxa" w:w="2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Primary Stack</w:t>
            </w:r>
          </w:p>
        </w:tc>
        <w:tc>
          <w:tcPr>
            <w:tcW w:type="dxa" w:w="6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Node.js + PostgreSQL 15 + Redis 7 + Kafka 3.7 + Flutter + React/Next.js</w:t>
            </w:r>
          </w:p>
        </w:tc>
      </w:tr>
      <w:tr>
        <w:tc>
          <w:tcPr>
            <w:tcW w:type="dxa" w:w="2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Deployment</w:t>
            </w:r>
          </w:p>
        </w:tc>
        <w:tc>
          <w:tcPr>
            <w:tcW w:type="dxa" w:w="6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GCP asia-south1 + AWS ap-south-1 — Active-Active — k3s self-managed VMs</w:t>
            </w:r>
          </w:p>
        </w:tc>
      </w:tr>
      <w:tr>
        <w:tc>
          <w:tcPr>
            <w:tcW w:type="dxa" w:w="2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Date</w:t>
            </w:r>
          </w:p>
        </w:tc>
        <w:tc>
          <w:tcPr>
            <w:tcW w:type="dxa" w:w="6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March 2026  |  Confidential  |  Internal Candidate Edition</w:t>
            </w:r>
          </w:p>
        </w:tc>
      </w:tr>
    </w:tbl>
    <w:p>
      <w:pPr>
        <w:spacing w:before="120" w:after="0"/>
      </w:pPr>
      <w:r>
        <w:rPr>
          <w:rFonts w:ascii="Arial" w:cs="Arial" w:eastAsia="Arial" w:hAnsi="Arial"/>
        </w:rPr>
        <w:t xml:space="preserve"/>
      </w:r>
    </w:p>
    <w:p>
      <w:pPr>
        <w:spacing w:before="60" w:after="40"/>
        <w:jc w:val="center"/>
      </w:pPr>
      <w:r>
        <w:rPr>
          <w:rFonts w:ascii="Arial" w:cs="Arial" w:eastAsia="Arial" w:hAnsi="Arial"/>
          <w:i/>
          <w:iCs/>
          <w:color w:val="546E7A"/>
          <w:sz w:val="18"/>
          <w:szCs w:val="18"/>
        </w:rPr>
        <w:t xml:space="preserve">— March 2026  |  Confidential  |  EcoSkiller Internal —</w:t>
      </w:r>
    </w:p>
    <w:p>
      <w:r>
        <w:br w:type="page"/>
      </w:r>
    </w:p>
    <w:p>
      <w:pPr>
        <w:pBdr>
          <w:bottom w:val="thick" w:color="E65100" w:sz="8" w:space="4"/>
        </w:pBdr>
        <w:spacing w:before="360" w:after="100"/>
      </w:pPr>
      <w:r>
        <w:rPr>
          <w:rFonts w:ascii="Arial" w:cs="Arial" w:eastAsia="Arial" w:hAnsi="Arial"/>
          <w:b/>
          <w:bCs/>
          <w:color w:val="1565C0"/>
          <w:sz w:val="40"/>
          <w:szCs w:val="40"/>
        </w:rPr>
        <w:t xml:space="preserve">1.  PLATFORM IDENTITY &amp; SYSTEM OVERVIEW</w:t>
      </w:r>
    </w:p>
    <w:p>
      <w:pPr>
        <w:spacing w:before="50" w:after="60"/>
      </w:pPr>
      <w:r>
        <w:rPr>
          <w:rFonts w:ascii="Arial" w:cs="Arial" w:eastAsia="Arial" w:hAnsi="Arial"/>
          <w:b w:val="false"/>
          <w:bCs w:val="false"/>
          <w:color w:val="1A2332"/>
          <w:sz w:val="21"/>
          <w:szCs w:val="21"/>
        </w:rPr>
        <w:t xml:space="preserve">EcoSkiller is a next-generation AI-powered rural EdTech platform that delivers intelligence measurement, gamified skill development, structured national championships, and direct career placement to 488 million rural internet users in India. It is not a course marketplace or a content platform — it is an economic mobility operating system that takes a student from age 5 through their first career placement using AI-driven, vernacular-first, offline-capable infrastructure.</w:t>
      </w:r>
    </w:p>
    <w:p>
      <w:pPr>
        <w:spacing w:before="60" w:after="0"/>
      </w:pPr>
      <w:r>
        <w:rPr>
          <w:rFonts w:ascii="Arial" w:cs="Arial" w:eastAsia="Arial" w:hAnsi="Arial"/>
        </w:rPr>
        <w:t xml:space="preserve"/>
      </w:r>
    </w:p>
    <w:p>
      <w:pPr>
        <w:spacing w:before="50" w:after="60"/>
      </w:pPr>
      <w:r>
        <w:rPr>
          <w:rFonts w:ascii="Arial" w:cs="Arial" w:eastAsia="Arial" w:hAnsi="Arial"/>
          <w:b w:val="false"/>
          <w:bCs w:val="false"/>
          <w:color w:val="1A2332"/>
          <w:sz w:val="21"/>
          <w:szCs w:val="21"/>
        </w:rPr>
        <w:t xml:space="preserve">This Project Execution Document defines the complete build plan for every feature across all 20 modules, structured as phase-gated sprints with task-level detail, technical stack references, dependency maps, and acceptance criteria. Every feature is described in full depth — what it is, how it works technically, why it exists, and which service owns it.</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System Classification</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Unified Job + Skill + Intelligence + Championship + Career SaaS Platform</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Architecture Pattern</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Event-Driven Microservices — stateless services + stateful infrastructure</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Multi-Tenancy Model</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Multi-tenant from Day Zero — Keycloak realms + PostgreSQL Row-Level Security</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Total Services</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50 services: 13 custom microservices + 37 infrastructure services</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Backend Language</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Node.js (all 13 microservices) — Dockerised, stateless, horizontally scalable</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Mobile App</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Flutter (stable channel) — Material 3 + Riverpod state — iOS, Android, Desktop</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Web Layer</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React + Next.js — SSR + static generation — SEO pages only, not app logic</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Database Architecture</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PostgreSQL (OLTP) + ClickHouse (OLAP) + Redis (state) + OpenSearch (search)</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Event Bus</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Apache Kafka 3.7.0 — decoupled async communication — replication factor 3</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Media Stack</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Jitsi + WebRTC + coturn for Voice GD; LiveKit for Dojo + Interviews</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CI/CD Pipeline</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GitLab CI (self-hosted) → Harbor (self-hosted) → Helm → k3s</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Environments</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dev → test → staging → production — fully isolated per environment</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Observability</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Prometheus + Grafana + Loki + OpenTelemetry + Wazuh SIEM</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Secrets Management</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Kubernetes Secrets — namespaced per env — injected via Helm values at deploy</w:t>
            </w:r>
          </w:p>
        </w:tc>
      </w:tr>
    </w:tbl>
    <w:p>
      <w:pPr>
        <w:spacing w:before="120" w:after="0"/>
      </w:pPr>
      <w:r>
        <w:rPr>
          <w:rFonts w:ascii="Arial" w:cs="Arial" w:eastAsia="Arial" w:hAnsi="Arial"/>
        </w:rPr>
        <w:t xml:space="preserve"/>
      </w:r>
    </w:p>
    <w:p>
      <w:pPr>
        <w:pBdr>
          <w:bottom w:val="thick" w:color="E65100" w:sz="8" w:space="4"/>
        </w:pBdr>
        <w:spacing w:before="360" w:after="100"/>
      </w:pPr>
      <w:r>
        <w:rPr>
          <w:rFonts w:ascii="Arial" w:cs="Arial" w:eastAsia="Arial" w:hAnsi="Arial"/>
          <w:b/>
          <w:bCs/>
          <w:color w:val="1565C0"/>
          <w:sz w:val="40"/>
          <w:szCs w:val="40"/>
        </w:rPr>
        <w:t xml:space="preserve">2.  COMPLETE TECH STACK — DEEP REFERENCE</w:t>
      </w:r>
    </w:p>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2.1  Container &amp;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Docker + k3s Kubernetes + Helm</w:t>
            </w:r>
            <w:r>
              <w:rPr>
                <w:rFonts w:ascii="Arial" w:cs="Arial" w:eastAsia="Arial" w:hAnsi="Arial"/>
                <w:i/>
                <w:iCs/>
                <w:color w:val="90CAF9"/>
                <w:sz w:val="19"/>
                <w:szCs w:val="19"/>
              </w:rPr>
              <w:t xml:space="preserve">   —   All services containerised — k3s self-managed on GCP + AWS VMs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Docker: Every microservice and infrastructure component is packaged as a Docker container with a reproducible, versioned image. Multi-stage builds (builder + runtime) minimise final image size using alpine base images. All 13 custom services are containerised. Image builds run inside GitLab CI and are pushed to self-hosted Harbor registry with vulnerability scanning before any promotion.</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k3s Self-Managed Kubernetes: k3s is a CNCF-certified lightweight Kubernetes distribution — single binary, minimal dependencies, fully production-grade. Deployed on raw GCP Compute Engine VMs (asia-south1-a) and AWS EC2 instances (ap-south-1) in an Active-Active multi-cloud topology. Supports HPA, Cluster Autoscaler, and Longhorn for persistent volume storage. No managed Kubernetes fees.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Helm v3: Every service is deployed via a Helm chart with environment-specific value files (dev.values.yaml, staging.values.yaml, prod.values.yaml). Helm upgrade --atomic ensures atomic deployments that automatically rollback if any pod fails its health check within the timeout window. One-command rollback to any previous release via Helm history.</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Kubernetes Namespaces: Services isolated by domain — core (auth, users, jobs), realtime (gd-orchestrator, interview, dojo), media (jitsi, livekit, coturn), billing, analytics, admin, ops. Namespace-level RBAC prevents cross-domain access at the Kubernetes layer — not just application layer.</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NGINX Ingress Controller: Routes all external HTTPS and WebSocket traffic. TLS termination via cert-manager (Let's Encrypt auto-renewal — zero manual certificate management). Rate-limiting annotations at ingress level. auth_request validation against Keycloak public keys before requests reach any microservice.</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cert-manager: Provisions and auto-renews Let's Encrypt TLS certificates for all NGINX Ingress hosts. Required Phase 1 component — no service exposes an HTTP endpoint in any environment above dev.</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2.2  Authentication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Keycloak 24.0 + ModSecurity WAF + Trivy + Wazuh</w:t>
            </w:r>
            <w:r>
              <w:rPr>
                <w:rFonts w:ascii="Arial" w:cs="Arial" w:eastAsia="Arial" w:hAnsi="Arial"/>
                <w:i/>
                <w:iCs/>
                <w:color w:val="90CAF9"/>
                <w:sz w:val="19"/>
                <w:szCs w:val="19"/>
              </w:rPr>
              <w:t xml:space="preserve">   —   Enterprise IAM + WAF protection + container scanning + SIEM</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Keycloak 24.0 — Identity Foundation: Provides SSO, OAuth2/OIDC, JWT issuance, MFA, and fine-grained RBAC. Each tenant (school, company, recruiter) gets an isolated Keycloak realm with its own user pool, SSO configuration, and optional LDAP/SAML federation. Issues short-lived JWT access tokens (5-minute expiry) + long-lived refresh tokens (24-hour, HttpOnly cookie + Redis). Candidate accounts use shared ecoskiller-public realm with Aadhaar-compatible verification.</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JWT Architecture: Access tokens carry: user_id, tenant_id, roles[], email, subscription_tier. Short 5-minute expiry minimises the window for compromised token misuse. On refresh token rotation, the previous refresh token is immediately invalidated in Redis — preventing replay attacks. Jitsi GD room tokens are separate short-lived tokens (10-minute) issued by the GD Orchestrator service, not the Auth Service.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RBAC Role Matrix: Eight defined roles — candidate, parent, teacher, recruiter, corporate_admin, institute_admin, mentor, platform_admin, gram_sathi. Roles map to permission sets enforced at two layers: NGINX Ingress (coarse-grained route-level) and within each microservice (fine-grained resource-level). Role assignments stored in Keycloak, synchronised to PostgreSQL for efficient service-level queries.</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Kubernetes Secrets: ALL credentials (database passwords, API keys, JWT signing keys, third-party tokens) stored in Kubernetes Secrets — namespaced per environment. Secrets mounted into pods as environment variables via Helm values injection. Hardcoded credentials in any file trigger GitLab CI secret-scanning block — treated as a blocking defect, not a warning.</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ModSecurity + NGINX WAF: OWASP Core Rule Set (CRS 3.x) deployed in detection mode during Phase 1, switched to enforcement mode before Phase 2 public user traffic. Blocks SQL injection, XSS, SSRF, RCE, path traversal, and all OWASP Top-10 attack patterns before they reach any microservice.</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Trivy Container Scanning: Runs on every Docker image build in GitLab CI. Blocks image promotion to staging or production if any CRITICAL or HIGH CVE is found in any image layer. Ensures zero known vulnerabilities exist in any deployed environment.</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Wazuh SIEM: Aggregates security events from all Kubernetes nodes and application logs. Detects brute-force patterns, anomalous API usage, privilege escalation signals, and policy violations. Phase 3 activation — turned on when real user traffic generates meaningful event volume for baseline calibration.</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2.3  Data Layer — Five Purpose-Built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PostgreSQL 15 + Redis 7 + ClickHouse + OpenSearch + MinIO</w:t>
            </w:r>
            <w:r>
              <w:rPr>
                <w:rFonts w:ascii="Arial" w:cs="Arial" w:eastAsia="Arial" w:hAnsi="Arial"/>
                <w:i/>
                <w:iCs/>
                <w:color w:val="90CAF9"/>
                <w:sz w:val="19"/>
                <w:szCs w:val="19"/>
              </w:rPr>
              <w:t xml:space="preserve">   —   Right database for each workload — no shared schemas between services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PostgreSQL 15 — Primary Transactional Database: Stores all business-critical data: users, jobs, applications, interviews, dojo matches, billing, subscriptions, invoices, ISA agreements, royalty contracts, and audit trails. Row-Level Security (RLS) enforces multi-tenant data isolation at the database engine level — even a compromised application layer cannot read another tenant's data. Schema migrations managed exclusively by Flyway — every change is a numbered versioned SQL file (V1__init.sql, V2__users.sql) committed to the repository and applied automatically via Helm init containers on service startup.</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Redis 7 — State Machine &amp; Cache: Powers the GD Orchestrator's deterministic turn-based state machine (the entire speaking-turn protocol is a Redis state machine with atomic operations). Also handles: interview slot booking distributed locks, OTP storage (5-minute TTL), JWT refresh token blacklist, rate-limiting counters, feature flag cache, and national ranking cache. All keys prefixed with tenant:{id}: for isolation. No PII persisted to Redis — only transient state.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ClickHouse — Analytics &amp; Immutable Audit: Columnar OLAP database optimised for high-volume analytical writes. Stores GD session metrics, speaking time distributions, scoring event history, funnel analytics, and immutable audit logs. All audit tables are append-only (no UPDATE or DELETE operations ever permitted). ClickHouse analytical queries that would take 40+ seconds on PostgreSQL run in under 200ms. Separate worker node pool for read-heavy analytical workloads.</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OpenSearch 2.11.0 — Full-Text Search Engine: Powers candidate discovery, job search, and recruiter filtering with complex multi-field queries including range queries on intelligence scores. Index-per-tenant isolation. Candidate profiles indexed with: intelligence vectors, skill belt levels, location, championship results, and work history signals. Enables queries like "Logical Intelligence &gt; 800 AND Purple Belt in Python AND Maharashtra" — structurally impossible on any other Indian hiring platform.</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MinIO — S3-Compatible Object Storage: Self-hosted, S3-compatible object store for: resumes, skill certificates (PDF), profile photos, session event archives, invoices, and audit files. Separate bucket per tenant. Server-side encryption (SSE-S3) enabled on all buckets. All objects accessed via pre-signed URLs with 15-minute expiry — no direct public URL access to any stored object. Zero dependency on AWS S3 for cost and data sovereignty reasons.</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Flyway Migrations: Every PostgreSQL schema change is a numbered SQL file in the repository. Flyway validates and runs these automatically on service startup. Dev, test, staging, and production schemas are always identical at their respective migration version. Schema drift between environments is structurally impossible because no manual ALTER TABLE operations are permitted outside of Flyway migrations.</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2.4  Media &amp; Realtime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Jitsi + coturn + LiveKit + WebSocket + Kafka</w:t>
            </w:r>
            <w:r>
              <w:rPr>
                <w:rFonts w:ascii="Arial" w:cs="Arial" w:eastAsia="Arial" w:hAnsi="Arial"/>
                <w:i/>
                <w:iCs/>
                <w:color w:val="90CAF9"/>
                <w:sz w:val="19"/>
                <w:szCs w:val="19"/>
              </w:rPr>
              <w:t xml:space="preserve">   —   Voice GD + video interviews + real-time commands — architecture locked</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Jitsi Video Bridge (JVB) — SFU for Voice GD: Jitsi's Selective Forwarding Unit routes audio streams between GD participants without server-side mixing — lower CPU cost than MCU architecture. Handles up to 50 simultaneous participants per room. Deployed as a dedicated pod in the media namespace with resource limits enforced. Each GD session gets its own Jitsi room (room_id = gd_session_{id}).</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Jicofo — Conference Focus Controller: Manages participant join/leave lifecycle events, coordinates JVB participant routing decisions, and integrates with Prosody XMPP for signalling. Required for multi-participant Jitsi sessions. Validates short-lived JWT tokens from the GD Orchestrator before allowing any participant join.</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Prosody — XMPP Signalling: Handles WebRTC signalling — the control channel that negotiates peer connections before media begins flowing. Configured with tenant-aware domain routing. Jitsi's internal backbone — must be healthy for any GD or interview session to establish.</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coturn — STUN/TURN NAT Traversal: Critical for rural mobile users on CGNAT networks where direct WebRTC peer connections are impossible. coturn acts as a media relay of last resort. Deployed on a dedicated high-bandwidth VM with elastic IP. Without coturn, approximately 40% of rural mobile connections would fail to establish audio.</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LiveKit — SFU for Dojo Matches and Interviews: Provides more granular room control than Jitsi for 1:1 and small-group sessions. Token-based room access with metadata for role binding (candidate vs recruiter vs observer). Used for all dojo competitive matches and structured 1:1 interviews.</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WebSocket Command Channel: A dedicated WebSocket server (separate from all media) handles backend-to-frontend real-time commands: mute/unmute instructions, timer countdown pushes, session state changes, GD turn notifications, live score updates. This transport separation is architectural — media transport never carries business logic.</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Architecture Lock: Media never touches application servers. Backend issues short-lived signed tokens. Media servers validate tokens independently. Raw audio is never accessible to application code. Only metadata (speaking duration, turn compliance seconds, network drop count) flows back to the Scoring Engine via Kafka events. This design is non-negotiable and cannot be altered.</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2.5  Messaging, CI/CD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Kafka 3.7 + GitLab CI + Prometheus + Grafana + Loki</w:t>
            </w:r>
            <w:r>
              <w:rPr>
                <w:rFonts w:ascii="Arial" w:cs="Arial" w:eastAsia="Arial" w:hAnsi="Arial"/>
                <w:i/>
                <w:iCs/>
                <w:color w:val="90CAF9"/>
                <w:sz w:val="19"/>
                <w:szCs w:val="19"/>
              </w:rPr>
              <w:t xml:space="preserve">   —   Async event bus + automated build pipeline + full observability stack</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Apache Kafka 3.7.0: High-throughput, ordered, durable event streaming backbone for ALL cross-domain service communication. Replication factor 3 in production — data survives loss of any 2 of 3 brokers. Dead-letter queues on all consumer groups — failed event processing never blocks the queue. Schema Registry (Apicurio) enforces Avro/JSON schema contracts on all topics — a schema change in the Scoring Service cannot silently break the Analytics Service consumer.</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Core Kafka Topics: user.created, user.verified, job.posted, job.applied, interview.completed, gd.session.started, gd.session.completed, gd.turn.started, gd.turn.ended, match.scored, belt.eligible, certificate.issued, payment.received, notification.triggered, intelligence.signal, innovation.submitted.</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No Synchronous Cross-Domain Rule: Services within one domain may call each other synchronously. Cross-domain communication MUST go via Kafka events — never direct REST calls across domain boundaries. This rule is enforced in code review and architectural gates. Violating it creates hidden coupling that destroys independent deployability.</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GitLab CI Self-Hosted Pipeline: Stages — (1) build: Docker multi-stage image build. (2) test: Jest unit tests + integration tests against test-env databases + Kafka contract tests. (3) security-scan: Trivy CVE scan + OWASP dependency check + secret scanning. (4) push: verified image to Harbor with semantic version tag. (5) deploy: Helm upgrade --atomic to target namespace. Flyway migrations run via init containers before service pods start.</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Prometheus + Grafana + Loki: Prometheus scrapes all services every 15 seconds. Grafana dashboards: per-service request rate, error rate, latency percentiles (P50/P95/P99), GD session health, scoring engine throughput, Kafka consumer lag. Loki aggregates structured logs from all pods. Alerting rules: service down &gt; 30s, pod crash-loop, disk &gt; 80%, API P95 &gt; 500ms, Kafka consumer lag &gt; 10,000.</w:t>
            </w:r>
          </w:p>
        </w:tc>
      </w:tr>
    </w:tbl>
    <w:p>
      <w:pPr>
        <w:spacing w:before="120" w:after="0"/>
      </w:pPr>
      <w:r>
        <w:rPr>
          <w:rFonts w:ascii="Arial" w:cs="Arial" w:eastAsia="Arial" w:hAnsi="Arial"/>
        </w:rPr>
        <w:t xml:space="preserve"/>
      </w:r>
    </w:p>
    <w:p>
      <w:r>
        <w:br w:type="page"/>
      </w:r>
    </w:p>
    <w:p>
      <w:pPr>
        <w:pBdr>
          <w:bottom w:val="thick" w:color="E65100" w:sz="8" w:space="4"/>
        </w:pBdr>
        <w:spacing w:before="360" w:after="100"/>
      </w:pPr>
      <w:r>
        <w:rPr>
          <w:rFonts w:ascii="Arial" w:cs="Arial" w:eastAsia="Arial" w:hAnsi="Arial"/>
          <w:b/>
          <w:bCs/>
          <w:color w:val="1565C0"/>
          <w:sz w:val="40"/>
          <w:szCs w:val="40"/>
        </w:rPr>
        <w:t xml:space="preserve">3.  ALL 13 MICROSERVICES — COMPLETE DEEP DIVE</w:t>
      </w:r>
    </w:p>
    <w:p>
      <w:pPr>
        <w:spacing w:before="50" w:after="60"/>
      </w:pPr>
      <w:r>
        <w:rPr>
          <w:rFonts w:ascii="Arial" w:cs="Arial" w:eastAsia="Arial" w:hAnsi="Arial"/>
          <w:b w:val="false"/>
          <w:bCs w:val="false"/>
          <w:color w:val="1A2332"/>
          <w:sz w:val="21"/>
          <w:szCs w:val="21"/>
        </w:rPr>
        <w:t xml:space="preserve">Each service owns a bounded context, its own PostgreSQL schema, its own Kafka consumer group, and its own Kubernetes deployment. No service reads another service's database tables directly.</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10"/>
              <w:left w:type="dxa" w:w="280"/>
              <w:bottom w:type="dxa" w:w="110"/>
              <w:right w:type="dxa" w:w="280"/>
            </w:tcMar>
          </w:tcPr>
          <w:p>
            <w:r>
              <w:rPr>
                <w:rFonts w:ascii="Arial" w:cs="Arial" w:eastAsia="Arial" w:hAnsi="Arial"/>
                <w:b/>
                <w:bCs/>
                <w:caps/>
                <w:color w:val="FFFFFF"/>
                <w:sz w:val="25"/>
                <w:szCs w:val="25"/>
              </w:rPr>
              <w:t xml:space="preserve">SERVICE 1 — AUTH SERVICE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0695C" w:val="clear"/>
            <w:tcMar>
              <w:top w:type="dxa" w:w="88"/>
              <w:left w:type="dxa" w:w="220"/>
              <w:bottom w:type="dxa" w:w="88"/>
              <w:right w:type="dxa" w:w="220"/>
            </w:tcMar>
          </w:tcPr>
          <w:p>
            <w:r>
              <w:rPr>
                <w:rFonts w:ascii="Arial" w:cs="Arial" w:eastAsia="Arial" w:hAnsi="Arial"/>
                <w:b/>
                <w:bCs/>
                <w:color w:val="FFFFFF"/>
                <w:sz w:val="23"/>
                <w:szCs w:val="23"/>
              </w:rPr>
              <w:t xml:space="preserve">🔑  Auth Service</w:t>
            </w:r>
            <w:r>
              <w:rPr>
                <w:rFonts w:ascii="Arial" w:cs="Arial" w:eastAsia="Arial" w:hAnsi="Arial"/>
                <w:i/>
                <w:iCs/>
                <w:color w:val="B2DFDB"/>
                <w:sz w:val="19"/>
                <w:szCs w:val="19"/>
              </w:rPr>
              <w:t xml:space="preserve">   |   Owns all authentication state — JWT, MFA, sessions, RBAC</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WHAT IT OWNS: The Auth Service is the exclusive owner of all authentication state. No other service validates credentials directly. Every incoming API request must carry a JWT token issued by this service, validated using Keycloak public keys at NGINX Ingress before reaching any microservice.</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JWT ARCHITECTURE: Access tokens (5-minute expiry) contain: user_id, tenant_id, roles[], email, subscription_tier. Refresh tokens (24-hour) stored as HttpOnly cookies + Redis hash with device_id binding. On every refresh token use, the previous token is immediately invalidated — preventing replay attacks. Three consecutive failed login attempts trigger a 30-minute account lock with admin notification.</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MFA IMPLEMENTATION: TOTP (Google Authenticator compatible) for recruiter and admin accounts. SMS OTP via Jasmin SMS Gateway for candidate accounts — no smartphone required. Backup codes stored as bcrypt hashes in mfa_backup_codes table. MFA bypass recovery requires admin approval with full audit log.</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RBAC ROLES: candidate, parent, teacher, recruiter, corporate_admin, institute_admin, mentor, platform_admin, gram_sathi. Roles stored in Keycloak and synchronised to PostgreSQL user_roles table for efficient service-level permission checks. Role assignment changes are Kafka events — all services update their local role cache within 30 seconds.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DATABASE SCHEMA: users(id UUID, email, password_hash bcrypt, email_verified_at TIMESTAMP, created_at), user_sessions(id, user_id FK, refresh_token_hash, device_id, ip_address, expires_at, revoked_at), mfa_configs(user_id FK, method ENUM, secret_encrypted, backup_codes_hash), login_audit(user_id, ip, user_agent, success BOOL, failure_reason, timestamp). All timestamps UTC.</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KAFKA EVENTS PRODUCED: user.created {user_id, email, tenant_id, roles, created_at}. user.email_verified {user_id, verified_at}. user.login_failed {user_id, ip, attempt_count} — triggers account lock on attempt_count &gt;= 3. user.password_reset {user_id, reset_at}. user.mfa_enabled {user_id, method}.</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10"/>
              <w:left w:type="dxa" w:w="280"/>
              <w:bottom w:type="dxa" w:w="110"/>
              <w:right w:type="dxa" w:w="280"/>
            </w:tcMar>
          </w:tcPr>
          <w:p>
            <w:r>
              <w:rPr>
                <w:rFonts w:ascii="Arial" w:cs="Arial" w:eastAsia="Arial" w:hAnsi="Arial"/>
                <w:b/>
                <w:bCs/>
                <w:caps/>
                <w:color w:val="FFFFFF"/>
                <w:sz w:val="25"/>
                <w:szCs w:val="25"/>
              </w:rPr>
              <w:t xml:space="preserve">SERVICE 2 — USER SERVICE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0695C" w:val="clear"/>
            <w:tcMar>
              <w:top w:type="dxa" w:w="88"/>
              <w:left w:type="dxa" w:w="220"/>
              <w:bottom w:type="dxa" w:w="88"/>
              <w:right w:type="dxa" w:w="220"/>
            </w:tcMar>
          </w:tcPr>
          <w:p>
            <w:r>
              <w:rPr>
                <w:rFonts w:ascii="Arial" w:cs="Arial" w:eastAsia="Arial" w:hAnsi="Arial"/>
                <w:b/>
                <w:bCs/>
                <w:color w:val="FFFFFF"/>
                <w:sz w:val="23"/>
                <w:szCs w:val="23"/>
              </w:rPr>
              <w:t xml:space="preserve">👤  User Service</w:t>
            </w:r>
            <w:r>
              <w:rPr>
                <w:rFonts w:ascii="Arial" w:cs="Arial" w:eastAsia="Arial" w:hAnsi="Arial"/>
                <w:i/>
                <w:iCs/>
                <w:color w:val="B2DFDB"/>
                <w:sz w:val="19"/>
                <w:szCs w:val="19"/>
              </w:rPr>
              <w:t xml:space="preserve">   |   All user profile data — Universal ID, completion tracking, skill vectors, parent binding</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WHAT IT OWNS: All user profile data beyond authentication. Universal EcoSkiller ID assignment, 100-parameter profile completion system, skill vector storage, intelligence score linking, career goal management, privacy settings, parent-child account binding, and Gram Sathi registration.</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UNIVERSAL ECOSKILLER ID: Format ECO-{YYYY}-{STATE_CODE}-{5-DIGIT-SEQ} assigned at user creation. Stored in user_profiles.ecoskiller_id — indexed, unique, immutable. Referenced by all 13 services as the permanent cross-platform identifier. Never changes, never reused, never deleted.</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PROFILE COMPLETION ENGINE: 100 parameters across 15 categories. Completion percentage computed in Redis (profile_completion:{user_id} = float) and updated via Kafka event subscriptions. Each parameter has a defined weight, workflow, database field, and microservice owner. Profile completion directly gates: championship eligibility, ISA qualification, recruiter visibility, and scholarship access.</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SKILL VECTOR: user_skill_vectors(user_id FK, skill_id INT, belt_level ENUM, verified_at TIMESTAMP, verification_method ENUM). Updated via Kafka belt.awarded events from the Certification Engine. This vector is the primary data used by OpenSearch indexing for recruiter candidate discovery queries.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PARENT-CHILD BINDING: parent_child_links(parent_user_id FK, child_user_id FK, consent_timestamp, consent_method ENUM, consent_document_url). Children under 18 require active parent consent for innovation idea submission and royalty agreements. Parent account has read-only view of all child activity, intelligence scores, and championship history.</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KAFKA EVENTS CONSUMED: user.created → initialise profile record. belt.awarded → update skill vector. intelligence.updated → update EIS score cache. championship.completed → update championship history. payment.received → update subscription tier. KAFKA EVENTS PRODUCED: profile.updated, profile_completion.milestone (triggers gamification engine), skill_vector.updated (triggers OpenSearch re-index).</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10"/>
              <w:left w:type="dxa" w:w="280"/>
              <w:bottom w:type="dxa" w:w="110"/>
              <w:right w:type="dxa" w:w="280"/>
            </w:tcMar>
          </w:tcPr>
          <w:p>
            <w:r>
              <w:rPr>
                <w:rFonts w:ascii="Arial" w:cs="Arial" w:eastAsia="Arial" w:hAnsi="Arial"/>
                <w:b/>
                <w:bCs/>
                <w:caps/>
                <w:color w:val="FFFFFF"/>
                <w:sz w:val="25"/>
                <w:szCs w:val="25"/>
              </w:rPr>
              <w:t xml:space="preserve">SERVICE 3 — JOB &amp; APPLICATION SERVICE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0695C" w:val="clear"/>
            <w:tcMar>
              <w:top w:type="dxa" w:w="88"/>
              <w:left w:type="dxa" w:w="220"/>
              <w:bottom w:type="dxa" w:w="88"/>
              <w:right w:type="dxa" w:w="220"/>
            </w:tcMar>
          </w:tcPr>
          <w:p>
            <w:r>
              <w:rPr>
                <w:rFonts w:ascii="Arial" w:cs="Arial" w:eastAsia="Arial" w:hAnsi="Arial"/>
                <w:b/>
                <w:bCs/>
                <w:color w:val="FFFFFF"/>
                <w:sz w:val="23"/>
                <w:szCs w:val="23"/>
              </w:rPr>
              <w:t xml:space="preserve">💼  Job &amp; Application Service</w:t>
            </w:r>
            <w:r>
              <w:rPr>
                <w:rFonts w:ascii="Arial" w:cs="Arial" w:eastAsia="Arial" w:hAnsi="Arial"/>
                <w:i/>
                <w:iCs/>
                <w:color w:val="B2DFDB"/>
                <w:sz w:val="19"/>
                <w:szCs w:val="19"/>
              </w:rPr>
              <w:t xml:space="preserve">   |   Job CRUD, recruiter postings, candidate pipeline, AI matching, anti-resume mode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WHAT IT OWNS: Complete job lifecycle — recruiter posts job, platform moderates and validates, candidates discover and apply, application moves through defined pipeline stages, recruiter takes actions, offer is extended and accepted/rejected.</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JOB POSTING WORKFLOW: Recruiter submits → AI content moderation classifier (inappropriate content check) → salary range validation against market data bands → OpenSearch indexing with intelligence and skill requirement metadata → Kafka event job.posted triggers candidate match notification batch. Jobs with anti_resume_mode=true are flagged so recruiter view suppresses biographical data.</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APPLICATION PIPELINE STAGES: applied → ai_screened → shortlisted → gd_scheduled → interview_scheduled → assessment_completed → offer_extended → offer_accepted | offer_rejected | candidate_withdrew. Each stage transition is an immutable application_events record with: stage_from, stage_to, actor_user_id, reason, timestamp. No stage transition can be undone — only forward progression or terminal states.</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AI CANDIDATE MATCHING: On job.posted event, Matching Engine queries OpenSearch for top 50 candidates meeting intelligence profile + skill requirements + location criteria. Weighted scoring: intelligence fit 30%, skill depth 40%, championship performance 20%, profile completeness 10%. Recruiters see ranked results with explanation per candidate.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ANTI-RESUME MODE: When anti_resume_mode=true on a job, all API responses for that job's candidate list suppress: full_name, college_name, graduation_year, profile_photo_url, surname, city. Only verified data shown: EIS scores, belt levels, championship results, GitHub portfolio links, GD scores. Structural bias elimination implemented at the database query layer, not the UI layer.</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DATABASE SCHEMA: jobs(id, recruiter_id, tenant_id, title, description, salary_min, salary_max, required_intelligence JSONB, required_skills JSONB, anti_resume_mode BOOL, expires_at, status ENUM). job_applications(id, job_id, candidate_id, stage ENUM, applied_at, last_updated). application_events(id, application_id, stage_from, stage_to, actor_id, reason, timestamp) — append-only.</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95C" w:val="clear"/>
            <w:tcMar>
              <w:top w:type="dxa" w:w="110"/>
              <w:left w:type="dxa" w:w="280"/>
              <w:bottom w:type="dxa" w:w="110"/>
              <w:right w:type="dxa" w:w="280"/>
            </w:tcMar>
          </w:tcPr>
          <w:p>
            <w:r>
              <w:rPr>
                <w:rFonts w:ascii="Arial" w:cs="Arial" w:eastAsia="Arial" w:hAnsi="Arial"/>
                <w:b/>
                <w:bCs/>
                <w:caps/>
                <w:color w:val="FFFFFF"/>
                <w:sz w:val="25"/>
                <w:szCs w:val="25"/>
              </w:rPr>
              <w:t xml:space="preserve">SERVICE 4 — VOICE GD ORCHESTRATOR  [MOST CRITICAL SERVICE]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0695C" w:val="clear"/>
            <w:tcMar>
              <w:top w:type="dxa" w:w="88"/>
              <w:left w:type="dxa" w:w="220"/>
              <w:bottom w:type="dxa" w:w="88"/>
              <w:right w:type="dxa" w:w="220"/>
            </w:tcMar>
          </w:tcPr>
          <w:p>
            <w:r>
              <w:rPr>
                <w:rFonts w:ascii="Arial" w:cs="Arial" w:eastAsia="Arial" w:hAnsi="Arial"/>
                <w:b/>
                <w:bCs/>
                <w:color w:val="FFFFFF"/>
                <w:sz w:val="23"/>
                <w:szCs w:val="23"/>
              </w:rPr>
              <w:t xml:space="preserve">🎙️  Voice GD Orchestrator</w:t>
            </w:r>
            <w:r>
              <w:rPr>
                <w:rFonts w:ascii="Arial" w:cs="Arial" w:eastAsia="Arial" w:hAnsi="Arial"/>
                <w:i/>
                <w:iCs/>
                <w:color w:val="B2DFDB"/>
                <w:sz w:val="19"/>
                <w:szCs w:val="19"/>
              </w:rPr>
              <w:t xml:space="preserve">   |   Deterministic Redis state machine — replaces human moderator entirely — zero bias by design</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CORE PHILOSOPHY: This is EcoSkiller's most technically differentiated service. It replaces a human GD moderator entirely with a deterministic Redis state machine. Speaking is enforced, not requested. Order is computed, not negotiated. Scores are numeric counts of rule compliance, not subjective personality assessments. Bias is structurally eliminated through protocol design — not through training or guidelines.</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REDIS STATE MACHINE STRUCTURE: All session state lives in Redis with atomic operations. Key schema: gd:{session_id}:state = ENUM(pre|intro|rebuttal|open|conclusion|complete). gd:{session_id}:queue = SORTED_SET of participant_ids ordered by join_time. gd:{session_id}:current_speaker = user_id. gd:{session_id}:timer = TTL countdown in seconds. gd:{session_id}:scores:{user_id} = HASH{turns_completed, speaking_ms, interrupt_attempts, silence_ms, network_drops}. All state transitions are atomic Redis MULTI/EXEC blocks — no race conditions possible.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TURN ENGINE ALGORITHM: participants ← SORT_BY_JOIN_TIME(session) → FOR EACH participant IN queue: SET current_speaker = participant_id → CALL jitsi_api.unmute(participant_id) → CALL jitsi_api.mute_all_except(participant_id) → PUSH WebSocket event {type: YOUR_TURN, duration: X, countdown: true} to all clients → SET Redis TTL timer → ON TIMER_EXPIRY: CALL jitsi_api.mute(participant_id) → INCREMENT turns_completed for participant → SET next speaker. No human action required at any step.</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WHAT IS LOGGED (NO AUDIO EVER): mic_open_duration_ms (speaking time used during token), turns_completed (integer), turns_skipped (integer), interrupt_attempts (mic activation events while muted — logged as deduction triggers), silence_during_token_ms (total silence while holding speaking token), network_drops (connection interruption count), early_exit (boolean). Zero audio bytes stored. Zero speech content captured. Fully GDPR and Indian IT Act compliant by architecture.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SCORING FORMULA — RULE-BASED AND AUDITABLE: score = TURNS_SCORE + SPEAKING_SCORE - INTERRUPT_DEDUCTIONS - SILENCE_PENALTY. TURNS_SCORE = (turns_completed / turns_assigned) × 10. SPEAKING_SCORE = (speaking_ms / allocated_ms) × 10. INTERRUPT_DEDUCTIONS = interrupt_attempts × 2. SILENCE_PENALTY = (silence_during_token_ms / allocated_ms) × 5. Same behavioral input ALWAYS produces the same score. Full audit log in ClickHouse. Formula version stored with every score record.</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FAILURE HANDLING (ALL DETERMINISTIC): Network drop during token → token marked network_failure, participant score not penalised for drop, queue advances normally. Mic unused for full token → logged as silence, score deducted proportionally, queue advances. User exits session → removed from queue, remaining participants continue, no discretion exercised. Rejoin attempt → denied. Every failure case has exactly one deterministic outcome.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SESSION PHASES AND TIMING: Phase 1 Pre-GD (10–20 min): Topic display, rules shown, preparation time, Jitsi NOT loaded yet. Phase 2 Intro Round: 60 seconds per participant, clockwise order. Phase 3 Rebuttal Round: 30 seconds per participant, reverse order. Phase 4 Open Discussion: All unmuted for 5 minutes, speaking dominance tracked. Phase 5 Conclusion Round: 45 seconds per participant. Phase 6 Session Complete → Kafka gd.session.completed event with full behavioral data payload.</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10"/>
              <w:left w:type="dxa" w:w="280"/>
              <w:bottom w:type="dxa" w:w="110"/>
              <w:right w:type="dxa" w:w="280"/>
            </w:tcMar>
          </w:tcPr>
          <w:p>
            <w:r>
              <w:rPr>
                <w:rFonts w:ascii="Arial" w:cs="Arial" w:eastAsia="Arial" w:hAnsi="Arial"/>
                <w:b/>
                <w:bCs/>
                <w:caps/>
                <w:color w:val="FFFFFF"/>
                <w:sz w:val="25"/>
                <w:szCs w:val="25"/>
              </w:rPr>
              <w:t xml:space="preserve">SERVICE 5 — INTERVIEW SERVICE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0695C" w:val="clear"/>
            <w:tcMar>
              <w:top w:type="dxa" w:w="88"/>
              <w:left w:type="dxa" w:w="220"/>
              <w:bottom w:type="dxa" w:w="88"/>
              <w:right w:type="dxa" w:w="220"/>
            </w:tcMar>
          </w:tcPr>
          <w:p>
            <w:r>
              <w:rPr>
                <w:rFonts w:ascii="Arial" w:cs="Arial" w:eastAsia="Arial" w:hAnsi="Arial"/>
                <w:b/>
                <w:bCs/>
                <w:color w:val="FFFFFF"/>
                <w:sz w:val="23"/>
                <w:szCs w:val="23"/>
              </w:rPr>
              <w:t xml:space="preserve">🖥️  Interview Service</w:t>
            </w:r>
            <w:r>
              <w:rPr>
                <w:rFonts w:ascii="Arial" w:cs="Arial" w:eastAsia="Arial" w:hAnsi="Arial"/>
                <w:i/>
                <w:iCs/>
                <w:color w:val="B2DFDB"/>
                <w:sz w:val="19"/>
                <w:szCs w:val="19"/>
              </w:rPr>
              <w:t xml:space="preserve">   |   Slot booking, LiveKit rooms, calendar sync, AI evaluation, session lifecycle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WHAT IT OWNS: Complete interview lifecycle — slot creation by recruiter, slot discovery by candidate, booking with distributed lock, reminder delivery, LiveKit room token generation, session monitoring, post-session scoring and feedback delivery.</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SLOT LOCKING MECHANISM: When a candidate begins booking flow, a Redis distributed lock (SET slot:{slot_id}:lock {candidate_id} NX PX 10000) is acquired. If another candidate attempts to book the same slot simultaneously, they receive "slot_unavailable" response. Lock is released on booking confirmation within 10-second window or automatically after timeout. Eliminates all double-booking race conditions in high-demand campus placement scenarios.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LIVEKIT ROOM MANAGEMENT: Room ID = interview_{session_id}. Candidate and recruiter each receive separate short-lived JWTs (10-minute validity) with distinct room metadata: {role: "candidate"|"recruiter", session_id, tenant_id}. Room auto-closes 5 minutes after scheduled end time. Session recording is opt-in — candidate must provide explicit consent before any recording begins.</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SHARED CODE EDITOR FOR TECHNICAL INTERVIEWS: Monaco Editor (VS Code engine) integrated via WebSocket for technical rounds. Candidate code visible to interviewer in real time. Code snapshots saved to MinIO every 30 seconds as timestamped evidence. Language support: Python, JavaScript, Java, C++, SQL. Code execution sandbox (isolated Docker container, 30-second time limit) for live code testing.</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DATABASE SCHEMA: interview_slots(id, job_id, recruiter_id, start_time, end_time, status ENUM, booked_by_candidate_id, meeting_type ENUM). interview_sessions(id, slot_id, livekit_room_id, recording_consent BOOL, started_at, ended_at, recruiter_score, ai_score, feedback_text). interview_events(id, session_id, event_type, actor_id, timestamp) — append-only audit trail.</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10"/>
              <w:left w:type="dxa" w:w="280"/>
              <w:bottom w:type="dxa" w:w="110"/>
              <w:right w:type="dxa" w:w="280"/>
            </w:tcMar>
          </w:tcPr>
          <w:p>
            <w:r>
              <w:rPr>
                <w:rFonts w:ascii="Arial" w:cs="Arial" w:eastAsia="Arial" w:hAnsi="Arial"/>
                <w:b/>
                <w:bCs/>
                <w:caps/>
                <w:color w:val="FFFFFF"/>
                <w:sz w:val="25"/>
                <w:szCs w:val="25"/>
              </w:rPr>
              <w:t xml:space="preserve">SERVICE 6 — DOJO MATCH ENGINE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0695C" w:val="clear"/>
            <w:tcMar>
              <w:top w:type="dxa" w:w="88"/>
              <w:left w:type="dxa" w:w="220"/>
              <w:bottom w:type="dxa" w:w="88"/>
              <w:right w:type="dxa" w:w="220"/>
            </w:tcMar>
          </w:tcPr>
          <w:p>
            <w:r>
              <w:rPr>
                <w:rFonts w:ascii="Arial" w:cs="Arial" w:eastAsia="Arial" w:hAnsi="Arial"/>
                <w:b/>
                <w:bCs/>
                <w:color w:val="FFFFFF"/>
                <w:sz w:val="23"/>
                <w:szCs w:val="23"/>
              </w:rPr>
              <w:t xml:space="preserve">🥋  Dojo Match Engine</w:t>
            </w:r>
            <w:r>
              <w:rPr>
                <w:rFonts w:ascii="Arial" w:cs="Arial" w:eastAsia="Arial" w:hAnsi="Arial"/>
                <w:i/>
                <w:iCs/>
                <w:color w:val="B2DFDB"/>
                <w:sz w:val="19"/>
                <w:szCs w:val="19"/>
              </w:rPr>
              <w:t xml:space="preserve">   |   Competitive skill battles — belt progression, scenario engine, replay system, mentor gates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WHAT IT OWNS: All dojo competitive match lifecycle — match creation and pairing, scenario assignment, role binding, timer enforcement, state transitions through match phases, scoring event production, belt eligibility calculation, and match replay generation.</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MATCH PAIRING ALGORITHM: Candidate enters match queue for a specific skill track and belt level → Engine checks queue for opponent at same belt level → If no opponent found within 60 seconds, expands to ±1 belt level → If still no match in 120 seconds, offers AI opponent. Pairing is stored in match_pairings(match_id, candidate_a_id, candidate_b_id, belt_level, skill_track, paired_at).</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SCENARIO DATABASE: 500+ scenarios per skill track, each with: scenario_id, title, description, difficulty_level, time_limit_seconds, evaluation_rubric JSONB, expected_output_type ENUM. AI Problem Generator creates new scenarios by parameterising base templates — a new variable set applied to the same template structure creates a unique problem. Candidates never see the same scenario twice in 200+ matches.</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BELT PROMOTION GATE — NON-NEGOTIABLE: Auto-promotion is architecturally FORBIDDEN. Advancing from any belt to the next requires ALL of: (1) Minimum 5 scored matches at current level in the last 30 days. (2) Average score above belt_promotion_thresholds[skill_track][current_belt]. (3) At least 1 "pressure scenario" pass (highest difficulty, compressed time). (4) Mentor confirmation for Brown Belt and above. (5) Zero active fraud flags on account. (6) Admin audit record written to ClickHouse BEFORE certificate is issued.</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REPLAY ENGINE: Match sessions are stored as timestamped action event logs — not video recordings. Events: solution_submitted {timestamp, content_hash}, timer_event {timestamp, remaining_seconds}, evaluation_completed {timestamp, dimension_scores}. The Replay Engine reconstructs the full match as an interactive timeline that mentors and students can step through frame-by-frame. Zero video storage cost, full analytical value.</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KAFKA EVENTS PRODUCED: match.created, match.started, match.scenario_assigned, match.scored {match_id, candidate_scores JSONB, belt_eligible BOOL}, belt.eligible {user_id, skill_track, current_belt, target_belt} — consumed by Certification Engine.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10"/>
              <w:left w:type="dxa" w:w="280"/>
              <w:bottom w:type="dxa" w:w="110"/>
              <w:right w:type="dxa" w:w="280"/>
            </w:tcMar>
          </w:tcPr>
          <w:p>
            <w:r>
              <w:rPr>
                <w:rFonts w:ascii="Arial" w:cs="Arial" w:eastAsia="Arial" w:hAnsi="Arial"/>
                <w:b/>
                <w:bCs/>
                <w:caps/>
                <w:color w:val="FFFFFF"/>
                <w:sz w:val="25"/>
                <w:szCs w:val="25"/>
              </w:rPr>
              <w:t xml:space="preserve">SERVICE 7 — SCORING ENGINE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0695C" w:val="clear"/>
            <w:tcMar>
              <w:top w:type="dxa" w:w="88"/>
              <w:left w:type="dxa" w:w="220"/>
              <w:bottom w:type="dxa" w:w="88"/>
              <w:right w:type="dxa" w:w="220"/>
            </w:tcMar>
          </w:tcPr>
          <w:p>
            <w:r>
              <w:rPr>
                <w:rFonts w:ascii="Arial" w:cs="Arial" w:eastAsia="Arial" w:hAnsi="Arial"/>
                <w:b/>
                <w:bCs/>
                <w:color w:val="FFFFFF"/>
                <w:sz w:val="23"/>
                <w:szCs w:val="23"/>
              </w:rPr>
              <w:t xml:space="preserve">📊  Scoring Engine</w:t>
            </w:r>
            <w:r>
              <w:rPr>
                <w:rFonts w:ascii="Arial" w:cs="Arial" w:eastAsia="Arial" w:hAnsi="Arial"/>
                <w:i/>
                <w:iCs/>
                <w:color w:val="B2DFDB"/>
                <w:sz w:val="19"/>
                <w:szCs w:val="19"/>
              </w:rPr>
              <w:t xml:space="preserve">   |   Multi-dimensional scoring — GD + dojo + interviews + championships — immutable ClickHouse audit</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WHAT IT OWNS: Central scoring authority. Consumes scoring events from all assessment types. Applies weighted formulas. Merges peer + mentor + system scores with variance anomaly detection. Writes all scored records to immutable ClickHouse append-only tables.</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WEIGHT MATRIX PER ASSESSMENT TYPE: GD sessions — participation compliance 40%, speaking time utilisation 30%, interrupt avoidance 30%. Dojo matches — accuracy 40%, efficiency 30%, presentation quality 30%. Interviews — technical accuracy 40%, communication clarity 35%, structured thinking 25%. Championship rounds — vary by competition type, stored in championship_scoring_config table. All formulas stored in configuration tables, not hardcoded — updatable without code deployment.</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PEER + MENTOR SCORE MERGE: For assessments evaluated by both peers and mentors, weighted average is: mentor score × 0.6 + peer score × 0.4 for belt progression decisions. Variance Anomaly Detection: if peer score and mentor score differ by more than 25 points, the Scoring Engine flags the record as score.anomaly and holds belt progression pending admin review. The review and its outcome are logged with full reasoning.</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IMMUTABLE AUDIT LOGS: Every scoring event written to ClickHouse uses INSERT-only operations on scoring_audit table. Schema: (event_id UUID, user_id, assessment_type, assessment_id, formula_version, input_parameters JSONB, dimension_scores JSONB, composite_score FLOAT, computed_at TIMESTAMP). No UPDATE. No DELETE. Any dispute resolution is done by reading the original inputs and recomputing — never by modifying stored scores.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KAFKA EVENTS PRODUCED: score.computed {user_id, assessment_id, assessment_type, scores JSONB, formula_version}. belt.eligible {user_id, skill_track, current_belt, target_belt, score_evidence JSONB}. score.anomaly_detected {assessment_id, peer_score, mentor_score, delta} — triggers admin review workflow.</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10"/>
              <w:left w:type="dxa" w:w="280"/>
              <w:bottom w:type="dxa" w:w="110"/>
              <w:right w:type="dxa" w:w="280"/>
            </w:tcMar>
          </w:tcPr>
          <w:p>
            <w:r>
              <w:rPr>
                <w:rFonts w:ascii="Arial" w:cs="Arial" w:eastAsia="Arial" w:hAnsi="Arial"/>
                <w:b/>
                <w:bCs/>
                <w:caps/>
                <w:color w:val="FFFFFF"/>
                <w:sz w:val="25"/>
                <w:szCs w:val="25"/>
              </w:rPr>
              <w:t xml:space="preserve">SERVICE 8 — CERTIFICATION &amp; BELT ENGINE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0695C" w:val="clear"/>
            <w:tcMar>
              <w:top w:type="dxa" w:w="88"/>
              <w:left w:type="dxa" w:w="220"/>
              <w:bottom w:type="dxa" w:w="88"/>
              <w:right w:type="dxa" w:w="220"/>
            </w:tcMar>
          </w:tcPr>
          <w:p>
            <w:r>
              <w:rPr>
                <w:rFonts w:ascii="Arial" w:cs="Arial" w:eastAsia="Arial" w:hAnsi="Arial"/>
                <w:b/>
                <w:bCs/>
                <w:color w:val="FFFFFF"/>
                <w:sz w:val="23"/>
                <w:szCs w:val="23"/>
              </w:rPr>
              <w:t xml:space="preserve">🏅  Certification &amp; Belt Engine</w:t>
            </w:r>
            <w:r>
              <w:rPr>
                <w:rFonts w:ascii="Arial" w:cs="Arial" w:eastAsia="Arial" w:hAnsi="Arial"/>
                <w:i/>
                <w:iCs/>
                <w:color w:val="B2DFDB"/>
                <w:sz w:val="19"/>
                <w:szCs w:val="19"/>
              </w:rPr>
              <w:t xml:space="preserve">   |   Belt eligibility gates, mentor confirmation, PDF certificate generation, blockchain anchoring</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WHAT IT OWNS: Full belt lifecycle — eligibility validation, mentor confirmation request, PDF certificate generation, QR code embedding, blockchain hash anchoring, Certificate Vault storage, and public verification endpoint.</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ELIGIBILITY VALIDATION: Triggered by belt.eligible Kafka event. Validates ALL gates in sequence: (1) minimum match count ≥ threshold. (2) average score ≥ belt_promotion_threshold. (3) pressure scenario pass exists in scoring_audit. (4) no active fraud_flags on account. (5) mentor confirmation received (for Brown Belt and above). Any gate failure stops the process and logs a belt_promotion_blocked event with the specific failing gate recorded.</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MENTOR CONFIRMATION FLOW: System identifies eligible mentor using mentor_matching_service: Black Belt in the relevant skill, active on platform within last 14 days, no prior conflict with candidate. Sends confirmation request with: match replay links, scoring data summary, evaluation rubric reference. Mentor has 72-hour window. On approval: belt proceeds. On rejection: documented reason stored, candidate notified with improvement guidance. No response after 72 hours: auto-escalate to platform admin.</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CERTIFICATE GENERATION: PDF generated using pdfkit (Node.js) with: EcoSkiller branding, candidate full name, EcoSkiller ID, skill name, belt level, date of achievement, proctoring method used, certificate ID (ECO-CERT-{YEAR}-{SKILL_CODE}-{SEQ}), QR code (encoding verify.ecoskiller.in/c/{cert_id}), and digital signature from EcoSkiller's certificate signing key. Stored in MinIO bucket certificates/{tenant_id}/{user_id}/. Reference written to PostgreSQL certificates table.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BLOCKCHAIN ANCHORING: SHA-256 hash of (certificate_pdf_bytes + certificate_id + user_id + issued_at) submitted to public notary service or blockchain (configurable via environment variable). Transaction ID stored in certificates.blockchain_tx_id. Verification at verify.ecoskiller.in re-downloads certificate from MinIO, recomputes hash, checks against stored blockchain transaction — confirming certificate was never modified after issuance.</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PUBLIC VERIFICATION ENDPOINT: GET /verify/{certificate_id} returns: skill, belt_level, issued_at, platform_name, proctoring_method, formula_version, blockchain_confirmation_url. Any employer worldwide verifies any certificate in under 3 seconds without login. Rate-limited to 1000 req/min per IP to prevent scraping.</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10"/>
              <w:left w:type="dxa" w:w="280"/>
              <w:bottom w:type="dxa" w:w="110"/>
              <w:right w:type="dxa" w:w="280"/>
            </w:tcMar>
          </w:tcPr>
          <w:p>
            <w:r>
              <w:rPr>
                <w:rFonts w:ascii="Arial" w:cs="Arial" w:eastAsia="Arial" w:hAnsi="Arial"/>
                <w:b/>
                <w:bCs/>
                <w:caps/>
                <w:color w:val="FFFFFF"/>
                <w:sz w:val="25"/>
                <w:szCs w:val="25"/>
              </w:rPr>
              <w:t xml:space="preserve">SERVICE 9 — INTELLIGENCE PROFILE SERVICE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0695C" w:val="clear"/>
            <w:tcMar>
              <w:top w:type="dxa" w:w="88"/>
              <w:left w:type="dxa" w:w="220"/>
              <w:bottom w:type="dxa" w:w="88"/>
              <w:right w:type="dxa" w:w="220"/>
            </w:tcMar>
          </w:tcPr>
          <w:p>
            <w:r>
              <w:rPr>
                <w:rFonts w:ascii="Arial" w:cs="Arial" w:eastAsia="Arial" w:hAnsi="Arial"/>
                <w:b/>
                <w:bCs/>
                <w:color w:val="FFFFFF"/>
                <w:sz w:val="23"/>
                <w:szCs w:val="23"/>
              </w:rPr>
              <w:t xml:space="preserve">🧠  Intelligence Profile Service</w:t>
            </w:r>
            <w:r>
              <w:rPr>
                <w:rFonts w:ascii="Arial" w:cs="Arial" w:eastAsia="Arial" w:hAnsi="Arial"/>
                <w:i/>
                <w:iCs/>
                <w:color w:val="B2DFDB"/>
                <w:sz w:val="19"/>
                <w:szCs w:val="19"/>
              </w:rPr>
              <w:t xml:space="preserve">   |   8-type EIS scoring, adaptive testing, passive detection, career mapping, national ranking</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WHAT IT OWNS: Complete intelligence measurement lifecycle — adaptive test delivery, score computation, confidence tracking, passive behavioral signal processing, intelligence profile storage, national ranking calculation, and career probability engine.</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EIS DATABASE SCHEMA: user_intelligence_profiles(user_id FK, linguistic INT, logical INT, spatial INT, bodily INT, musical INT, interpersonal INT, intrapersonal INT, naturalistic INT, overall_eis INT, confidence_pct INT, test_count INT, last_updated TIMESTAMP). user_intelligence_history(user_id FK, eis_type ENUM, score INT, confidence_pct INT, recorded_at TIMESTAMP) — time-series for growth tracking. Both tables never have rows deleted — historical record is permanent.</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ADAPTIVE TESTING ENGINE — RASCH MODEL: Implements Item Response Theory for optimal question selection. After each answer, system estimates student's ability (theta) using Maximum Likelihood Estimation. Next question selected from item bank with information maximised at current theta estimate: b parameter (difficulty) matched to theta, a parameter (discrimination) maximised, c parameter (guessing) minimised. Student never sees the same question twice — parameterised templates generate unique instances per session.</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PASSIVE INTELLIGENCE DETECTION: Behavioral signals from platform interactions published as intelligence.signal Kafka events. Signal types: writing_quality {linguistic_score FLOAT}, problem_approach {logical_score FLOAT, spatial_score FLOAT}, social_behavior {interpersonal_score FLOAT}. Intelligence Profile Service consumes these and updates scores using weighted Kalman filter: new_score = 0.85 × existing_score + 0.15 × signal_score × signal_confidence. Prevents single signals from causing large swings.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NATIONAL RANKING: Computed by ClickHouse batch job every 6 hours. Rankings pre-computed and cached in Redis: rank:{type}:national:{user_id}, rank:{type}:state:{state_code}:{user_id}, rank:{type}:district:{district_id}:{user_id}. Profile display reads from Redis cache — zero query-time ranking computation. Cache TTL = 8 hours with background refresh 30 minutes before expiry.</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CAREER PROBABILITY ENGINE: career_intelligence_matrix table maps intelligence profile combinations to career_path probability scores. Matrix trained on real employment outcome data from placed students (ISA tracking provides ground truth). Updated monthly as new ISA placement data arrives. Stored as user_career_probabilities(user_id, career_path, probability FLOAT, last_computed TIMESTAMP) — regenerated monthly by batch job.</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10"/>
              <w:left w:type="dxa" w:w="280"/>
              <w:bottom w:type="dxa" w:w="110"/>
              <w:right w:type="dxa" w:w="280"/>
            </w:tcMar>
          </w:tcPr>
          <w:p>
            <w:r>
              <w:rPr>
                <w:rFonts w:ascii="Arial" w:cs="Arial" w:eastAsia="Arial" w:hAnsi="Arial"/>
                <w:b/>
                <w:bCs/>
                <w:caps/>
                <w:color w:val="FFFFFF"/>
                <w:sz w:val="25"/>
                <w:szCs w:val="25"/>
              </w:rPr>
              <w:t xml:space="preserve">SERVICE 10 — INNOVATION REGISTRY &amp; ROYALTY SERVICE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0695C" w:val="clear"/>
            <w:tcMar>
              <w:top w:type="dxa" w:w="88"/>
              <w:left w:type="dxa" w:w="220"/>
              <w:bottom w:type="dxa" w:w="88"/>
              <w:right w:type="dxa" w:w="220"/>
            </w:tcMar>
          </w:tcPr>
          <w:p>
            <w:r>
              <w:rPr>
                <w:rFonts w:ascii="Arial" w:cs="Arial" w:eastAsia="Arial" w:hAnsi="Arial"/>
                <w:b/>
                <w:bCs/>
                <w:color w:val="FFFFFF"/>
                <w:sz w:val="23"/>
                <w:szCs w:val="23"/>
              </w:rPr>
              <w:t xml:space="preserve">💡  Innovation Registry &amp; Royalty Service</w:t>
            </w:r>
            <w:r>
              <w:rPr>
                <w:rFonts w:ascii="Arial" w:cs="Arial" w:eastAsia="Arial" w:hAnsi="Arial"/>
                <w:i/>
                <w:iCs/>
                <w:color w:val="B2DFDB"/>
                <w:sz w:val="19"/>
                <w:szCs w:val="19"/>
              </w:rPr>
              <w:t xml:space="preserve">   |   Idea submission, DNA fingerprinting, similarity detection, licensing, royalty accounting</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WHAT IT OWNS: Complete innovation lifecycle — idea ingestion, AI quality evaluation, similarity detection, legal timestamping, parent consent for minors, marketplace listing, licensing contract management, royalty calculation, disbursement via Kid Royalty Wallet.</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IDEA DNA FINGERPRINTING: On idea submission, LLM embedding model generates a 1536-dimensional vector representing: problem_domain, proposed_mechanism, materials/technology, category. Vector stored in pgvector PostgreSQL extension column. Submission fingerprint written to ideas(id, user_id, title, description, submission_hash SHA256, vector_embedding VECTOR(1536), submitted_at, status ENUM, parent_consent_obtained BOOL).</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SIMILARITY DETECTION: Every new idea runs cosine_similarity() against ALL existing idea vectors using pgvector's &lt;=&gt; operator. Ideas with similarity &gt; 0.80: flagged as potential_copy, held for admin review, both submitters notified. Ideas 0.50–0.80: tagged derivative, both submitters informed. Ideas &lt; 0.50: fast-tracked for marketplace listing. Batch re-similarity run performed weekly as new ideas accumulate.</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LEGAL TIMESTAMPING: On idea approval: SHA-256 hash of (idea_content + user_id + submission_timestamp + platform_id) computed and stored. Optional blockchain anchoring submits hash to public notary. Timestamp creates legally defensible prior art evidence under Indian Patent Act and IT Act. For users under 18: EcoSkiller Innovation Trust (EIT) entity acts as legal trustee — parent digital signature required.</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ROYALTY ACCOUNTING ENGINE — DOUBLE-ENTRY LEDGER: When a business submits monthly revenue report: royalty_due = reported_revenue × royalty_rate (0.01%–0.05% configurable per contract). System creates: DEBIT entry in business_royalty_obligations ledger, CREDIT entry in student_royalty_wallet. All transactions append-only in ClickHouse royalty_ledger table. Monthly batch job: calculate dues → create payment requests → trigger UPI payouts for wallets above ₹500 threshold.</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KID ROYALTY WALLET: UPI-linked digital wallet. For users under 18: UPI payout routes to parent's verified bank account (parent_user_id→bank_account_id) with notification to both parent and child. For adults: payout to student's own verified bank account. Payouts above ₹10,000 generate TDS certificate (Form 16A equivalent) for tax compliance. At user's 18th birthday: automated ownership transfer notification, trust records updated, future payouts route directly to student.</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110"/>
              <w:left w:type="dxa" w:w="280"/>
              <w:bottom w:type="dxa" w:w="110"/>
              <w:right w:type="dxa" w:w="280"/>
            </w:tcMar>
          </w:tcPr>
          <w:p>
            <w:r>
              <w:rPr>
                <w:rFonts w:ascii="Arial" w:cs="Arial" w:eastAsia="Arial" w:hAnsi="Arial"/>
                <w:b/>
                <w:bCs/>
                <w:caps/>
                <w:color w:val="FFFFFF"/>
                <w:sz w:val="25"/>
                <w:szCs w:val="25"/>
              </w:rPr>
              <w:t xml:space="preserve">SERVICES 11–13 — BILLING, NOTIFICATIONS, ADMIN GOVERNANCE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0695C" w:val="clear"/>
            <w:tcMar>
              <w:top w:type="dxa" w:w="88"/>
              <w:left w:type="dxa" w:w="220"/>
              <w:bottom w:type="dxa" w:w="88"/>
              <w:right w:type="dxa" w:w="220"/>
            </w:tcMar>
          </w:tcPr>
          <w:p>
            <w:r>
              <w:rPr>
                <w:rFonts w:ascii="Arial" w:cs="Arial" w:eastAsia="Arial" w:hAnsi="Arial"/>
                <w:b/>
                <w:bCs/>
                <w:color w:val="FFFFFF"/>
                <w:sz w:val="23"/>
                <w:szCs w:val="23"/>
              </w:rPr>
              <w:t xml:space="preserve">💳  Billing &amp; Subscription Service (11)</w:t>
            </w:r>
            <w:r>
              <w:rPr>
                <w:rFonts w:ascii="Arial" w:cs="Arial" w:eastAsia="Arial" w:hAnsi="Arial"/>
                <w:i/>
                <w:iCs/>
                <w:color w:val="B2DFDB"/>
                <w:sz w:val="19"/>
                <w:szCs w:val="19"/>
              </w:rPr>
              <w:t xml:space="preserve">   |   12-layer revenue model, geo-pricing, ISA tracking, GST invoicing, feature gating</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GEO-BASED PRICING ENGINE: On registration, user's PIN code is looked up in pin_code_tiers table mapping every Indian PIN code to one of four pricing tiers: Metro/Tier1 (₹499/month), Tier2 (₹299/month), Rural/Tier3 (₹149/month), Extreme Rural (₹49/month or free). Auto-assigned in under 200ms. No document verification required. Fraud-resistant because incentive is inverted — no user benefits financially from faking a higher-tier PIN.</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MICRO-PAYMENT PLANS: Daily plan (₹19/day via UPI AutoPay), weekly plan (₹49/week via UPI AutoPay). UPI AutoPay mandate created via Razorpay with one-time user authorisation. Subsequent charges are automatic — zero friction after setup. Psychological framing: ₹19/day = cost of a cup of tea. Rural behavioral research validates 4× lower resistance to daily vs monthly commitment framing.</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ISA AGREEMENT TRACKING: isa_agreements(id, candidate_id, placed_at, employer_name, monthly_ctc, payment_rate FLOAT, total_cap_amount, total_paid, status ENUM). ISA UPI AutoPay mandate created at placement confirmation — charges 8–10% of monthly income. Auto-suspends on self-declared unemployment (unemployment_declarations table). Auto-completes when total_paid reaches total_cap or 12 months elapsed. Zero payment obligation if no placement — structural alignment of platform revenue with student outcomes.</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FEATURE GATING MIDDLEWARE: Kubernetes admission webhook checks user's active subscription tier before requests reach any premium feature endpoint. Feature flag matrix cached in Redis (feature_access:{user_id}:{feature_name} = 1|0). Billing Service populates/invalidates Redis cache on subscription events. Cache TTL = 1 hour. Feature access changes propagate in under 60 seconds of payment event. Downgrade is graceful — user retains current-period access until next billing cycle.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GST INVOICING: Every B2C transaction above ₹200 generates a GST invoice with: GSTIN, HSN code 9983, applicable GST rate (18% standard / 0% rural education exemption), tax amount, digital signature. B2B invoices generated as JSON e-invoices in GSTIN portal compatible format. All invoices stored in MinIO, metadata in PostgreSQL invoices table, immutable after issuance.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0695C" w:val="clear"/>
            <w:tcMar>
              <w:top w:type="dxa" w:w="88"/>
              <w:left w:type="dxa" w:w="220"/>
              <w:bottom w:type="dxa" w:w="88"/>
              <w:right w:type="dxa" w:w="220"/>
            </w:tcMar>
          </w:tcPr>
          <w:p>
            <w:r>
              <w:rPr>
                <w:rFonts w:ascii="Arial" w:cs="Arial" w:eastAsia="Arial" w:hAnsi="Arial"/>
                <w:b/>
                <w:bCs/>
                <w:color w:val="FFFFFF"/>
                <w:sz w:val="23"/>
                <w:szCs w:val="23"/>
              </w:rPr>
              <w:t xml:space="preserve">🔔  Notification Service (12)</w:t>
            </w:r>
            <w:r>
              <w:rPr>
                <w:rFonts w:ascii="Arial" w:cs="Arial" w:eastAsia="Arial" w:hAnsi="Arial"/>
                <w:i/>
                <w:iCs/>
                <w:color w:val="B2DFDB"/>
                <w:sz w:val="19"/>
                <w:szCs w:val="19"/>
              </w:rPr>
              <w:t xml:space="preserve">   |   Multi-channel async delivery — email, SMS, push, WhatsApp — template-driven, event-triggered</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CHANNEL ARCHITECTURE: All notification sends are asynchronous — triggered by Kafka notification.triggered events. Channels: Email via Postfix (self-hosted, SPF/DKIM/DMARC configured, dedicated sending IP). SMS via Jasmin SMS Gateway (self-hosted, SMPP protocol, DLT-registered templates for Indian operators). Push via ntfy (self-hosted). WhatsApp Business API for achievement cards, critical session alerts. Channel selection per notification type configured in notification_channel_matrix table.</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WHATSAPP VIRAL ENGINE: On belt.awarded, championship.won, rank.milestone Kafka events: server-side canvas renderer (node-canvas) generates PNG achievement card (1080×1080 for Instagram, 800×420 for WhatsApp status). Card includes: candidate name, achievement, EcoSkiller ID, QR code, platform CTA. Delivered via WhatsApp Business API. Cards designed with social pressure built-in: rank context ("Top 2.3% nationally") maximises sharing motivation.</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TEMPLATE ENGINE: All notification content defined as Handlebars templates in notification_templates(id, event_type, channel, language, template_html/text, version). Versioned — changing a template creates new version, old versions preserved for audit. A/B testing supported via template_variants table with cohort assignment rules.</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INTELLIGENT DELIVERY: User notification preferences in user_notification_prefs(user_id, channel, enabled BOOL, quiet_hours_start, quiet_hours_end, daily_cap INT). Notification Service respects all preferences — a user who opts out of SMS never receives SMS regardless of event importance. Daily notification cap prevents alert fatigue for highly active users.</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0695C" w:val="clear"/>
            <w:tcMar>
              <w:top w:type="dxa" w:w="88"/>
              <w:left w:type="dxa" w:w="220"/>
              <w:bottom w:type="dxa" w:w="88"/>
              <w:right w:type="dxa" w:w="220"/>
            </w:tcMar>
          </w:tcPr>
          <w:p>
            <w:r>
              <w:rPr>
                <w:rFonts w:ascii="Arial" w:cs="Arial" w:eastAsia="Arial" w:hAnsi="Arial"/>
                <w:b/>
                <w:bCs/>
                <w:color w:val="FFFFFF"/>
                <w:sz w:val="23"/>
                <w:szCs w:val="23"/>
              </w:rPr>
              <w:t xml:space="preserve">🛡️  Admin Governance Service (13)</w:t>
            </w:r>
            <w:r>
              <w:rPr>
                <w:rFonts w:ascii="Arial" w:cs="Arial" w:eastAsia="Arial" w:hAnsi="Arial"/>
                <w:i/>
                <w:iCs/>
                <w:color w:val="B2DFDB"/>
                <w:sz w:val="19"/>
                <w:szCs w:val="19"/>
              </w:rPr>
              <w:t xml:space="preserve">   |   Platform moderation, fraud investigation, belt disputes, runtime configuration, compliance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MODERATION QUEUE: All submitted content (job postings, ideas, mentor profiles, community posts) passes through AI content classifier (toxicity, inappropriate content, spam detection). Items below confidence threshold queued in moderation_queue(id, content_type, content_id, ai_classification, ai_confidence, priority, status ENUM, assigned_to, resolved_at). Admins see priority-sorted queue with AI labels and confidence scores. High-confidence clear items auto-approved, high-confidence violations auto-rejected. Only ambiguous items reach human review.</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FRAUD INVESTIGATION TOOLS: Fraud Detection AI flags suspicious accounts → creates fraud_investigations record → admin receives dashboard ticket. Investigation tools provide: full account activity timeline, IP/device fingerprint analysis, score anomaly chart (EIS or belt progression rate vs platform average), comparison cohort view. Admin actions: warning_issued, feature_restricted, account_suspended, permanent_ban. All actions logged to fraud_audit(user_id, action, admin_id, evidence JSONB, timestamp) — immutable.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BELT DISPUTE RESOLUTION: Candidates contest belt rejection via dispute_requests(candidate_id, belt_track, rejection_reason_received, candidate_statement, status ENUM). Admin review access: full match replays, Scoring Engine input/output for the specific assessment, mentor confirmation decision with documented reasoning, any anomaly flags. Resolution: overturn_with_belt_grant | upheld | partial_credit. All resolutions documented — outcomes feed back into mentor quality scoring.</w:t>
            </w:r>
          </w:p>
        </w:tc>
      </w:tr>
      <w:tr>
        <w:tc>
          <w:tcPr>
            <w:tcW w:type="dxa" w:w="9360"/>
            <w:tcBorders>
              <w:top w:val="single" w:color="CFD8DC" w:sz="1"/>
              <w:left w:val="single" w:color="CFD8DC" w:sz="1"/>
              <w:bottom w:val="single" w:color="CFD8DC" w:sz="1"/>
              <w:right w:val="single" w:color="CFD8DC" w:sz="1"/>
            </w:tcBorders>
            <w:shd w:fill="E0F2F1" w:val="clear"/>
            <w:tcMar>
              <w:top w:type="dxa" w:w="68"/>
              <w:left w:type="dxa" w:w="220"/>
              <w:bottom w:type="dxa" w:w="68"/>
              <w:right w:type="dxa" w:w="220"/>
            </w:tcMar>
          </w:tcPr>
          <w:p>
            <w:r>
              <w:rPr>
                <w:rFonts w:ascii="Arial" w:cs="Arial" w:eastAsia="Arial" w:hAnsi="Arial"/>
                <w:color w:val="1A2332"/>
                <w:sz w:val="19"/>
                <w:szCs w:val="19"/>
              </w:rPr>
              <w:t xml:space="preserve">RUNTIME CONFIGURATION: Feature flags managed via Unleash (self-hosted) in the ops namespace. Toggles for: championship entry gates, ISA eligibility thresholds, geo-pricing tier boundaries, passive detection sensitivity, anti-cheat strictness level. Admin UI changes take effect within 30 seconds via Redis cache invalidation. Zero deployment required for configuration changes.</w:t>
            </w:r>
          </w:p>
        </w:tc>
      </w:tr>
    </w:tbl>
    <w:p>
      <w:pPr>
        <w:spacing w:before="120" w:after="0"/>
      </w:pPr>
      <w:r>
        <w:rPr>
          <w:rFonts w:ascii="Arial" w:cs="Arial" w:eastAsia="Arial" w:hAnsi="Arial"/>
        </w:rPr>
        <w:t xml:space="preserve"/>
      </w:r>
    </w:p>
    <w:p>
      <w:r>
        <w:br w:type="page"/>
      </w:r>
    </w:p>
    <w:p>
      <w:pPr>
        <w:pBdr>
          <w:bottom w:val="thick" w:color="E65100" w:sz="8" w:space="4"/>
        </w:pBdr>
        <w:spacing w:before="360" w:after="100"/>
      </w:pPr>
      <w:r>
        <w:rPr>
          <w:rFonts w:ascii="Arial" w:cs="Arial" w:eastAsia="Arial" w:hAnsi="Arial"/>
          <w:b/>
          <w:bCs/>
          <w:color w:val="1565C0"/>
          <w:sz w:val="40"/>
          <w:szCs w:val="40"/>
        </w:rPr>
        <w:t xml:space="preserve">4.  ALL 20 MODULES — EVERY FEATURE IN DEPTH</w:t>
      </w:r>
    </w:p>
    <w:p>
      <w:pPr>
        <w:spacing w:before="50" w:after="60"/>
      </w:pPr>
      <w:r>
        <w:rPr>
          <w:rFonts w:ascii="Arial" w:cs="Arial" w:eastAsia="Arial" w:hAnsi="Arial"/>
          <w:b w:val="false"/>
          <w:bCs w:val="false"/>
          <w:color w:val="1A2332"/>
          <w:sz w:val="21"/>
          <w:szCs w:val="21"/>
        </w:rPr>
        <w:t xml:space="preserve">Each module below lists all features with complete descriptions covering: what the feature does, how it works technically, why it exists, the database schema it uses, the service that owns it, and the user benefit it delivers.</w:t>
      </w:r>
    </w:p>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Module 1 — Identity &amp; Universal ID  (25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Universal EcoSkiller ID + QR Card + Certificate Vault</w:t>
            </w:r>
            <w:r>
              <w:rPr>
                <w:rFonts w:ascii="Arial" w:cs="Arial" w:eastAsia="Arial" w:hAnsi="Arial"/>
                <w:i/>
                <w:iCs/>
                <w:color w:val="90CAF9"/>
                <w:sz w:val="19"/>
                <w:szCs w:val="19"/>
              </w:rPr>
              <w:t xml:space="preserve">   —   Permanent digital career identity — from age 5 to career — tamper-proof</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UNIVERSAL ECOSKILLER ID: Format ECO-{YEAR}-{STATE_CODE}-{5-SEQ}. Assigned at registration, immutable for lifetime. Acts as a permanent digital passport aggregating all intelligence, skill, championship, and career data. Any employer worldwide can query the ID at verify.ecoskiller.in to see the full verified profile without login. Database: user_profiles.ecoskiller_id — unique, indexed, never deleted.</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QR IDENTITY CARD: A printable/shareable QR code encoding the candidate's full profile URL with EcoSkiller ID. Scannable by employers for instant profile access. The Verified Badge (blue tick) is earned via one of three paths: Aadhaar linkage, institute registration confirmation, or government document upload. Unverified profiles display "Pending Verification" status visible to all recruiters.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CERTIFICATE VAULT: Secure cloud storage for every certificate earned — skill belts, championship certificates, course completions, government linkages, external credentials. Stored in MinIO with SHA-256 hash anchoring. Never deleted — lifetime permanence guaranteed contractually. Rural students in flood/fire-prone areas never risk losing credentials.</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BLOCKCHAIN CERTIFICATES: Every certificate PDF is hashed (SHA-256) and the hash submitted to a public ledger. The transaction ID stored in certificates.blockchain_tx_id. Any alteration to the certificate after issuance changes the hash — fraud is mathematically detectable without any human review.</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PROFILE TIMELINE: Chronological visual timeline of every milestone — first test, first belt, first championship, first job, internship, placement. Stored in profile_milestones(user_id, event_type, event_data JSONB, occurred_at) — append-only. Recruiters see not just where a candidate is today, but the full growth trajectory.</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EDUCATION HISTORY VAULT: Academic credentials with institution, dates, grades, courses. Institute-linked students have records pre-populated from institute admin bulk upload. All entries linked to institute's verified EcoSkiller badge — impossible for candidates to fabricate institute associations.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SKILL HISTORY LEDGER: Immutable record of every skill learned, practiced, and verified. skill_history(user_id, skill_id, belt_achieved, achieved_at, method ENUM, certificate_id) — append-only. Provides lifetime career evidence trail.</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PORTFOLIO STORAGE: Cloud storage in MinIO for project files, design work, code samples. Linked to user profile as portfolio_items(user_id, title, description, file_url, project_type, skill_tags[], added_at). Recruiters can browse portfolio directly from candidate profile.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DATA EXPORT TOOL: One-click export of complete profile as structured PDF (resume format) or JSON (API-compatible). Export includes: all intelligence scores with history, all belt certifications with QR codes, all championship records, full work history. Users can take their data to any platform. EcoSkiller never holds career history hostage.</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PRIVACY CONTROL CENTER: Per-category visibility toggles — public, recruiters-only, institute-only, private. Each data category (intelligence scores, salary history, championship results) has its own visibility setting. Stored in user_privacy_settings(user_id, data_category ENUM, visibility_level ENUM). No data is ever public by default — users opt-in to visibility.</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Module 2 — Intelligence Measurement System  (30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EIS Score 0–1000 + 8-Type Radar + Adaptive Engine + Passive Detection</w:t>
            </w:r>
            <w:r>
              <w:rPr>
                <w:rFonts w:ascii="Arial" w:cs="Arial" w:eastAsia="Arial" w:hAnsi="Arial"/>
                <w:i/>
                <w:iCs/>
                <w:color w:val="90CAF9"/>
                <w:sz w:val="19"/>
                <w:szCs w:val="19"/>
              </w:rPr>
              <w:t xml:space="preserve">   —   Science-based intelligence measurement — replaces mark-based student evaluation</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INTELLIGENCE RADAR CHART: Octagonal radar chart showing scores (0–1000) across all 8 Gardner intelligence types simultaneously. Rendered in Flutter using custom canvas painter. The chart shows, often for the first time to a parent, that their child has exceptional strengths in dimensions that school marks completely miss. Converts free users to paying subscribers at highest rate of any single feature.</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EIS SCORE 0–1000: Composite intelligence score calculated as weighted average across all 8 types. Displayed prominently on profile. Updated after every test completion, passive signal, and championship performance. Shown with confidence percentage: "EIS: 847 — 94% confidence" indicating data richness behind the score.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ADAPTIVE TESTING ENGINE: Implements Rasch IRT model. After each answer, system recomputes student ability estimate (theta) and selects the next question from the item bank to maximise information at current theta. Harder questions after correct answers, easier after incorrect — never frustrating, never boring. No two students see the same adaptive sequence.</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100 INTELLIGENCE DETECTION TESTS: 13 linguistic, 13 logical, 12 spatial, 12 bodily, 12 musical, 13 interpersonal, 13 intrapersonal, 12 naturalist = 100 total. Each test uses different question modalities: story problems, visual puzzles, audio clips, spatial rotation, emotional scenario judgment, nature classification. Stored in intelligence_test_items table with full IRT parameters.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AI CONFIDENCE SCORE: Each intelligence score carries a confidence percentage computed from: number of tests taken, test-retest consistency, passive signal agreement. "Logical: 742 — 94% confidence" vs "Musical: 380 — 42% confidence" tells the student which scores are reliable vs which need more data — incentivising continued engagement.</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INTELLIGENCE GROWTH TRACKING: Month-by-month chart for each intelligence type. intelligence_history(user_id, eis_type, score, confidence, recorded_at) enables smooth trend-line rendering. Parents who see monthly improvement renew subscriptions at 3× the rate of parents who see flat scores — making this the single most important retention feature.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PASSIVE INTELLIGENCE DETECTION: Background AI observes platform interactions and publishes intelligence.signal Kafka events. NLP analysis of written content → Linguistic score signal. Problem-solving approach analysis → Logical score signal. Visual task interaction patterns → Spatial signal. Social interaction quality → Interpersonal signal. Updated via weighted Kalman filter — single signals cannot cause large score swings.</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HIDDEN GENIUS ENGINE: Specifically searches for intelligence signals that formal test performance misses. Students with test anxiety, language barriers, or exam stress often test below their actual ability. The Hidden Genius Engine detects ability from natural behavioral patterns and marks the gap between test-based score and behavior-based score as "Hidden Potential" on the parent dashboard.</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CAREER INTELLIGENCE MAPPING: Maps intelligence type combinations to career probability scores using career_intelligence_matrix. Example: Interpersonal 850 + Linguistic 800 + Logical 600 → Teacher 89%, Counselor 84%, Manager 78%, Engineer 42%. Updated monthly with real placement outcome data. The most impactful career guidance tool in the platform — prevents families from forcing children into incompatible careers.</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INDIA INTELLIGENCE RANKING: Live national rank per intelligence type updated every 6 hours via ClickHouse batch. Cached in Redis. "Logical Intelligence: #847 out of 1,200,000 students in India." Shown on profile and parent dashboard. Students in rural Vidarbha can see for the first time that they outperform students from Mumbai — often transformative for self-belief.</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Module 3 — Dojo Skill System  (25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Belt System + Daily Missions + Skill Roadmap + Offline Mode + Tool Tracking</w:t>
            </w:r>
            <w:r>
              <w:rPr>
                <w:rFonts w:ascii="Arial" w:cs="Arial" w:eastAsia="Arial" w:hAnsi="Arial"/>
                <w:i/>
                <w:iCs/>
                <w:color w:val="90CAF9"/>
                <w:sz w:val="19"/>
                <w:szCs w:val="19"/>
              </w:rPr>
              <w:t xml:space="preserve">   —   Gamified skill progression — White to Black Belt — verified not self-declared</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SKILL BELT SYSTEM (White→Black): 9-level martial arts progression for every skill on the platform. Advancement requires: minimum exercises completed + score threshold + proctored verification test pass + mentor confirmation (Brown Belt+). Belt level is the only meaningful skill signal on the platform — never self-declared, always earned. Stored in user_skill_belts(user_id, skill_id, belt_level ENUM, awarded_at, certificate_id).</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SKILL XP POINTS: XP earned for every learning action: mission complete (+50), test pass (+200), match win (+150), championship entry (+25). XP accumulates toward: level progression, streak bonuses, scholarship eligibility, championship entry qualification. xp_events(user_id, event_type, xp_amount, source_id, earned_at) — append-only, lifetime record.</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DAILY SKILL MISSIONS: 3–5 personalized missions per day per user. Generated each morning by Mission Generator service using: current belt level, intelligence profile, career goal, recent performance, time-since-last-challenge. Sized for 15–25 minute completion. Streak tracking: 7-day streak = 1.5× XP multiplier, 30-day = scholarship eligibility, 90-day = special badge + spotlight.</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AI SKILL ROADMAP GENERATOR: When career goal is set or updated, AI generates step-by-step learning path: which skills, what sequence, estimated weeks per belt level, recommended championships. Adapts continuously when student levels up, changes goal, or earns unexpected championship result. Stores in user_skill_roadmaps(user_id, goal_career, roadmap_steps JSONB, generated_at, last_updated).</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AI SKILL RECOMMENDATIONS: Real-time recommendations based on intelligence + career goal + current belt gaps. "Your Spatial Intelligence (880) suggests you would excel at UI/UX Design. You have no Design belt. Start Figma Basics?" Shown on dashboard and in AI Mentor daily message.</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SKILL VERIFICATION TESTS (PROCTORED): Formal assessment under AI proctoring: tab-switch monitoring, clipboard blocking, timed sessions, optional camera. Passing generates a proctored certificate — more credible than self-declared skills. Certificate includes proctoring method metadata so employers can assess verification rigour.</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REAL-LIFE SKILL SIMULATIONS: Scenario-based challenges mirroring workplace tasks: "You are PM at a startup with 6-month runway — prioritise 15 features for MVP." Evaluated on decision quality, user empathy, technical feasibility awareness. No multiple-choice option — simulation responses require genuine reasoning.</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TOOL-BASED SKILL TRACKING: GitHub integration auto-analyses commit history, PR quality, code review participation, issue resolution. Figma integration analyses component count, design consistency, user research documentation. Jira integration analyses sprint completion, estimation accuracy. All analysis outputs published as intelligence.signal Kafka events → auto-updates belt levels.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SKILL EXERCISES LIBRARY: 1000+ exercises per skill track mapped to intelligence types — linguistic exercises for communication skills, logical puzzles for coding, spatial tasks for design. Exercises stored in skill_exercises(id, skill_track, belt_level, exercise_type, content JSONB, rubric JSONB, intelligence_type, estimated_minutes).</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OFFLINE SKILL MODE: Complete content pre-download system. Student downloads full mission package during WiFi access. Content compressed: text-first for 2G, compressed video for 3G+. Completion data queued locally in SQLite (Flutter offline DB) and synced via background service when connectivity returns. Eliminates the #1 rural platform abandonment trigger — connectivity failure mid-session.</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Module 4 — Championship System  (40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School→District→State→National→World + AI Judge + GD Championship + Prize System</w:t>
            </w:r>
            <w:r>
              <w:rPr>
                <w:rFonts w:ascii="Arial" w:cs="Arial" w:eastAsia="Arial" w:hAnsi="Arial"/>
                <w:i/>
                <w:iCs/>
                <w:color w:val="90CAF9"/>
                <w:sz w:val="19"/>
                <w:szCs w:val="19"/>
              </w:rPr>
              <w:t xml:space="preserve">   —   Meritocratic competition ladder — real prizes + direct job offers from championships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HIERARCHICAL CHAMPIONSHIP LADDER: Five tiers — School (weekly, any skill), District (monthly, top school performers), State (quarterly, top district performers), National Intelligence Championship (annual), Continental/World (Phase 4). Winners at each tier automatically qualify for the next. Bracket management, scheduling, and advancement fully automated by the Championship Engine.</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KNOCKOUT TOURNAMENT ENGINE: Automated bracket creation — Round of 64 → Round of 32 → Quarterfinals → Semifinals → Final. No manual administration. Match scheduling calculates optimal times across participant time zones. Results recorded in tournament_results(championship_id, round, match_id, winner_id, loser_id, scores JSONB) — immutable.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AI PROBLEM GENERATOR: Creates fresh, unique problem sets for every event by parameterising base templates with new variables, scenarios, and contexts. No two championships use identical questions — eliminates India's endemic question-paper-leak vulnerability. Problems calibrated to championship tier difficulty by the Adaptive Difficulty Engine.</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AI JUDGING ENGINE: Evaluates essay answers, business plans, design critiques, and debate arguments using LLM analysis against a structured rubric stored in judgment_rubrics(competition_type, dimension, weight, description). Score is consistent — same answer from two different candidates at two different times receives identical marks. Eliminates regional accent bias, language bias, personal familiarity bias.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GD CHAMPIONSHIP: Voice GD championship rounds using the deterministic GD Orchestrator. Participants from School → District → State → National levels compete in GD rounds with escalating topic complexity. Score = behavioral compliance with protocol. Zero subjectivity. Rural candidate with strong participation in their regional language scores identically to urban English speaker with equivalent compliance.</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PRIZE DISTRIBUTION: Automated UPI payouts on championship close: ₹1,000–₹1,500 district level, ₹3,000–₹5,000 state level, ₹10,000–₹25,000 national level. Platform scholarships (12-month free Premium). Guaranteed internship access (Phase 3). Pre-Placement Offers from corporate sponsors. Payout triggered by championship_outcomes(championship_id, user_id, position, prize_type, prize_value, paid_at) record creation.</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CORPORATE CHAMPIONSHIP: Companies create branded challenge rooms (Infosys Innovation Challenge, Tata Business Case Championship). Corporate-branded problem sets. Companies designate winner slots for direct job offers. First-mover advantage for talent acquisition before graduation. Tracked in corporate_championships(company_id, challenge_name, problem_set_id, winner_slots, hire_outcomes JSONB).</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LIVE LEADERBOARD: Real-time ranking updates during competition via WebSocket push. ClickHouse accepts live scoring events and updates leaderboard cache every 30 seconds during active championship. Spectator mode shows leaderboard without participant access — viewable by parents, teachers, and recruiters.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ANTI-CHEAT DETECTION: Tab-switch monitoring (3 switches = session flagged), clipboard access logging, answer timing analysis (answers in &lt; 2 seconds flagged as impossible-speed). All flags stored in cheat_attempt_log — reviewed by admin before invalidation. Fraud Detection AI cross-references flagged accounts for patterns.</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DISTRICT PRIDE COMPETITION: Public leaderboard showing top-performing districts and states. Updated weekly. Shared widely in regional WhatsApp groups and local news. Community pride triggers organic enrollment waves — entire districts mobilise when their district falls in ranking.</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Module 5 — Parent Dashboard  (20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Career Probability Engine + Future Income Prediction + Monthly Reports + Weakness Alerts</w:t>
            </w:r>
            <w:r>
              <w:rPr>
                <w:rFonts w:ascii="Arial" w:cs="Arial" w:eastAsia="Arial" w:hAnsi="Arial"/>
                <w:i/>
                <w:iCs/>
                <w:color w:val="90CAF9"/>
                <w:sz w:val="19"/>
                <w:szCs w:val="19"/>
              </w:rPr>
              <w:t xml:space="preserve">   —   The feature that converts and retains parents — data replaces parental anxiety with insight</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PARENT HOME DASHBOARD: Single-screen command centre showing: child's national rank, EIS score, current active belt levels, career probability scores, recent activity, upcoming championship eligibility, and unread alerts. All data from Redis cache — loads in &lt; 300ms. The first time a parent sees "Engineer: 78% probability" for their child, it changes how they think about the platform.</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CAREER PROBABILITY ENGINE: Displays career probability scores from user_career_probabilities: "Software Engineer: 92% | Designer: 78% | Teacher: 55%." Updated after every intelligence test, skill activity, and championship result. Parents who see this data for the first time report the "aha moment" that drives subscription conversion more than any other feature.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CHILD NATIONAL RANK: Live rank from Redis national ranking cache. "Your child ranks #847 out of 1,200,000 students in India for Logical Intelligence." Updated every 6 hours. Rural parents who never had a mechanism to measure their child's national standing get their first objective comparison point.</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FUTURE INCOME PREDICTION: AI projects monthly income at age 25 and age 28 based on current intelligence trajectory, skill growth rate, and employment market data. "If Rohan continues on this path: Projected income at 25 — ₹42,000–₹58,000." Stored in user_income_projections(user_id, projected_age, income_min, income_max, confidence_pct, computed_at).</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MONTHLY CHILD REPORT (AUTO-GENERATED): PDF report generated on 1st of every month per child account. Sections: intelligence score changes vs last month with delta arrows, national rank movement, skills progressed with belt history, championships entered and results, top 3 weaknesses flagged with specific exercises, AI Mentor recommendations for next month. Stored in MinIO, link pushed via email and WhatsApp. Parents who receive monthly reports renew at 4× the rate of those who do not.</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WEAKNESS ALERTS: Proactive notification when child's score in any intelligence type drops by &gt; 40 points over 3 weeks, or when activity gap exceeds 7 days. Alert content: specific weakness, root cause if detectable, recommended exercises, link to AI Mentor conversation. Reaches parents before the problem becomes visible in school results — makes EcoSkiller feel like a real-time guardian.</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SCHOLARSHIP DISCOVERY: System scans all active scholarships (platform-internal + government PMKVY/NEAT + NGO-sourced) and alerts parents when child meets eligibility. Many rural families miss scholarship opportunities due to information asymmetry. EcoSkiller solves this by pushing relevant scholarships proactively rather than requiring parents to search.</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PARENT COMMUNITY FORUM: Moderated discussion space for parents. Topics: career guidance, success stories, platform tips, study strategies. The most impactful conversion signal for new parents is hearing other parents describe their children's measurable improvements. Community creates social proof at scale that marketing cannot replicate.</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Module 6 — Recruiter &amp; AI Hiring System  (25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AI Search + Intelligence Filter + Retention Predictor + Anti-Resume Mode + Pre-Placement Offers</w:t>
            </w:r>
            <w:r>
              <w:rPr>
                <w:rFonts w:ascii="Arial" w:cs="Arial" w:eastAsia="Arial" w:hAnsi="Arial"/>
                <w:i/>
                <w:iCs/>
                <w:color w:val="90CAF9"/>
                <w:sz w:val="19"/>
                <w:szCs w:val="19"/>
              </w:rPr>
              <w:t xml:space="preserve">   —   Data-driven hiring — verified candidates replace self-declared resumes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AI CANDIDATE SEARCH: Multi-dimensional search across verified data: skill belt level, intelligence type score range, championship performance, geographic location, GD score, educational background, GitHub portfolio, and AI fit score for a specific JD. All filters operate on verified data — not self-declared claims. Query example: "Logical &gt; 800 AND Purple Belt Python AND Maharashtra AND GD Score &gt; 80."</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INTELLIGENCE-BASED SEARCH: Recruiters can specify required intelligence profile for a role — "Show me candidates with Logical &gt; 750 AND Interpersonal &gt; 700 for a team lead role." This type of intelligence-mapped hiring search does not exist on any other Indian platform. Powered by OpenSearch range queries on indexed intelligence vectors.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ANTI-RESUME MODE: One-click filter suppresses: candidate name, college name, photo, surname, graduation year. Shows only verified performance data. Eliminates institutional bias from the first screening stage. Enables companies committed to meritocratic hiring to implement it without process change — the system enforces it technically.</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RETENTION PROBABILITY PREDICTOR: Behavioural history (goal completion consistency, streak maintenance, championship follow-through, activity patterns) feeds a retention probability model. "87% 2-year job retention probability" shown per candidate. Candidates who maintained consistent 18-month platform activity have fundamentally different commitment signals than burst-and-quit users. Stored in candidate_retention_scores(user_id, score, model_version, computed_at).</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HIRING ROI DASHBOARD: Tracks: cost per candidate sourced via EcoSkiller vs other channels, time from discovery to offer, percentage of EcoSkiller candidates who passed 6-month performance review, quality-of-hire scores from hiring managers. Compared against ATS data from Workday/BambooHR integrations. Makes EcoSkiller's ROI objectively measurable.</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PRE-PLACEMENT OFFERS: Championship sponsors designate winner slots for direct job offers. Student receives conditional offer during championship — before final year exams, before any other company can make a competing offer. Tracked in pre_placement_offers(championship_id, company_id, candidate_id, offered_at, condition_type, accepted_at, joining_date).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DIVERSITY HIRING FILTER: Filters by gender, geographic origin (rural/semi-urban/urban), first-generation graduate status, Gram Sathi status. Enables companies with diversity mandates to specifically identify qualified candidates from underrepresented rural areas — with verified performance data to justify the selection.</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Module 7 — AI Mentor System  (15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Lifetime Memory + Voice Mode + 6 Languages + Burnout Detection + Career Roadmap</w:t>
            </w:r>
            <w:r>
              <w:rPr>
                <w:rFonts w:ascii="Arial" w:cs="Arial" w:eastAsia="Arial" w:hAnsi="Arial"/>
                <w:i/>
                <w:iCs/>
                <w:color w:val="90CAF9"/>
                <w:sz w:val="19"/>
                <w:szCs w:val="19"/>
              </w:rPr>
              <w:t xml:space="preserve">   —   The emotional core of the platform — daily engagement and deep trust over years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LIFETIME AI MENTOR WITH PERSISTENT MEMORY: The most trust-building feature on the platform. The AI Mentor remembers every interaction, every goal, every achievement, every challenge the student has ever had. Returning after 2 weeks: "You were 3 exercises away from Green Belt in Python last time — want to continue?" Memory stored in mentor_context(user_id, context_data JSONB, last_interaction_at, interaction_count) — never deleted.</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VOICE MENTOR MODE: Student speaks to AI Mentor by voice, receives spoken responses. Eliminates text-literacy barrier for rural students. Speech-to-text engine converts spoken question to text query. LLM generates response. Text-to-speech converts response back to audio in the student's chosen language. Full voice-first interaction loop — no typing required.</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VERNACULAR LANGUAGE SUPPORT: Full mentor interactions available in Hindi, Marathi, Telugu, Tamil, Bengali, Kannada. The system understands natural spoken queries in regional dialects and responds in formal-but-accessible versions of the same language. A student from rural Andhra Pradesh can get precise career guidance in Telugu without any English literacy requirement.</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BURNOUT DETECTION: Monitors behavioral signals: sudden activity drop after sustained streak, repeated failure at same level (frustration pattern), withdrawal from social features, short session durations. On burnout signal detection: mentor automatically shifts daily plan to lighter tasks, sends motivational content calibrated to emotional state, suggests human counselor conversation if patterns persist beyond 14 days.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CAREER ROADMAP BUILDER: When student sets career goal, mentor generates a detailed step-by-step roadmap: which skills in what order, estimated weeks per belt level, recommended championships to enter for visibility, companies that hire this profile, typical salary range timeline. Roadmap updates automatically when goal changes, skills level up, or market data shifts.</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DAILY GUIDANCE MESSAGE: Every morning (7 AM, configurable), Mentor sends a personalised daily message: what to practice today, why it matters for the career goal, an encouragement note based on yesterday's performance. For students with no missions yesterday: "You took a rest day — today your 14-day streak resumes. Here's your first mission." Delivered via push notification + in-app banner.</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AI MENTOR ASSESSMENT REPORT: Monthly summary report from AI Mentor perspective: learning speed percentile, goal achievement rate, recommended next skills, career probability trajectory, predicted belt levels in 6/12 months. Language: conversational, not clinical. "Rahul, you're learning Python 2.3× faster than average students at your level. At this pace, you'll hit Purple Belt by August."</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Module 8 — Rural Subscription &amp; 12-Layer Revenue Engine  (15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Geo-Pricing + Micro-Payments + ISA + Gram Sathi + CSR Pipeline</w:t>
            </w:r>
            <w:r>
              <w:rPr>
                <w:rFonts w:ascii="Arial" w:cs="Arial" w:eastAsia="Arial" w:hAnsi="Arial"/>
                <w:i/>
                <w:iCs/>
                <w:color w:val="90CAF9"/>
                <w:sz w:val="19"/>
                <w:szCs w:val="19"/>
              </w:rPr>
              <w:t xml:space="preserve">   —   12 independent revenue streams — access affordable at every rural income level</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GEO-BASED PIN CODE PRICING: PIN code entered at registration → instant tier assignment → Metro ₹499 / Tier2 ₹299 / Rural ₹149 / Extreme Rural ₹49 / Government-designated tribal zones free. No document verification. Fraud-resistant by design (incentive is inverted). Powered by pin_code_tiers(pin_code, tier, state, district) lookup table with 19,000+ PIN code records.</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MICRO-PAYMENTS (₹19/DAY, ₹49/WEEK): UPI AutoPay daily and weekly options. Single UPI mandate authorisation → automatic recurring charges. Daily framing: ₹19 = "cost of a cup of chai" — 4× lower psychological resistance than monthly commitment in rural behavioral research. Weekly framing: ₹49 = "less than a school textbook." Both plans provide full platform access during active payment period.</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ISA — INCOME SHARE AGREEMENT: Zero upfront cost. Pay 8–10% of monthly income for 12 months ONLY after placement in a job ≥ ₹3L annual CTC. Total payment capped at ₹12,000–₹15,000 regardless of income. If no placement: zero obligation. Platform incentive: EcoSkiller only earns from ISA when students get placed — perfectly aligning platform revenue with student outcomes.</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GRAM SATHI PROGRAM: Village Champions earn: free Premium access (₹1,800/year value) + ₹30–50/month per active subscriber onboarded. 20 active subscribers = ₹600–1,000/month passive income. 30 subscribers = ₹900–1,500/month. Commission calculated automatically on 1st of month from gram_sathi_commissions table, UPI payout by 5th. Trust amplifier: adoption spreads fastest via respected local recommendation.</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CSR SPONSORSHIP PIPELINE: Corporate CSR budgets fund rural student access. csr_sponsorships(company_id, batch_type, student_count_sponsored, amount, impact_metrics JSONB). CSR dashboard shows: number of rural students funded, their progress metrics, geographical spread, career outcomes. Auto-generates CSR compliance reports for company annual reports and SEBI ESG disclosures.</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PANCHAYAT LICENSING: Village panchayat purchases a community license providing access to 50–200 students. Panchayat admin account manages batch enrollment. Ideal for MGNREGA-linked digital literacy programs. Priced at ₹499–₹1,999/month per panchayat (not per student) — dramatically lower per-student cost for organised community adoption.</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DEFERRED PAYMENT PLAN: Platform access free for first 3 months → ₹49/week starting month 4, ONLY if student has a salary. Triggers via employment_declaration table — student self-declares employment. Aligns payment timing with earning capacity. Message: "Free while you learn, pay when you earn." Direct alignment with rural financial psychology.</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Module 9 — Integration Engine — 100+ Tools  (20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Integration Hub + Auto Skill Extraction AI + Universal Work Data Format + 100 Connectors</w:t>
            </w:r>
            <w:r>
              <w:rPr>
                <w:rFonts w:ascii="Arial" w:cs="Arial" w:eastAsia="Arial" w:hAnsi="Arial"/>
                <w:i/>
                <w:iCs/>
                <w:color w:val="90CAF9"/>
                <w:sz w:val="19"/>
                <w:szCs w:val="19"/>
              </w:rPr>
              <w:t xml:space="preserve">   —   Real work data → automatic skill verification — deepest recruiter switching cost</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INTEGRATION HUB DASHBOARD: Single dashboard with one-click OAuth 2.0 connections to 100+ tools. Connection established in &lt; 60 seconds. Categories: HR/ATS (Workday, BambooHR, Darwinbox, Keka, Greenhouse — 15 tools), Communication (Slack, Teams, Zoom, WhatsApp Business — 10 tools), Project Management (Jira, Asana, Trello, ClickUp, Monday — 10 tools), CRM (Salesforce, HubSpot, Zoho, Pipedrive — 10 tools), Developer (GitHub, GitLab, Bitbucket, Jenkins, DockerHub — 10 tools), Design (Figma, Adobe XD, Canva — 5 tools), Cloud (AWS, GCP, Azure — 5), Accounting (QuickBooks, Tally, Zoho Books — 10), Marketing (Google Analytics, SEMrush, Mailchimp — 10), Plus 15 more across sales, document, and interview categories.</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AI NORMALIZATION ENGINE — UNIVERSAL WORK DATA FORMAT: Every tool exports data in different schema. EcoSkiller's AI Normalization Engine converts all incoming data to Universal Work Data Format (UWDF): {skill_type, proficiency_signal, reliability_signal, collaboration_signal, source_tool, extracted_at}. This standardisation makes GitHub commits, Salesforce activities, and Jira tickets comparable within a single candidate profile.</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AUTO SKILL EXTRACTION AI — GITHUB: Analyzes commit history, PR quality (review cycle count, discussion depth), issue resolution patterns, code complexity metrics, bug introduction rate, refactoring frequency. Outputs: Python proficiency signal, React proficiency signal, system design signal, code review participation signal. All signals published as intelligence.signal Kafka events → update belt levels automatically.</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AUTO SKILL EXTRACTION AI — FIGMA: Analyzes component library size, design system consistency score, user research documentation presence, prototype complexity, collaboration activity. Outputs: UI/UX Design proficiency signal, Spatial Intelligence signal.</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AUTO SKILL EXTRACTION AI — JIRA: Analyzes sprint completion rate, estimation accuracy over time, bug-to-feature ratio, cross-team collaboration volume, ticket description quality. Outputs: Project Management proficiency signal, Logical Intelligence signal.</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OAUTH 2.0 ARCHITECTURE: All third-party connections use OAuth 2.0 with refresh token rotation. Tokens encrypted at rest using AES-256 in tool_credentials(user_id, tool_name, access_token_encrypted, refresh_token_encrypted, scopes[], connected_at, last_synced_at). Data sync runs every 24 hours via Airflow DAG. User can revoke any connection at any time with immediate effect.</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SWITCHING COST MOAT: Once a company has 10+ tools connected and workflows depend on integrated data, switching to a competitor platform requires re-establishing all connections and loses 18+ months of historical sync data. This workflow lock-in is stronger and more durable than subscription lock-in.</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Module 10 — Innovation &amp; Royalty System  (20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0D2137" w:val="clear"/>
            <w:tcMar>
              <w:top w:type="dxa" w:w="88"/>
              <w:left w:type="dxa" w:w="220"/>
              <w:bottom w:type="dxa" w:w="88"/>
              <w:right w:type="dxa" w:w="220"/>
            </w:tcMar>
          </w:tcPr>
          <w:p>
            <w:r>
              <w:rPr>
                <w:rFonts w:ascii="Arial" w:cs="Arial" w:eastAsia="Arial" w:hAnsi="Arial"/>
                <w:b/>
                <w:bCs/>
                <w:color w:val="FFFFFF"/>
                <w:sz w:val="23"/>
                <w:szCs w:val="23"/>
              </w:rPr>
              <w:t xml:space="preserve">💡  Idea DNA Fingerprinting + Legal Timestamping + Marketplace + Royalty Engine + Innovation Trust</w:t>
            </w:r>
            <w:r>
              <w:rPr>
                <w:rFonts w:ascii="Arial" w:cs="Arial" w:eastAsia="Arial" w:hAnsi="Arial"/>
                <w:i/>
                <w:iCs/>
                <w:color w:val="90CAF9"/>
                <w:sz w:val="19"/>
                <w:szCs w:val="19"/>
              </w:rPr>
              <w:t xml:space="preserve">   —   Children earn real income from their ideas — legally protected from submission day</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IDEA SUBMISSION PORTAL: Multi-step idea entry wizard: problem statement, proposed solution, materials/technology, target users, impact estimate. Guided by 50 gamified challenge prompts across difficulty levels (Explorer age 5–7 to Founder age 16+). All submissions trigger immediate DNA Fingerprint generation and parent consent request for users under 18.</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IDEA DNA FINGERPRINTING: LLM (Claude/GPT) generates 1536-dimensional embedding vector capturing idea semantics. Stored in pgvector column. Simultaneously: SHA-256 hash of (content + user_id + timestamp) computed and stored in ideas.submission_hash. This hash is the foundation of all legal timestamping and ownership proof.</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LEGAL TIMESTAMPING: On idea approval, hash submitted to public blockchain or government-recognised notary service. Transaction ID stored in ideas.blockchain_tx_id. Creates prior art evidence admissible under Indian Patent Act 1970 and IT Act 2000. Timestamped 30 minutes after submission — before any competitor could copy and timestamp.</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ANTI-THEFT ENGINE — SIMILARITY DETECTION: Every new idea runs pgvector cosine similarity against entire idea database. &gt; 0.80 similarity: flagged, held, both users notified. 0.50–0.80: tagged derivative, both informed. &lt; 0.50: fast-tracked. Re-similarity batch runs weekly as database grows. All similarity decisions logged in similarity_decisions(new_idea_id, existing_idea_id, similarity_score, decision, decided_at).</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INNOVATION XP SYSTEM: Gamified learning loop — Find Problem (+10 XP), Generate Idea (+20 XP), Submit for Review (+30 XP), Idea Accepted (+100 XP), Marketplace Listed (+200 XP), Licensed (+500 XP). 50 Gamified Challenges: domain-specific innovation prompts from Beginner (solve a village problem with ₹0) to Genius (design a scalable rural fintech product). Challenge completion earns XP + badge + portfolio entry.</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INNOVATION MARKETPLACE: Business discovery interface showing approved, timestamped student ideas with anonymised preview. Businesses can: browse by domain, request full reveal (requires EIT consent + NDA), submit licensing offer with royalty rate and revenue projection, or post problem statements for open innovation competitions.</w:t>
            </w:r>
          </w:p>
        </w:tc>
      </w:tr>
      <w:tr>
        <w:tc>
          <w:tcPr>
            <w:tcW w:type="dxa" w:w="9360"/>
            <w:tcBorders>
              <w:top w:val="single" w:color="CFD8DC" w:sz="1"/>
              <w:left w:val="single" w:color="CFD8DC" w:sz="1"/>
              <w:bottom w:val="single" w:color="CFD8DC" w:sz="1"/>
              <w:right w:val="single" w:color="CFD8DC" w:sz="1"/>
            </w:tcBorders>
            <w:shd w:fill="FFFFFF" w:val="clear"/>
            <w:tcMar>
              <w:top w:type="dxa" w:w="68"/>
              <w:left w:type="dxa" w:w="220"/>
              <w:bottom w:type="dxa" w:w="68"/>
              <w:right w:type="dxa" w:w="220"/>
            </w:tcMar>
          </w:tcPr>
          <w:p>
            <w:r>
              <w:rPr>
                <w:rFonts w:ascii="Arial" w:cs="Arial" w:eastAsia="Arial" w:hAnsi="Arial"/>
                <w:color w:val="1A2332"/>
                <w:sz w:val="19"/>
                <w:szCs w:val="19"/>
              </w:rPr>
              <w:t xml:space="preserve">ROYALTY ENGINE (0.01%–0.05%): On licensing agreement: royalty_agreements(id, idea_id, licensor_user_id, licensee_company_id, royalty_rate FLOAT, revenue_reporting_frequency ENUM, contract_start, contract_end, total_cap). Monthly revenue reports submitted by business → royalty_due = reported_revenue × rate → double-entry ledger → wallet credit → UPI payout when balance &gt; ₹500.</w:t>
            </w:r>
          </w:p>
        </w:tc>
      </w:tr>
      <w:tr>
        <w:tc>
          <w:tcPr>
            <w:tcW w:type="dxa" w:w="9360"/>
            <w:tcBorders>
              <w:top w:val="single" w:color="CFD8DC" w:sz="1"/>
              <w:left w:val="single" w:color="CFD8DC" w:sz="1"/>
              <w:bottom w:val="single" w:color="CFD8DC" w:sz="1"/>
              <w:right w:val="single" w:color="CFD8DC" w:sz="1"/>
            </w:tcBorders>
            <w:shd w:fill="F5F6F8" w:val="clear"/>
            <w:tcMar>
              <w:top w:type="dxa" w:w="68"/>
              <w:left w:type="dxa" w:w="220"/>
              <w:bottom w:type="dxa" w:w="68"/>
              <w:right w:type="dxa" w:w="220"/>
            </w:tcMar>
          </w:tcPr>
          <w:p>
            <w:r>
              <w:rPr>
                <w:rFonts w:ascii="Arial" w:cs="Arial" w:eastAsia="Arial" w:hAnsi="Arial"/>
                <w:color w:val="1A2332"/>
                <w:sz w:val="19"/>
                <w:szCs w:val="19"/>
              </w:rPr>
              <w:t xml:space="preserve">ECOSKILLER INNOVATION TRUST (EIT): Legal entity acting as trustee for all royalty agreements involving users under 18. Parent digital signature (stored in MinIO) required for EIT activation. EIT enforces minimum royalty clauses, audits revenue reports, flags anomalies. At 18th birthday: automated trust transfer notification + record update.</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Modules 11–20 — Summary with Key Feature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1000"/>
        <w:gridCol w:w="2400"/>
      </w:tblGrid>
      <w:tr>
        <w:trPr>
          <w:tblHeader/>
        </w:trPr>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53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Key Features (In-Depth Summary)</w:t>
            </w:r>
          </w:p>
        </w:tc>
        <w:tc>
          <w:tcPr>
            <w:tcW w:type="dxa" w:w="1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4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Service Owner</w:t>
            </w:r>
          </w:p>
        </w:tc>
      </w:tr>
      <w:tr>
        <w:tc>
          <w:tcPr>
            <w:tcW w:type="dxa" w:w="1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11 — Trust &amp; Safety (10)</w:t>
            </w:r>
          </w:p>
        </w:tc>
        <w:tc>
          <w:tcPr>
            <w:tcW w:type="dxa" w:w="53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3-Tier Verification (Aadhaar + Institute + Company verified badges). Trust Score 0–100 (composite of verification depth, fraud-flag absence, platform tenure, behavioral consistency). AI Fraud Detection (bot patterns, mass registration from single IP, impossible score trajectories — flags accounts for admin review). Anti-Cheat Engine (tab-switch detection, clipboard monitoring, answer timing anomaly detection). Certificate QR Verification (any employer verifies any cert at verify.ecoskiller.in in 3 seconds). Blockchain Certificate Anchoring (SHA-256 hash immutably timestamped on public ledger). Verified Badge System (blue tick equivalent — visible on every profile interaction and recruiter search result).</w:t>
            </w:r>
          </w:p>
        </w:tc>
        <w:tc>
          <w:tcPr>
            <w:tcW w:type="dxa" w:w="1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Phase 1</w:t>
            </w:r>
          </w:p>
        </w:tc>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Auth + Admin Service</w:t>
            </w:r>
          </w:p>
        </w:tc>
      </w:tr>
      <w:tr>
        <w:tc>
          <w:tcPr>
            <w:tcW w:type="dxa" w:w="1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12 — Financial &amp; Wallet (10)</w:t>
            </w:r>
          </w:p>
        </w:tc>
        <w:tc>
          <w:tcPr>
            <w:tcW w:type="dxa" w:w="53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EcoSkiller Wallet (UPI-linked digital wallet for all platform flows — subscriptions, prizes, commissions, royalties). UPI AutoPay Setup (one-time mandate for recurring subscriptions — daily/weekly/monthly). Gram Sathi Commission Payouts (auto-calculated monthly, UPI transfer by 5th of month). ISA Payment Processing (UPI AutoPay mandate created at placement, auto-suspends on unemployment declaration, auto-completes at cap). Championship Prize Payouts (UPI within 48 hours of championship close). Kid Royalty Wallet (minor routes to parent account, adult routes direct, TDS certificates generated). GST Invoice Generation (every transaction above ₹200 gets GST-compliant invoice with GSTIN, HSN code, tax breakdown).</w:t>
            </w:r>
          </w:p>
        </w:tc>
        <w:tc>
          <w:tcPr>
            <w:tcW w:type="dxa" w:w="1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Phase 2</w:t>
            </w:r>
          </w:p>
        </w:tc>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Billing Service</w:t>
            </w:r>
          </w:p>
        </w:tc>
      </w:tr>
      <w:tr>
        <w:tc>
          <w:tcPr>
            <w:tcW w:type="dxa" w:w="1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13 — Social Network Layer (10)</w:t>
            </w:r>
          </w:p>
        </w:tc>
        <w:tc>
          <w:tcPr>
            <w:tcW w:type="dxa" w:w="53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Achievement Sharing Cards (auto-generated PNG cards for WhatsApp/Instagram on belt/championship/rank milestones). WhatsApp Viral Engine (achievement cards sent via WhatsApp Business API — India's primary social channel). Mentor-Student Private Chat (text-only, logged, AI-moderated, mentor must be verified Black Belt holder). Group Discussion Rooms (topic-based moderated text rooms by skill, career, championship — AI content moderation). Parent Community Forum (peer discussion space — strongest organic conversion signal for new parent enrollments). District Leaderboard Public Page (top students per district/state — shared widely in regional WhatsApp groups).</w:t>
            </w:r>
          </w:p>
        </w:tc>
        <w:tc>
          <w:tcPr>
            <w:tcW w:type="dxa" w:w="1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Phase 3</w:t>
            </w:r>
          </w:p>
        </w:tc>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 + Notification Service</w:t>
            </w:r>
          </w:p>
        </w:tc>
      </w:tr>
      <w:tr>
        <w:tc>
          <w:tcPr>
            <w:tcW w:type="dxa" w:w="1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14 — Growth &amp; Viral Engine (15)</w:t>
            </w:r>
          </w:p>
        </w:tc>
        <w:tc>
          <w:tcPr>
            <w:tcW w:type="dxa" w:w="53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Referral Credit System (₹30 wallet credit per active referral after referred user completes 7-day streak). Invite-to-Unlock Gates (specific features require active referral count — structural distribution mechanism). College Ambassador Program (50 referrals from same college = Campus Ambassador badge + monthly stipend). Gram Sathi Franchise Network (1 Gram Sathi × 25 students = 25 enrollments at near-zero CAC — scalable to national coverage). District Pride Competition (public district ranking drives community-level viral loops — geographic pride triggers mass enrollment). Streak Sharing (7/30/90-day streak milestone cards shared on WhatsApp — social accountability creates reengagement loops).</w:t>
            </w:r>
          </w:p>
        </w:tc>
        <w:tc>
          <w:tcPr>
            <w:tcW w:type="dxa" w:w="1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Phase 1–3</w:t>
            </w:r>
          </w:p>
        </w:tc>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 + Notification Service</w:t>
            </w:r>
          </w:p>
        </w:tc>
      </w:tr>
      <w:tr>
        <w:tc>
          <w:tcPr>
            <w:tcW w:type="dxa" w:w="1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15 — Gamification Engine (100 mechanics)</w:t>
            </w:r>
          </w:p>
        </w:tc>
        <w:tc>
          <w:tcPr>
            <w:tcW w:type="dxa" w:w="53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Level + Title System (Level 1–100 with named titles, promotion animations, next-level previews). XP Economy (10 sources, 5 multiplier conditions, lifetime XP history). Streak System (daily, weekly, winning, speaking — streak freeze, comeback bonus, streak leaderboard). National Ranking (session, weekly, monthly, institute, district, friends rank — rank movement arrows). Achievement Badges (50+ badges across GD participation, growth, championships, innovation, verification). Unlock Systems (unlock hosting rights, recruiter visibility, premium analytics — each requires specific achievement milestones). Performance Feedback Cards (score breakdown, personal best tracking, top percentile display, improvement suggestions).</w:t>
            </w:r>
          </w:p>
        </w:tc>
        <w:tc>
          <w:tcPr>
            <w:tcW w:type="dxa" w:w="1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Phase 1–3</w:t>
            </w:r>
          </w:p>
        </w:tc>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Scoring + User Service</w:t>
            </w:r>
          </w:p>
        </w:tc>
      </w:tr>
      <w:tr>
        <w:tc>
          <w:tcPr>
            <w:tcW w:type="dxa" w:w="1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16 — Distribution Engine (100 mechanics)</w:t>
            </w:r>
          </w:p>
        </w:tc>
        <w:tc>
          <w:tcPr>
            <w:tcW w:type="dxa" w:w="53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Invite-to-Unlock (10 features gated behind referral counts — makes referrals instrumental). Social Brag Sharing (10 card types optimised for WhatsApp, Instagram, LinkedIn). Peer Pressure UI (friend ahead/rival challenge/batchmate ranking — comparison triggers urgency). Team Mechanics (form team, team vs team championship, team leaderboard, captain roles). Institute Spread (college rank board, department ranking, institute battle mode, teacher champion program). Scarcity &amp; Access Gates (limited championship seats, early access, qualification gates — urgency creation). Network Expansion (suggested peers, mentor recommendations, recruiter follow — grows professional network).</w:t>
            </w:r>
          </w:p>
        </w:tc>
        <w:tc>
          <w:tcPr>
            <w:tcW w:type="dxa" w:w="1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Phase 1–3</w:t>
            </w:r>
          </w:p>
        </w:tc>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 + Notification Service</w:t>
            </w:r>
          </w:p>
        </w:tc>
      </w:tr>
      <w:tr>
        <w:tc>
          <w:tcPr>
            <w:tcW w:type="dxa" w:w="1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17 — ERP System — Academic &amp; Corporate (25)</w:t>
            </w:r>
          </w:p>
        </w:tc>
        <w:tc>
          <w:tcPr>
            <w:tcW w:type="dxa" w:w="53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Academic Structure (courses, departments, semesters, credits, learning outcomes). Exam Engine (scheduling, MCQ auto-grading, coding assessment, digital report cards). Faculty Management (workload tracking, course assignment, student outcome attribution). Attendance System (QR code attendance, biometric option, daily analytics). Fee Management (student fee structures, installment plans, payment tracking). NAAC/NBA Compliance Export (auto-generate accreditation report from platform analytics — highest value add for institutional license sales). Corporate ERP (employee skill tracking, performance reviews, L&amp;D management using EcoSkiller belt data).</w:t>
            </w:r>
          </w:p>
        </w:tc>
        <w:tc>
          <w:tcPr>
            <w:tcW w:type="dxa" w:w="1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Phase 3</w:t>
            </w:r>
          </w:p>
        </w:tc>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Institute Service</w:t>
            </w:r>
          </w:p>
        </w:tc>
      </w:tr>
      <w:tr>
        <w:tc>
          <w:tcPr>
            <w:tcW w:type="dxa" w:w="1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18 — Society Skill Hub &amp; Franchise (10)</w:t>
            </w:r>
          </w:p>
        </w:tc>
        <w:tc>
          <w:tcPr>
            <w:tcW w:type="dxa" w:w="53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Society Hub Registration (resident society or panchayat registers as offline EcoSkiller hub). Offline Tournament Management (coordinator uploads results, auto-feeds into participant EcoSkiller profiles). Skill Coach Registration (skilled adults register as coaches, earn 60–70% of workshop enrollment fees). Workshop Enrollment &amp; Payment (in-person workshop booking, UPI payment, attendance tracking). Franchise Replication Toolkit (neighboring society can replicate the model under a license fee). Society Leaderboard (inter-society championship for prestige and viral growth). Gram Sathi Coordination (society hub Gram Sathi manages all village-level onboarding and offline payment collection).</w:t>
            </w:r>
          </w:p>
        </w:tc>
        <w:tc>
          <w:tcPr>
            <w:tcW w:type="dxa" w:w="1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Phase 3</w:t>
            </w:r>
          </w:p>
        </w:tc>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 Service</w:t>
            </w:r>
          </w:p>
        </w:tc>
      </w:tr>
      <w:tr>
        <w:tc>
          <w:tcPr>
            <w:tcW w:type="dxa" w:w="1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19 — Government &amp; Compliance Layer (10)</w:t>
            </w:r>
          </w:p>
        </w:tc>
        <w:tc>
          <w:tcPr>
            <w:tcW w:type="dxa" w:w="53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NEAT Government Partnership (Startup India registration, NEAT portal API submission for rural EdTech grants). PMKVY 4.0 Alignment (skill certification mapped to government skill category codes for recognition). DigiLocker Integration (government document fetch/push — Aadhaar, education certificates, income proof). DPDP Act Compliance (Data Protection and Privacy Act — consent management, data deletion workflows, processing records). GDPR Compliance for International Users (consent flows, right to erasure, data portability). Tax Compliance (TDS certificate generation for royalty and prize payments above threshold). SEBI ESG Reporting (auto-generate impact metrics report for CSR sponsors' annual reports).</w:t>
            </w:r>
          </w:p>
        </w:tc>
        <w:tc>
          <w:tcPr>
            <w:tcW w:type="dxa" w:w="1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Phase 4</w:t>
            </w:r>
          </w:p>
        </w:tc>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Compliance Service</w:t>
            </w:r>
          </w:p>
        </w:tc>
      </w:tr>
      <w:tr>
        <w:tc>
          <w:tcPr>
            <w:tcW w:type="dxa" w:w="1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20 — Future &amp; AI-Advanced Features (10)</w:t>
            </w:r>
          </w:p>
        </w:tc>
        <w:tc>
          <w:tcPr>
            <w:tcW w:type="dxa" w:w="53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Digital Intelligence Twin (AI simulation of career outcomes from intelligence + skill profile — "what if" career scenario modeling). AI Hiring Agents (autonomous candidate monitoring, proactive outreach to candidates matching job requirements). Biometric Proctoring (fingerprint/face ID for mobile exam sessions — higher certificate credibility tier). World Intelligence Championship (India vs USA vs China vs Japan — Phase 4 global expansion). Project Execution Orchestrator (licensed idea → full execution pipeline with manufacturing and design partners). Open Innovation Platform (companies post problem statements, students compete for solution bounties). USSD Basic Access (feature phone access via USSD for extreme rural users with no smartphone).</w:t>
            </w:r>
          </w:p>
        </w:tc>
        <w:tc>
          <w:tcPr>
            <w:tcW w:type="dxa" w:w="1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Phase 4</w:t>
            </w:r>
          </w:p>
        </w:tc>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All Services</w:t>
            </w:r>
          </w:p>
        </w:tc>
      </w:tr>
    </w:tbl>
    <w:p>
      <w:pPr>
        <w:spacing w:before="120" w:after="0"/>
      </w:pPr>
      <w:r>
        <w:rPr>
          <w:rFonts w:ascii="Arial" w:cs="Arial" w:eastAsia="Arial" w:hAnsi="Arial"/>
        </w:rPr>
        <w:t xml:space="preserve"/>
      </w:r>
    </w:p>
    <w:p>
      <w:r>
        <w:br w:type="page"/>
      </w:r>
    </w:p>
    <w:p>
      <w:pPr>
        <w:pBdr>
          <w:bottom w:val="thick" w:color="E65100" w:sz="8" w:space="4"/>
        </w:pBdr>
        <w:spacing w:before="360" w:after="100"/>
      </w:pPr>
      <w:r>
        <w:rPr>
          <w:rFonts w:ascii="Arial" w:cs="Arial" w:eastAsia="Arial" w:hAnsi="Arial"/>
          <w:b/>
          <w:bCs/>
          <w:color w:val="1565C0"/>
          <w:sz w:val="40"/>
          <w:szCs w:val="40"/>
        </w:rPr>
        <w:t xml:space="preserve">5.  PROFILE COMPLETION SYSTEM — 100 PARAMETERS</w:t>
      </w:r>
    </w:p>
    <w:p>
      <w:pPr>
        <w:spacing w:before="50" w:after="60"/>
      </w:pPr>
      <w:r>
        <w:rPr>
          <w:rFonts w:ascii="Arial" w:cs="Arial" w:eastAsia="Arial" w:hAnsi="Arial"/>
          <w:b w:val="false"/>
          <w:bCs w:val="false"/>
          <w:color w:val="1A2332"/>
          <w:sz w:val="21"/>
          <w:szCs w:val="21"/>
        </w:rPr>
        <w:t xml:space="preserve">EcoSkiller's Profile Completion System is one of the most architecturally complex feature sets on the platform. Every candidate profile is scored out of 100% across 100 tracked parameters in 15 categories. Completion % directly gates: recruiter search visibility, championship eligibility, scholarship access, ISA qualification, and AI Mentor accuracy. Each parameter has a defined workflow, database field, service owner, and user benefit.</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00"/>
              <w:left w:type="dxa" w:w="280"/>
              <w:bottom w:type="dxa" w:w="100"/>
              <w:right w:type="dxa" w:w="280"/>
            </w:tcMar>
          </w:tcPr>
          <w:p>
            <w:r>
              <w:rPr>
                <w:rFonts w:ascii="Arial" w:cs="Arial" w:eastAsia="Arial" w:hAnsi="Arial"/>
                <w:b/>
                <w:bCs/>
                <w:color w:val="1565C0"/>
                <w:sz w:val="21"/>
                <w:szCs w:val="21"/>
              </w:rPr>
              <w:t xml:space="preserve">DESIGN PRINCIPLE: Profile completion is a gamified progression system. Every parameter unlocks a specific platform capability — not just cosmetic completeness. This creates instrumental motivation to build a richer, more verified profile, which simultaneously improves recruiter search quality and platform data value.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1000"/>
        <w:gridCol w:w="2760"/>
        <w:gridCol w:w="3000"/>
      </w:tblGrid>
      <w:tr>
        <w:trPr>
          <w:tblHeader/>
        </w:trPr>
        <w:tc>
          <w:tcPr>
            <w:tcW w:type="dxa" w:w="2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1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Parameters</w:t>
            </w:r>
          </w:p>
        </w:tc>
        <w:tc>
          <w:tcPr>
            <w:tcW w:type="dxa" w:w="27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Key DB Fields</w:t>
            </w:r>
          </w:p>
        </w:tc>
        <w:tc>
          <w:tcPr>
            <w:tcW w:type="dxa" w:w="3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Gates Unlocked</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A — Basic Identity &amp; Visual</w:t>
            </w:r>
          </w:p>
        </w:tc>
        <w:tc>
          <w:tcPr>
            <w:tcW w:type="dxa" w:w="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15%</w:t>
            </w:r>
          </w:p>
        </w:tc>
        <w:tc>
          <w:tcPr>
            <w:tcW w:type="dxa" w:w="1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15 params</w:t>
            </w:r>
          </w:p>
        </w:tc>
        <w:tc>
          <w:tcPr>
            <w:tcW w:type="dxa" w:w="2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profile_pic_url, profile_pic_quality, is_professional_photo, cover_photo_url, cover_theme_id, first_name, middle_name, last_name, display_name, professional_headline, gender, date_of_birth, phone_primary, phone_verified_at, bio, languages</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Recruiter visibility, search ranking</w:t>
            </w:r>
          </w:p>
        </w:tc>
      </w:tr>
      <w:tr>
        <w:tc>
          <w:tcPr>
            <w:tcW w:type="dxa" w:w="2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B — Location &amp; Geography</w:t>
            </w:r>
          </w:p>
        </w:tc>
        <w:tc>
          <w:tcPr>
            <w:tcW w:type="dxa" w:w="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7%</w:t>
            </w:r>
          </w:p>
        </w:tc>
        <w:tc>
          <w:tcPr>
            <w:tcW w:type="dxa" w:w="1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10 params</w:t>
            </w:r>
          </w:p>
        </w:tc>
        <w:tc>
          <w:tcPr>
            <w:tcW w:type="dxa" w:w="2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current_country_code, current_state, current_city, current_pin_code, home_district, home_state, preferred_work_location, relocation_openness, timezone</w:t>
            </w:r>
          </w:p>
        </w:tc>
        <w:tc>
          <w:tcPr>
            <w:tcW w:type="dxa" w:w="3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Geo-pricing tier, local job matching, district rank</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C — Education History</w:t>
            </w:r>
          </w:p>
        </w:tc>
        <w:tc>
          <w:tcPr>
            <w:tcW w:type="dxa" w:w="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8%</w:t>
            </w:r>
          </w:p>
        </w:tc>
        <w:tc>
          <w:tcPr>
            <w:tcW w:type="dxa" w:w="1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10 params</w:t>
            </w:r>
          </w:p>
        </w:tc>
        <w:tc>
          <w:tcPr>
            <w:tcW w:type="dxa" w:w="2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institutions(id,name,type,degree,field,start_year,end_year,gpa,mode), board_exam_scores, honors, coursework_highlights</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Scholarship eligibility, institute rank, ISA qualification</w:t>
            </w:r>
          </w:p>
        </w:tc>
      </w:tr>
      <w:tr>
        <w:tc>
          <w:tcPr>
            <w:tcW w:type="dxa" w:w="2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D — Skills &amp; Dojo</w:t>
            </w:r>
          </w:p>
        </w:tc>
        <w:tc>
          <w:tcPr>
            <w:tcW w:type="dxa" w:w="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10%</w:t>
            </w:r>
          </w:p>
        </w:tc>
        <w:tc>
          <w:tcPr>
            <w:tcW w:type="dxa" w:w="1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12 params</w:t>
            </w:r>
          </w:p>
        </w:tc>
        <w:tc>
          <w:tcPr>
            <w:tcW w:type="dxa" w:w="2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user_skill_belts (per skill), verified_skills_count, skill_xp_total, dojo_matches_played, missions_completed, streak_current, streak_longest</w:t>
            </w:r>
          </w:p>
        </w:tc>
        <w:tc>
          <w:tcPr>
            <w:tcW w:type="dxa" w:w="3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Championship entry, recruiter search boost</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E — Work Experience</w:t>
            </w:r>
          </w:p>
        </w:tc>
        <w:tc>
          <w:tcPr>
            <w:tcW w:type="dxa" w:w="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8%</w:t>
            </w:r>
          </w:p>
        </w:tc>
        <w:tc>
          <w:tcPr>
            <w:tcW w:type="dxa" w:w="1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8 params</w:t>
            </w:r>
          </w:p>
        </w:tc>
        <w:tc>
          <w:tcPr>
            <w:tcW w:type="dxa" w:w="2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work_experience(company,role,start,end,description), tool_integrations_count, github_connected, figma_connected</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ISA eligibility, salary prediction accuracy</w:t>
            </w:r>
          </w:p>
        </w:tc>
      </w:tr>
      <w:tr>
        <w:tc>
          <w:tcPr>
            <w:tcW w:type="dxa" w:w="2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F — Intelligence Profile</w:t>
            </w:r>
          </w:p>
        </w:tc>
        <w:tc>
          <w:tcPr>
            <w:tcW w:type="dxa" w:w="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5%</w:t>
            </w:r>
          </w:p>
        </w:tc>
        <w:tc>
          <w:tcPr>
            <w:tcW w:type="dxa" w:w="1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5 params</w:t>
            </w:r>
          </w:p>
        </w:tc>
        <w:tc>
          <w:tcPr>
            <w:tcW w:type="dxa" w:w="2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tests_completed_count, overall_eis, confidence_pct, growth_trend, hidden_genius_flag</w:t>
            </w:r>
          </w:p>
        </w:tc>
        <w:tc>
          <w:tcPr>
            <w:tcW w:type="dxa" w:w="3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Career mapping precision, parent dashboard quality</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G — Projects &amp; Portfolio</w:t>
            </w:r>
          </w:p>
        </w:tc>
        <w:tc>
          <w:tcPr>
            <w:tcW w:type="dxa" w:w="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8%</w:t>
            </w:r>
          </w:p>
        </w:tc>
        <w:tc>
          <w:tcPr>
            <w:tcW w:type="dxa" w:w="1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10 params</w:t>
            </w:r>
          </w:p>
        </w:tc>
        <w:tc>
          <w:tcPr>
            <w:tcW w:type="dxa" w:w="2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portfolio_items(title,desc,file_url,skill_tags), github_project_count, figma_project_count, video_portfolio_url</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Real-work verification, recruiter browse access</w:t>
            </w:r>
          </w:p>
        </w:tc>
      </w:tr>
      <w:tr>
        <w:tc>
          <w:tcPr>
            <w:tcW w:type="dxa" w:w="2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H — Championships &amp; GD</w:t>
            </w:r>
          </w:p>
        </w:tc>
        <w:tc>
          <w:tcPr>
            <w:tcW w:type="dxa" w:w="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5%</w:t>
            </w:r>
          </w:p>
        </w:tc>
        <w:tc>
          <w:tcPr>
            <w:tcW w:type="dxa" w:w="1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6 params</w:t>
            </w:r>
          </w:p>
        </w:tc>
        <w:tc>
          <w:tcPr>
            <w:tcW w:type="dxa" w:w="2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championships_entered, championships_won, gd_sessions_count, gd_average_score, hall_of_fame_entries</w:t>
            </w:r>
          </w:p>
        </w:tc>
        <w:tc>
          <w:tcPr>
            <w:tcW w:type="dxa" w:w="3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Pre-placement offer eligibility, championship seeding</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I — Verification &amp; Trust</w:t>
            </w:r>
          </w:p>
        </w:tc>
        <w:tc>
          <w:tcPr>
            <w:tcW w:type="dxa" w:w="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7%</w:t>
            </w:r>
          </w:p>
        </w:tc>
        <w:tc>
          <w:tcPr>
            <w:tcW w:type="dxa" w:w="1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8 params</w:t>
            </w:r>
          </w:p>
        </w:tc>
        <w:tc>
          <w:tcPr>
            <w:tcW w:type="dxa" w:w="2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aadhaar_verified, email_verified_at, phone_verified_at, institute_verified, employer_verified, trust_score, fraud_flags_count</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Verified badge, ISA access, anti-resume visibility</w:t>
            </w:r>
          </w:p>
        </w:tc>
      </w:tr>
      <w:tr>
        <w:tc>
          <w:tcPr>
            <w:tcW w:type="dxa" w:w="2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J — Portfolio Storage</w:t>
            </w:r>
          </w:p>
        </w:tc>
        <w:tc>
          <w:tcPr>
            <w:tcW w:type="dxa" w:w="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7%</w:t>
            </w:r>
          </w:p>
        </w:tc>
        <w:tc>
          <w:tcPr>
            <w:tcW w:type="dxa" w:w="1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6 params</w:t>
            </w:r>
          </w:p>
        </w:tc>
        <w:tc>
          <w:tcPr>
            <w:tcW w:type="dxa" w:w="2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certificates(count), blockchain_certs_count, certificate_vault_size, data_export_generated</w:t>
            </w:r>
          </w:p>
        </w:tc>
        <w:tc>
          <w:tcPr>
            <w:tcW w:type="dxa" w:w="3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Employer verification, lifetime data guarantee</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K — Social &amp; Community</w:t>
            </w:r>
          </w:p>
        </w:tc>
        <w:tc>
          <w:tcPr>
            <w:tcW w:type="dxa" w:w="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5%</w:t>
            </w:r>
          </w:p>
        </w:tc>
        <w:tc>
          <w:tcPr>
            <w:tcW w:type="dxa" w:w="1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4 params</w:t>
            </w:r>
          </w:p>
        </w:tc>
        <w:tc>
          <w:tcPr>
            <w:tcW w:type="dxa" w:w="2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connections_count, achievements_shared_count, posts_count, community_upvotes</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WhatsApp viral reach, district social proof</w:t>
            </w:r>
          </w:p>
        </w:tc>
      </w:tr>
      <w:tr>
        <w:tc>
          <w:tcPr>
            <w:tcW w:type="dxa" w:w="2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L — Career Goals</w:t>
            </w:r>
          </w:p>
        </w:tc>
        <w:tc>
          <w:tcPr>
            <w:tcW w:type="dxa" w:w="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5%</w:t>
            </w:r>
          </w:p>
        </w:tc>
        <w:tc>
          <w:tcPr>
            <w:tcW w:type="dxa" w:w="1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4 params</w:t>
            </w:r>
          </w:p>
        </w:tc>
        <w:tc>
          <w:tcPr>
            <w:tcW w:type="dxa" w:w="2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career_goal_set, roadmap_active, mentor_assigned, target_skills_count</w:t>
            </w:r>
          </w:p>
        </w:tc>
        <w:tc>
          <w:tcPr>
            <w:tcW w:type="dxa" w:w="3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AI Mentor accuracy, job match precision</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M — Documents &amp; Compliance</w:t>
            </w:r>
          </w:p>
        </w:tc>
        <w:tc>
          <w:tcPr>
            <w:tcW w:type="dxa" w:w="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5%</w:t>
            </w:r>
          </w:p>
        </w:tc>
        <w:tc>
          <w:tcPr>
            <w:tcW w:type="dxa" w:w="1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4 params</w:t>
            </w:r>
          </w:p>
        </w:tc>
        <w:tc>
          <w:tcPr>
            <w:tcW w:type="dxa" w:w="2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resume_pdf_uploaded, offer_letters_count, isa_agreement_signed, data_consent_given</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Legal compliance, CSR batch eligibility</w:t>
            </w:r>
          </w:p>
        </w:tc>
      </w:tr>
      <w:tr>
        <w:tc>
          <w:tcPr>
            <w:tcW w:type="dxa" w:w="2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N — Platform Preferences</w:t>
            </w:r>
          </w:p>
        </w:tc>
        <w:tc>
          <w:tcPr>
            <w:tcW w:type="dxa" w:w="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5%</w:t>
            </w:r>
          </w:p>
        </w:tc>
        <w:tc>
          <w:tcPr>
            <w:tcW w:type="dxa" w:w="1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4 params</w:t>
            </w:r>
          </w:p>
        </w:tc>
        <w:tc>
          <w:tcPr>
            <w:tcW w:type="dxa" w:w="2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preferred_language, notification_preferences JSONB, offline_mode_enabled, upi_linked</w:t>
            </w:r>
          </w:p>
        </w:tc>
        <w:tc>
          <w:tcPr>
            <w:tcW w:type="dxa" w:w="3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Rural accessibility, retention, payment speed</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O — Community Contribution</w:t>
            </w:r>
          </w:p>
        </w:tc>
        <w:tc>
          <w:tcPr>
            <w:tcW w:type="dxa" w:w="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5%</w:t>
            </w:r>
          </w:p>
        </w:tc>
        <w:tc>
          <w:tcPr>
            <w:tcW w:type="dxa" w:w="1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4 params</w:t>
            </w:r>
          </w:p>
        </w:tc>
        <w:tc>
          <w:tcPr>
            <w:tcW w:type="dxa" w:w="2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gram_sathi_status, referrals_active_count, reviews_given, innovations_submitted</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Commission income, scholarship bonus, platform trust</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5.1  Key Parameter Workflows — Technical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
        <w:gridCol w:w="3000"/>
        <w:gridCol w:w="1760"/>
        <w:gridCol w:w="2200"/>
      </w:tblGrid>
      <w:tr>
        <w:trPr>
          <w:tblHeader/>
        </w:trPr>
        <w:tc>
          <w:tcPr>
            <w:tcW w:type="dxa" w:w="2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4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Workflow</w:t>
            </w:r>
          </w:p>
        </w:tc>
        <w:tc>
          <w:tcPr>
            <w:tcW w:type="dxa" w:w="17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Validation Rule</w:t>
            </w:r>
          </w:p>
        </w:tc>
        <w:tc>
          <w:tcPr>
            <w:tcW w:type="dxa" w:w="22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DB Field</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Profile Photo Upload</w:t>
            </w:r>
          </w:p>
        </w:tc>
        <w:tc>
          <w:tcPr>
            <w:tcW w:type="dxa" w:w="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1.5</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 clicks Upload → MinIO via User Service → face detection AI validates → compressed and stored</w:t>
            </w:r>
          </w:p>
        </w:tc>
        <w:tc>
          <w:tcPr>
            <w:tcW w:type="dxa" w:w="1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Human face detected, min 100×100px</w:t>
            </w:r>
          </w:p>
        </w:tc>
        <w:tc>
          <w:tcPr>
            <w:tcW w:type="dxa" w:w="2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user_profiles.profile_pic_url</w:t>
            </w:r>
          </w:p>
        </w:tc>
      </w:tr>
      <w:tr>
        <w:tc>
          <w:tcPr>
            <w:tcW w:type="dxa" w:w="2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HD Photo Quality</w:t>
            </w:r>
          </w:p>
        </w:tc>
        <w:tc>
          <w:tcPr>
            <w:tcW w:type="dxa" w:w="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1.0</w:t>
            </w:r>
          </w:p>
        </w:tc>
        <w:tc>
          <w:tcPr>
            <w:tcW w:type="dxa" w:w="3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Post-upload image analysis: width≥500px AND height≥500px → HD flag set; ≥2000px → 4K flag</w:t>
            </w:r>
          </w:p>
        </w:tc>
        <w:tc>
          <w:tcPr>
            <w:tcW w:type="dxa" w:w="1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500px = 1.0%, 2000px = 1.5%</w:t>
            </w:r>
          </w:p>
        </w:tc>
        <w:tc>
          <w:tcPr>
            <w:tcW w:type="dxa" w:w="2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user_profiles.profile_pic_quality ENUM(SD,HD,4K)</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Professional Headshot</w:t>
            </w:r>
          </w:p>
        </w:tc>
        <w:tc>
          <w:tcPr>
            <w:tcW w:type="dxa" w:w="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0.5</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AI checks: face centered, solid background, good lighting → professional flag set. Admin override available.</w:t>
            </w:r>
          </w:p>
        </w:tc>
        <w:tc>
          <w:tcPr>
            <w:tcW w:type="dxa" w:w="1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No party/casual backgrounds detected</w:t>
            </w:r>
          </w:p>
        </w:tc>
        <w:tc>
          <w:tcPr>
            <w:tcW w:type="dxa" w:w="2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user_profiles.is_professional_photo BOOL</w:t>
            </w:r>
          </w:p>
        </w:tc>
      </w:tr>
      <w:tr>
        <w:tc>
          <w:tcPr>
            <w:tcW w:type="dxa" w:w="2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Professional Headline</w:t>
            </w:r>
          </w:p>
        </w:tc>
        <w:tc>
          <w:tcPr>
            <w:tcW w:type="dxa" w:w="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1.5</w:t>
            </w:r>
          </w:p>
        </w:tc>
        <w:tc>
          <w:tcPr>
            <w:tcW w:type="dxa" w:w="3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Character counter: 20–49 chars = 0.8%, 50–99 = 1.2%, 100 chars = 1.5%. Auto-save on 500ms pause.</w:t>
            </w:r>
          </w:p>
        </w:tc>
        <w:tc>
          <w:tcPr>
            <w:tcW w:type="dxa" w:w="1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Min 20 chars for any credit, max 100</w:t>
            </w:r>
          </w:p>
        </w:tc>
        <w:tc>
          <w:tcPr>
            <w:tcW w:type="dxa" w:w="2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user_profiles.professional_headline VARCHAR(100)</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Phone OTP Verification</w:t>
            </w:r>
          </w:p>
        </w:tc>
        <w:tc>
          <w:tcPr>
            <w:tcW w:type="dxa" w:w="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2.0</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Enter phone → 6-digit OTP via Jasmin SMS → 5-min Redis TTL → enter OTP → phone_verified_at set</w:t>
            </w:r>
          </w:p>
        </w:tc>
        <w:tc>
          <w:tcPr>
            <w:tcW w:type="dxa" w:w="1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Max 3 attempts before 1-hour lock; OTP in Redis key otp:{phone} with TTL 300s</w:t>
            </w:r>
          </w:p>
        </w:tc>
        <w:tc>
          <w:tcPr>
            <w:tcW w:type="dxa" w:w="2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users.phone_verified_at TIMESTAMP</w:t>
            </w:r>
          </w:p>
        </w:tc>
      </w:tr>
      <w:tr>
        <w:tc>
          <w:tcPr>
            <w:tcW w:type="dxa" w:w="2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Email Verification</w:t>
            </w:r>
          </w:p>
        </w:tc>
        <w:tc>
          <w:tcPr>
            <w:tcW w:type="dxa" w:w="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2.0</w:t>
            </w:r>
          </w:p>
        </w:tc>
        <w:tc>
          <w:tcPr>
            <w:tcW w:type="dxa" w:w="3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Register → Postfix sends token link (24h TTL) → click → email_verified_at set. Resend button available.</w:t>
            </w:r>
          </w:p>
        </w:tc>
        <w:tc>
          <w:tcPr>
            <w:tcW w:type="dxa" w:w="1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Token stored in email_verification_tokens, expires 24h</w:t>
            </w:r>
          </w:p>
        </w:tc>
        <w:tc>
          <w:tcPr>
            <w:tcW w:type="dxa" w:w="2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users.email_verified_at TIMESTAMP</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Personal Bio</w:t>
            </w:r>
          </w:p>
        </w:tc>
        <w:tc>
          <w:tcPr>
            <w:tcW w:type="dxa" w:w="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1.5</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Rich text area: 50–99 chars = 0.5%, 100–199 = 1.0%, 200+ = 1.5%. Auto-save debounced 500ms.</w:t>
            </w:r>
          </w:p>
        </w:tc>
        <w:tc>
          <w:tcPr>
            <w:tcW w:type="dxa" w:w="1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Max 500 chars; auto-save on typing pause</w:t>
            </w:r>
          </w:p>
        </w:tc>
        <w:tc>
          <w:tcPr>
            <w:tcW w:type="dxa" w:w="2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user_profiles.bio TEXT</w:t>
            </w:r>
          </w:p>
        </w:tc>
      </w:tr>
      <w:tr>
        <w:tc>
          <w:tcPr>
            <w:tcW w:type="dxa" w:w="2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Languages Known (min 2)</w:t>
            </w:r>
          </w:p>
        </w:tc>
        <w:tc>
          <w:tcPr>
            <w:tcW w:type="dxa" w:w="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0.8</w:t>
            </w:r>
          </w:p>
        </w:tc>
        <w:tc>
          <w:tcPr>
            <w:tcW w:type="dxa" w:w="3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Multi-select: language + proficiency level. 1 language = 0%, 2 = 0.4%, 3+ = 0.8%.</w:t>
            </w:r>
          </w:p>
        </w:tc>
        <w:tc>
          <w:tcPr>
            <w:tcW w:type="dxa" w:w="1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Proficiency level required per language</w:t>
            </w:r>
          </w:p>
        </w:tc>
        <w:tc>
          <w:tcPr>
            <w:tcW w:type="dxa" w:w="2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user_languages(user_id, language, proficiency ENUM)</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PIN Code Entry</w:t>
            </w:r>
          </w:p>
        </w:tc>
        <w:tc>
          <w:tcPr>
            <w:tcW w:type="dxa" w:w="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0.8</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PIN code field (6 digits) → instant tier lookup → geo_tier assigned → no manual override by user</w:t>
            </w:r>
          </w:p>
        </w:tc>
        <w:tc>
          <w:tcPr>
            <w:tcW w:type="dxa" w:w="1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Valid Indian PIN code, 6 digits, in pin_code_tiers table</w:t>
            </w:r>
          </w:p>
        </w:tc>
        <w:tc>
          <w:tcPr>
            <w:tcW w:type="dxa" w:w="2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user_profiles.pin_code, geo_tier ENUM</w:t>
            </w:r>
          </w:p>
        </w:tc>
      </w:tr>
      <w:tr>
        <w:tc>
          <w:tcPr>
            <w:tcW w:type="dxa" w:w="2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UPI Account Linking</w:t>
            </w:r>
          </w:p>
        </w:tc>
        <w:tc>
          <w:tcPr>
            <w:tcW w:type="dxa" w:w="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1.5</w:t>
            </w:r>
          </w:p>
        </w:tc>
        <w:tc>
          <w:tcPr>
            <w:tcW w:type="dxa" w:w="3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Enter UPI ID → ₹1 penny drop verification → amount confirmed by user → verified_at set</w:t>
            </w:r>
          </w:p>
        </w:tc>
        <w:tc>
          <w:tcPr>
            <w:tcW w:type="dxa" w:w="1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Penny drop must succeed within 24h window</w:t>
            </w:r>
          </w:p>
        </w:tc>
        <w:tc>
          <w:tcPr>
            <w:tcW w:type="dxa" w:w="2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user_payment_accounts.upi_id, upi_verified_at</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GitHub Connection</w:t>
            </w:r>
          </w:p>
        </w:tc>
        <w:tc>
          <w:tcPr>
            <w:tcW w:type="dxa" w:w="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2.0</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OAuth 2.0 flow → GitHub scopes: read:user, repo → tool_credentials stored → initial scan triggered</w:t>
            </w:r>
          </w:p>
        </w:tc>
        <w:tc>
          <w:tcPr>
            <w:tcW w:type="dxa" w:w="1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Minimum 1 public repository for credit</w:t>
            </w:r>
          </w:p>
        </w:tc>
        <w:tc>
          <w:tcPr>
            <w:tcW w:type="dxa" w:w="2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tool_credentials(user_id, tool=github, connected_at)</w:t>
            </w:r>
          </w:p>
        </w:tc>
      </w:tr>
      <w:tr>
        <w:tc>
          <w:tcPr>
            <w:tcW w:type="dxa" w:w="2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Aadhaar Linkage</w:t>
            </w:r>
          </w:p>
        </w:tc>
        <w:tc>
          <w:tcPr>
            <w:tcW w:type="dxa" w:w="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2.5</w:t>
            </w:r>
          </w:p>
        </w:tc>
        <w:tc>
          <w:tcPr>
            <w:tcW w:type="dxa" w:w="3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Aadhaar OTP via DigiLocker API → verified_at set → Verified Badge unlocked → trust_score +20</w:t>
            </w:r>
          </w:p>
        </w:tc>
        <w:tc>
          <w:tcPr>
            <w:tcW w:type="dxa" w:w="1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Government OTP verification via DigiLocker; partial masking of Aadhaar number stored</w:t>
            </w:r>
          </w:p>
        </w:tc>
        <w:tc>
          <w:tcPr>
            <w:tcW w:type="dxa" w:w="2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user_verifications.aadhaar_verified_at</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Career Goal Set</w:t>
            </w:r>
          </w:p>
        </w:tc>
        <w:tc>
          <w:tcPr>
            <w:tcW w:type="dxa" w:w="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1.0</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Select primary career goal from taxonomy OR type free-form → AI maps to nearest canonical career → roadmap generated within 60 seconds</w:t>
            </w:r>
          </w:p>
        </w:tc>
        <w:tc>
          <w:tcPr>
            <w:tcW w:type="dxa" w:w="1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At least one canonical career goal mapped</w:t>
            </w:r>
          </w:p>
        </w:tc>
        <w:tc>
          <w:tcPr>
            <w:tcW w:type="dxa" w:w="2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user_career_goals(user_id, goal, mapped_career, set_at)</w:t>
            </w:r>
          </w:p>
        </w:tc>
      </w:tr>
      <w:tr>
        <w:tc>
          <w:tcPr>
            <w:tcW w:type="dxa" w:w="2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First Dojo Match Completed</w:t>
            </w:r>
          </w:p>
        </w:tc>
        <w:tc>
          <w:tcPr>
            <w:tcW w:type="dxa" w:w="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1.5</w:t>
            </w:r>
          </w:p>
        </w:tc>
        <w:tc>
          <w:tcPr>
            <w:tcW w:type="dxa" w:w="30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Complete end-to-end dojo match (any outcome) → dojo_matches_played incremented → mission credit awarded</w:t>
            </w:r>
          </w:p>
        </w:tc>
        <w:tc>
          <w:tcPr>
            <w:tcW w:type="dxa" w:w="17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Match must reach scored state (not abandoned)</w:t>
            </w:r>
          </w:p>
        </w:tc>
        <w:tc>
          <w:tcPr>
            <w:tcW w:type="dxa" w:w="2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user_dojo_stats.matches_played INT</w:t>
            </w:r>
          </w:p>
        </w:tc>
      </w:tr>
      <w:tr>
        <w:tc>
          <w:tcPr>
            <w:tcW w:type="dxa" w:w="2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First Championship Entry</w:t>
            </w:r>
          </w:p>
        </w:tc>
        <w:tc>
          <w:tcPr>
            <w:tcW w:type="dxa" w:w="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1.0</w:t>
            </w:r>
          </w:p>
        </w:tc>
        <w:tc>
          <w:tcPr>
            <w:tcW w:type="dxa" w:w="30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Enter any championship event (any level) → championship_entry created → participation certificate eligibility set</w:t>
            </w:r>
          </w:p>
        </w:tc>
        <w:tc>
          <w:tcPr>
            <w:tcW w:type="dxa" w:w="17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Entry fee paid OR scholarship qualification verified</w:t>
            </w:r>
          </w:p>
        </w:tc>
        <w:tc>
          <w:tcPr>
            <w:tcW w:type="dxa" w:w="2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championship_entries(user_id, championship_id, entered_at)</w:t>
            </w:r>
          </w:p>
        </w:tc>
      </w:tr>
    </w:tbl>
    <w:p>
      <w:pPr>
        <w:spacing w:before="120" w:after="0"/>
      </w:pPr>
      <w:r>
        <w:rPr>
          <w:rFonts w:ascii="Arial" w:cs="Arial" w:eastAsia="Arial" w:hAnsi="Arial"/>
        </w:rPr>
        <w:t xml:space="preserve"/>
      </w:r>
    </w:p>
    <w:p>
      <w:r>
        <w:br w:type="page"/>
      </w:r>
    </w:p>
    <w:p>
      <w:pPr>
        <w:pBdr>
          <w:bottom w:val="thick" w:color="E65100" w:sz="8" w:space="4"/>
        </w:pBdr>
        <w:spacing w:before="360" w:after="100"/>
      </w:pPr>
      <w:r>
        <w:rPr>
          <w:rFonts w:ascii="Arial" w:cs="Arial" w:eastAsia="Arial" w:hAnsi="Arial"/>
          <w:b/>
          <w:bCs/>
          <w:color w:val="1565C0"/>
          <w:sz w:val="40"/>
          <w:szCs w:val="40"/>
        </w:rPr>
        <w:t xml:space="preserve">6.  PHASE-BY-PHASE EXECUTION PLAN — ALL 36 SPRINTS</w:t>
      </w:r>
    </w:p>
    <w:p>
      <w:pPr>
        <w:spacing w:before="50" w:after="60"/>
      </w:pPr>
      <w:r>
        <w:rPr>
          <w:rFonts w:ascii="Arial" w:cs="Arial" w:eastAsia="Arial" w:hAnsi="Arial"/>
          <w:b w:val="false"/>
          <w:bCs w:val="false"/>
          <w:color w:val="1A2332"/>
          <w:sz w:val="21"/>
          <w:szCs w:val="21"/>
        </w:rPr>
        <w:t xml:space="preserve">Complete 18-month build plan across 4 phases and 36 sprints. Each sprint has defined tasks, tech focus, and acceptance criteria. Gate conditions must be met before advancing to the next phase.</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FD8DC" w:sz="1"/>
              <w:left w:val="single" w:color="CFD8DC" w:sz="1"/>
              <w:bottom w:val="single" w:color="CFD8DC" w:sz="1"/>
              <w:right w:val="single" w:color="CFD8DC" w:sz="1"/>
            </w:tcBorders>
            <w:shd w:fill="1565C0" w:val="clear"/>
            <w:tcMar>
              <w:top w:type="dxa" w:w="120"/>
              <w:left w:type="dxa" w:w="100"/>
              <w:bottom w:type="dxa" w:w="120"/>
              <w:right w:type="dxa" w:w="100"/>
            </w:tcMar>
            <w:vAlign w:val="center"/>
          </w:tcPr>
          <w:p>
            <w:pPr>
              <w:spacing w:after="20"/>
              <w:jc w:val="center"/>
            </w:pPr>
            <w:r>
              <w:rPr>
                <w:rFonts w:ascii="Arial" w:cs="Arial" w:eastAsia="Arial" w:hAnsi="Arial"/>
                <w:b/>
                <w:bCs/>
                <w:color w:val="FFFFFF"/>
                <w:sz w:val="20"/>
                <w:szCs w:val="20"/>
              </w:rPr>
              <w:t xml:space="preserve">PHASE</w:t>
            </w:r>
          </w:p>
          <w:p>
            <w:pPr>
              <w:jc w:val="center"/>
            </w:pPr>
            <w:r>
              <w:rPr>
                <w:rFonts w:ascii="Arial" w:cs="Arial" w:eastAsia="Arial" w:hAnsi="Arial"/>
                <w:b/>
                <w:bCs/>
                <w:color w:val="FFFFFF"/>
                <w:sz w:val="40"/>
                <w:szCs w:val="40"/>
              </w:rPr>
              <w:t xml:space="preserve">1</w:t>
            </w:r>
          </w:p>
        </w:tc>
        <w:tc>
          <w:tcPr>
            <w:tcW w:type="dxa" w:w="8160"/>
            <w:tcBorders>
              <w:top w:val="single" w:color="CFD8DC" w:sz="1"/>
              <w:left w:val="single" w:color="CFD8DC" w:sz="1"/>
              <w:bottom w:val="single" w:color="CFD8DC" w:sz="1"/>
              <w:right w:val="single" w:color="CFD8DC" w:sz="1"/>
            </w:tcBorders>
            <w:shd w:fill="E3F2FD" w:val="clear"/>
            <w:tcMar>
              <w:top w:type="dxa" w:w="100"/>
              <w:left w:type="dxa" w:w="240"/>
              <w:bottom w:type="dxa" w:w="100"/>
              <w:right w:type="dxa" w:w="240"/>
            </w:tcMar>
          </w:tcPr>
          <w:p>
            <w:pPr>
              <w:spacing w:after="30"/>
            </w:pPr>
            <w:r>
              <w:rPr>
                <w:rFonts w:ascii="Arial" w:cs="Arial" w:eastAsia="Arial" w:hAnsi="Arial"/>
                <w:b/>
                <w:bCs/>
                <w:color w:val="1565C0"/>
                <w:sz w:val="27"/>
                <w:szCs w:val="27"/>
              </w:rPr>
              <w:t xml:space="preserve">Foundation &amp; MVP</w:t>
            </w:r>
          </w:p>
          <w:p>
            <w:pPr>
              <w:spacing w:after="25"/>
            </w:pPr>
            <w:r>
              <w:rPr>
                <w:rFonts w:ascii="Arial" w:cs="Arial" w:eastAsia="Arial" w:hAnsi="Arial"/>
                <w:b/>
                <w:bCs/>
                <w:color w:val="546E7A"/>
                <w:sz w:val="20"/>
                <w:szCs w:val="20"/>
              </w:rPr>
              <w:t xml:space="preserve">Timeline: Months 1–3  (Sprints 1–6)</w:t>
            </w:r>
          </w:p>
          <w:p>
            <w:r>
              <w:rPr>
                <w:rFonts w:ascii="Arial" w:cs="Arial" w:eastAsia="Arial" w:hAnsi="Arial"/>
                <w:i/>
                <w:iCs/>
                <w:color w:val="1A2332"/>
                <w:sz w:val="20"/>
                <w:szCs w:val="20"/>
              </w:rPr>
              <w:t xml:space="preserve">Goal: Platform live with intelligence, dojo, GD, geo-pricing, offline mode — first 500 paying rural students</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1</w:t>
            </w:r>
          </w:p>
          <w:p>
            <w:pPr>
              <w:jc w:val="center"/>
            </w:pPr>
            <w:r>
              <w:rPr>
                <w:rFonts w:ascii="Arial" w:cs="Arial" w:eastAsia="Arial" w:hAnsi="Arial"/>
                <w:color w:val="BBDEFB"/>
                <w:sz w:val="17"/>
                <w:szCs w:val="17"/>
              </w:rPr>
              <w:t xml:space="preserve">Weeks 1–2</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Provision GCP + AWS VMs — install k3s — configure all 4 namespaces (core/realtime/media/ops)</w:t>
            </w:r>
          </w:p>
          <w:p>
            <w:pPr>
              <w:spacing w:before="14" w:after="14"/>
            </w:pPr>
            <w:r>
              <w:rPr>
                <w:rFonts w:ascii="Arial" w:cs="Arial" w:eastAsia="Arial" w:hAnsi="Arial"/>
                <w:color w:val="1A2332"/>
                <w:sz w:val="18"/>
                <w:szCs w:val="18"/>
              </w:rPr>
              <w:t xml:space="preserve">• Deploy GitLab CI self-hosted + Harbor container registry — first pipeline green</w:t>
            </w:r>
          </w:p>
          <w:p>
            <w:pPr>
              <w:spacing w:before="14" w:after="14"/>
            </w:pPr>
            <w:r>
              <w:rPr>
                <w:rFonts w:ascii="Arial" w:cs="Arial" w:eastAsia="Arial" w:hAnsi="Arial"/>
                <w:color w:val="1A2332"/>
                <w:sz w:val="18"/>
                <w:szCs w:val="18"/>
              </w:rPr>
              <w:t xml:space="preserve">• Deploy PostgreSQL 15 + Flyway + Redis 7 + Kafka 3.7 + Apicurio Schema Registry</w:t>
            </w:r>
          </w:p>
          <w:p>
            <w:pPr>
              <w:spacing w:before="14" w:after="14"/>
            </w:pPr>
            <w:r>
              <w:rPr>
                <w:rFonts w:ascii="Arial" w:cs="Arial" w:eastAsia="Arial" w:hAnsi="Arial"/>
                <w:color w:val="1A2332"/>
                <w:sz w:val="18"/>
                <w:szCs w:val="18"/>
              </w:rPr>
              <w:t xml:space="preserve">• Deploy Keycloak 24.0 — configure candidate, parent, recruiter realms</w:t>
            </w:r>
          </w:p>
          <w:p>
            <w:pPr>
              <w:spacing w:before="14" w:after="14"/>
            </w:pPr>
            <w:r>
              <w:rPr>
                <w:rFonts w:ascii="Arial" w:cs="Arial" w:eastAsia="Arial" w:hAnsi="Arial"/>
                <w:color w:val="1A2332"/>
                <w:sz w:val="18"/>
                <w:szCs w:val="18"/>
              </w:rPr>
              <w:t xml:space="preserve">• Configure NGINX Ingress + cert-manager (Let's Encrypt TLS auto-renewal)</w:t>
            </w:r>
          </w:p>
          <w:p>
            <w:pPr>
              <w:spacing w:before="14" w:after="14"/>
            </w:pPr>
            <w:r>
              <w:rPr>
                <w:rFonts w:ascii="Arial" w:cs="Arial" w:eastAsia="Arial" w:hAnsi="Arial"/>
                <w:color w:val="1A2332"/>
                <w:sz w:val="18"/>
                <w:szCs w:val="18"/>
              </w:rPr>
              <w:t xml:space="preserve">• Deploy Prometheus + Grafana + Loki — first dashboards configured</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All infra green in dev</w:t>
            </w:r>
          </w:p>
          <w:p>
            <w:pPr>
              <w:spacing w:before="14" w:after="14"/>
            </w:pPr>
            <w:r>
              <w:rPr>
                <w:rFonts w:ascii="Arial" w:cs="Arial" w:eastAsia="Arial" w:hAnsi="Arial"/>
                <w:b/>
                <w:bCs/>
                <w:color w:val="2E7D32"/>
                <w:sz w:val="17"/>
                <w:szCs w:val="17"/>
              </w:rPr>
              <w:t xml:space="preserve">✓ CI/CD pipeline functional end-to-end</w:t>
            </w:r>
          </w:p>
          <w:p>
            <w:pPr>
              <w:spacing w:before="14" w:after="14"/>
            </w:pPr>
            <w:r>
              <w:rPr>
                <w:rFonts w:ascii="Arial" w:cs="Arial" w:eastAsia="Arial" w:hAnsi="Arial"/>
                <w:b/>
                <w:bCs/>
                <w:color w:val="2E7D32"/>
                <w:sz w:val="17"/>
                <w:szCs w:val="17"/>
              </w:rPr>
              <w:t xml:space="preserve">✓ First Docker image built + deployed via Helm</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2</w:t>
            </w:r>
          </w:p>
          <w:p>
            <w:pPr>
              <w:jc w:val="center"/>
            </w:pPr>
            <w:r>
              <w:rPr>
                <w:rFonts w:ascii="Arial" w:cs="Arial" w:eastAsia="Arial" w:hAnsi="Arial"/>
                <w:color w:val="BBDEFB"/>
                <w:sz w:val="17"/>
                <w:szCs w:val="17"/>
              </w:rPr>
              <w:t xml:space="preserve">Weeks 3–4</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Auth Service: JWT issuance, refresh token rotation, Google OAuth, OTP via Jasmin SMS</w:t>
            </w:r>
          </w:p>
          <w:p>
            <w:pPr>
              <w:spacing w:before="14" w:after="14"/>
            </w:pPr>
            <w:r>
              <w:rPr>
                <w:rFonts w:ascii="Arial" w:cs="Arial" w:eastAsia="Arial" w:hAnsi="Arial"/>
                <w:color w:val="1A2332"/>
                <w:sz w:val="18"/>
                <w:szCs w:val="18"/>
              </w:rPr>
              <w:t xml:space="preserve">• User Service: Universal EcoSkiller ID generation, profile schema V1, 15 identity parameters (A-category)</w:t>
            </w:r>
          </w:p>
          <w:p>
            <w:pPr>
              <w:spacing w:before="14" w:after="14"/>
            </w:pPr>
            <w:r>
              <w:rPr>
                <w:rFonts w:ascii="Arial" w:cs="Arial" w:eastAsia="Arial" w:hAnsi="Arial"/>
                <w:color w:val="1A2332"/>
                <w:sz w:val="18"/>
                <w:szCs w:val="18"/>
              </w:rPr>
              <w:t xml:space="preserve">• Flutter app scaffold: auth screens, profile setup, navigation shell (Material 3 + Riverpod)</w:t>
            </w:r>
          </w:p>
          <w:p>
            <w:pPr>
              <w:spacing w:before="14" w:after="14"/>
            </w:pPr>
            <w:r>
              <w:rPr>
                <w:rFonts w:ascii="Arial" w:cs="Arial" w:eastAsia="Arial" w:hAnsi="Arial"/>
                <w:color w:val="1A2332"/>
                <w:sz w:val="18"/>
                <w:szCs w:val="18"/>
              </w:rPr>
              <w:t xml:space="preserve">• React/Next.js scaffold: marketing pages, SEO schema structured data</w:t>
            </w:r>
          </w:p>
          <w:p>
            <w:pPr>
              <w:spacing w:before="14" w:after="14"/>
            </w:pPr>
            <w:r>
              <w:rPr>
                <w:rFonts w:ascii="Arial" w:cs="Arial" w:eastAsia="Arial" w:hAnsi="Arial"/>
                <w:color w:val="1A2332"/>
                <w:sz w:val="18"/>
                <w:szCs w:val="18"/>
              </w:rPr>
              <w:t xml:space="preserve">• Email verification flow via Postfix — template engine initialized</w:t>
            </w:r>
          </w:p>
          <w:p>
            <w:pPr>
              <w:spacing w:before="14" w:after="14"/>
            </w:pPr>
            <w:r>
              <w:rPr>
                <w:rFonts w:ascii="Arial" w:cs="Arial" w:eastAsia="Arial" w:hAnsi="Arial"/>
                <w:color w:val="1A2332"/>
                <w:sz w:val="18"/>
                <w:szCs w:val="18"/>
              </w:rPr>
              <w:t xml:space="preserve">• Kafka: first 5 event schemas registered in Apicurio (user.created, user.verified, profile.updated)</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Register → verify email/phone → Universal ID assigned</w:t>
            </w:r>
          </w:p>
          <w:p>
            <w:pPr>
              <w:spacing w:before="14" w:after="14"/>
            </w:pPr>
            <w:r>
              <w:rPr>
                <w:rFonts w:ascii="Arial" w:cs="Arial" w:eastAsia="Arial" w:hAnsi="Arial"/>
                <w:b/>
                <w:bCs/>
                <w:color w:val="2E7D32"/>
                <w:sz w:val="17"/>
                <w:szCs w:val="17"/>
              </w:rPr>
              <w:t xml:space="preserve">✓ Mobile auth flow end-to-end</w:t>
            </w:r>
          </w:p>
          <w:p>
            <w:pPr>
              <w:spacing w:before="14" w:after="14"/>
            </w:pPr>
            <w:r>
              <w:rPr>
                <w:rFonts w:ascii="Arial" w:cs="Arial" w:eastAsia="Arial" w:hAnsi="Arial"/>
                <w:b/>
                <w:bCs/>
                <w:color w:val="2E7D32"/>
                <w:sz w:val="17"/>
                <w:szCs w:val="17"/>
              </w:rPr>
              <w:t xml:space="preserve">✓ First Kafka event consumed cross-service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3</w:t>
            </w:r>
          </w:p>
          <w:p>
            <w:pPr>
              <w:jc w:val="center"/>
            </w:pPr>
            <w:r>
              <w:rPr>
                <w:rFonts w:ascii="Arial" w:cs="Arial" w:eastAsia="Arial" w:hAnsi="Arial"/>
                <w:color w:val="BBDEFB"/>
                <w:sz w:val="17"/>
                <w:szCs w:val="17"/>
              </w:rPr>
              <w:t xml:space="preserve">Weeks 5–6</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Intelligence Profile Service: 8-type DB schema, Rasch adaptive testing engine, 20 test items per type (160 items total)</w:t>
            </w:r>
          </w:p>
          <w:p>
            <w:pPr>
              <w:spacing w:before="14" w:after="14"/>
            </w:pPr>
            <w:r>
              <w:rPr>
                <w:rFonts w:ascii="Arial" w:cs="Arial" w:eastAsia="Arial" w:hAnsi="Arial"/>
                <w:color w:val="1A2332"/>
                <w:sz w:val="18"/>
                <w:szCs w:val="18"/>
              </w:rPr>
              <w:t xml:space="preserve">• Intelligence Radar Chart: Flutter custom canvas + React SVG rendering</w:t>
            </w:r>
          </w:p>
          <w:p>
            <w:pPr>
              <w:spacing w:before="14" w:after="14"/>
            </w:pPr>
            <w:r>
              <w:rPr>
                <w:rFonts w:ascii="Arial" w:cs="Arial" w:eastAsia="Arial" w:hAnsi="Arial"/>
                <w:color w:val="1A2332"/>
                <w:sz w:val="18"/>
                <w:szCs w:val="18"/>
              </w:rPr>
              <w:t xml:space="preserve">• Intelligence Percentile: ClickHouse batch job every 6h + Redis rank cache</w:t>
            </w:r>
          </w:p>
          <w:p>
            <w:pPr>
              <w:spacing w:before="14" w:after="14"/>
            </w:pPr>
            <w:r>
              <w:rPr>
                <w:rFonts w:ascii="Arial" w:cs="Arial" w:eastAsia="Arial" w:hAnsi="Arial"/>
                <w:color w:val="1A2332"/>
                <w:sz w:val="18"/>
                <w:szCs w:val="18"/>
              </w:rPr>
              <w:t xml:space="preserve">• Passive Intelligence Detection: Kafka consumer + weighted Kalman filter update</w:t>
            </w:r>
          </w:p>
          <w:p>
            <w:pPr>
              <w:spacing w:before="14" w:after="14"/>
            </w:pPr>
            <w:r>
              <w:rPr>
                <w:rFonts w:ascii="Arial" w:cs="Arial" w:eastAsia="Arial" w:hAnsi="Arial"/>
                <w:color w:val="1A2332"/>
                <w:sz w:val="18"/>
                <w:szCs w:val="18"/>
              </w:rPr>
              <w:t xml:space="preserve">• Parent Dashboard v1: child EIS radar, national rank display, career probability engine v1</w:t>
            </w:r>
          </w:p>
          <w:p>
            <w:pPr>
              <w:spacing w:before="14" w:after="14"/>
            </w:pPr>
            <w:r>
              <w:rPr>
                <w:rFonts w:ascii="Arial" w:cs="Arial" w:eastAsia="Arial" w:hAnsi="Arial"/>
                <w:color w:val="1A2332"/>
                <w:sz w:val="18"/>
                <w:szCs w:val="18"/>
              </w:rPr>
              <w:t xml:space="preserve">• Geo-pricing: pin_code_tiers table (19,000+ entries), auto-tier on registration</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Student takes intelligence test → sees radar chart</w:t>
            </w:r>
          </w:p>
          <w:p>
            <w:pPr>
              <w:spacing w:before="14" w:after="14"/>
            </w:pPr>
            <w:r>
              <w:rPr>
                <w:rFonts w:ascii="Arial" w:cs="Arial" w:eastAsia="Arial" w:hAnsi="Arial"/>
                <w:b/>
                <w:bCs/>
                <w:color w:val="2E7D32"/>
                <w:sz w:val="17"/>
                <w:szCs w:val="17"/>
              </w:rPr>
              <w:t xml:space="preserve">✓ Parent sees career probability</w:t>
            </w:r>
          </w:p>
          <w:p>
            <w:pPr>
              <w:spacing w:before="14" w:after="14"/>
            </w:pPr>
            <w:r>
              <w:rPr>
                <w:rFonts w:ascii="Arial" w:cs="Arial" w:eastAsia="Arial" w:hAnsi="Arial"/>
                <w:b/>
                <w:bCs/>
                <w:color w:val="2E7D32"/>
                <w:sz w:val="17"/>
                <w:szCs w:val="17"/>
              </w:rPr>
              <w:t xml:space="preserve">✓ Geo-pricing auto-assigns tier on PIN entry</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4</w:t>
            </w:r>
          </w:p>
          <w:p>
            <w:pPr>
              <w:jc w:val="center"/>
            </w:pPr>
            <w:r>
              <w:rPr>
                <w:rFonts w:ascii="Arial" w:cs="Arial" w:eastAsia="Arial" w:hAnsi="Arial"/>
                <w:color w:val="BBDEFB"/>
                <w:sz w:val="17"/>
                <w:szCs w:val="17"/>
              </w:rPr>
              <w:t xml:space="preserve">Weeks 7–8</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Dojo Match Engine: match queue, opponent pairing, scenario assignment, Redis timer, WebSocket channel</w:t>
            </w:r>
          </w:p>
          <w:p>
            <w:pPr>
              <w:spacing w:before="14" w:after="14"/>
            </w:pPr>
            <w:r>
              <w:rPr>
                <w:rFonts w:ascii="Arial" w:cs="Arial" w:eastAsia="Arial" w:hAnsi="Arial"/>
                <w:color w:val="1A2332"/>
                <w:sz w:val="18"/>
                <w:szCs w:val="18"/>
              </w:rPr>
              <w:t xml:space="preserve">• LiveKit integration: token generation, room lifecycle management</w:t>
            </w:r>
          </w:p>
          <w:p>
            <w:pPr>
              <w:spacing w:before="14" w:after="14"/>
            </w:pPr>
            <w:r>
              <w:rPr>
                <w:rFonts w:ascii="Arial" w:cs="Arial" w:eastAsia="Arial" w:hAnsi="Arial"/>
                <w:color w:val="1A2332"/>
                <w:sz w:val="18"/>
                <w:szCs w:val="18"/>
              </w:rPr>
              <w:t xml:space="preserve">• Scoring Engine v1: dojo match formula, Kafka event consumption, ClickHouse audit writes</w:t>
            </w:r>
          </w:p>
          <w:p>
            <w:pPr>
              <w:spacing w:before="14" w:after="14"/>
            </w:pPr>
            <w:r>
              <w:rPr>
                <w:rFonts w:ascii="Arial" w:cs="Arial" w:eastAsia="Arial" w:hAnsi="Arial"/>
                <w:color w:val="1A2332"/>
                <w:sz w:val="18"/>
                <w:szCs w:val="18"/>
              </w:rPr>
              <w:t xml:space="preserve">• Belt system v1: White → Yellow → Orange for 3 skill tracks</w:t>
            </w:r>
          </w:p>
          <w:p>
            <w:pPr>
              <w:spacing w:before="14" w:after="14"/>
            </w:pPr>
            <w:r>
              <w:rPr>
                <w:rFonts w:ascii="Arial" w:cs="Arial" w:eastAsia="Arial" w:hAnsi="Arial"/>
                <w:color w:val="1A2332"/>
                <w:sz w:val="18"/>
                <w:szCs w:val="18"/>
              </w:rPr>
              <w:t xml:space="preserve">• Daily Mission system: generation algorithm, XP economy, streak tracking</w:t>
            </w:r>
          </w:p>
          <w:p>
            <w:pPr>
              <w:spacing w:before="14" w:after="14"/>
            </w:pPr>
            <w:r>
              <w:rPr>
                <w:rFonts w:ascii="Arial" w:cs="Arial" w:eastAsia="Arial" w:hAnsi="Arial"/>
                <w:color w:val="1A2332"/>
                <w:sz w:val="18"/>
                <w:szCs w:val="18"/>
              </w:rPr>
              <w:t xml:space="preserve">• Certification Engine v1: eligibility check, PDF generation, QR code embedding, MinIO storage</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First dojo match played end-to-end</w:t>
            </w:r>
          </w:p>
          <w:p>
            <w:pPr>
              <w:spacing w:before="14" w:after="14"/>
            </w:pPr>
            <w:r>
              <w:rPr>
                <w:rFonts w:ascii="Arial" w:cs="Arial" w:eastAsia="Arial" w:hAnsi="Arial"/>
                <w:b/>
                <w:bCs/>
                <w:color w:val="2E7D32"/>
                <w:sz w:val="17"/>
                <w:szCs w:val="17"/>
              </w:rPr>
              <w:t xml:space="preserve">✓ White→Yellow belt promotion with full audit trail</w:t>
            </w:r>
          </w:p>
          <w:p>
            <w:pPr>
              <w:spacing w:before="14" w:after="14"/>
            </w:pPr>
            <w:r>
              <w:rPr>
                <w:rFonts w:ascii="Arial" w:cs="Arial" w:eastAsia="Arial" w:hAnsi="Arial"/>
                <w:b/>
                <w:bCs/>
                <w:color w:val="2E7D32"/>
                <w:sz w:val="17"/>
                <w:szCs w:val="17"/>
              </w:rPr>
              <w:t xml:space="preserve">✓ Daily missions generate and track correctly</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5</w:t>
            </w:r>
          </w:p>
          <w:p>
            <w:pPr>
              <w:jc w:val="center"/>
            </w:pPr>
            <w:r>
              <w:rPr>
                <w:rFonts w:ascii="Arial" w:cs="Arial" w:eastAsia="Arial" w:hAnsi="Arial"/>
                <w:color w:val="BBDEFB"/>
                <w:sz w:val="17"/>
                <w:szCs w:val="17"/>
              </w:rPr>
              <w:t xml:space="preserve">Weeks 9–10</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Voice GD Orchestrator: Redis state machine, Jitsi forced-mute API integration, turn-based engine</w:t>
            </w:r>
          </w:p>
          <w:p>
            <w:pPr>
              <w:spacing w:before="14" w:after="14"/>
            </w:pPr>
            <w:r>
              <w:rPr>
                <w:rFonts w:ascii="Arial" w:cs="Arial" w:eastAsia="Arial" w:hAnsi="Arial"/>
                <w:color w:val="1A2332"/>
                <w:sz w:val="18"/>
                <w:szCs w:val="18"/>
              </w:rPr>
              <w:t xml:space="preserve">• coturn STUN/TURN server deployment — test with mobile 4G connections</w:t>
            </w:r>
          </w:p>
          <w:p>
            <w:pPr>
              <w:spacing w:before="14" w:after="14"/>
            </w:pPr>
            <w:r>
              <w:rPr>
                <w:rFonts w:ascii="Arial" w:cs="Arial" w:eastAsia="Arial" w:hAnsi="Arial"/>
                <w:color w:val="1A2332"/>
                <w:sz w:val="18"/>
                <w:szCs w:val="18"/>
              </w:rPr>
              <w:t xml:space="preserve">• GD Scoring: behavioral data capture, rule-based formula, ClickHouse score storage</w:t>
            </w:r>
          </w:p>
          <w:p>
            <w:pPr>
              <w:spacing w:before="14" w:after="14"/>
            </w:pPr>
            <w:r>
              <w:rPr>
                <w:rFonts w:ascii="Arial" w:cs="Arial" w:eastAsia="Arial" w:hAnsi="Arial"/>
                <w:color w:val="1A2332"/>
                <w:sz w:val="18"/>
                <w:szCs w:val="18"/>
              </w:rPr>
              <w:t xml:space="preserve">• GD Championship v1: school-level batch creation, participant management, results publication</w:t>
            </w:r>
          </w:p>
          <w:p>
            <w:pPr>
              <w:spacing w:before="14" w:after="14"/>
            </w:pPr>
            <w:r>
              <w:rPr>
                <w:rFonts w:ascii="Arial" w:cs="Arial" w:eastAsia="Arial" w:hAnsi="Arial"/>
                <w:color w:val="1A2332"/>
                <w:sz w:val="18"/>
                <w:szCs w:val="18"/>
              </w:rPr>
              <w:t xml:space="preserve">• UPI AutoPay via Razorpay: daily ₹19, weekly ₹49, monthly subscription plans</w:t>
            </w:r>
          </w:p>
          <w:p>
            <w:pPr>
              <w:spacing w:before="14" w:after="14"/>
            </w:pPr>
            <w:r>
              <w:rPr>
                <w:rFonts w:ascii="Arial" w:cs="Arial" w:eastAsia="Arial" w:hAnsi="Arial"/>
                <w:color w:val="1A2332"/>
                <w:sz w:val="18"/>
                <w:szCs w:val="18"/>
              </w:rPr>
              <w:t xml:space="preserve">• Billing Service: plan management, feature gating Redis middleware, GST invoice generation</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First automated GD session with zero human moderator</w:t>
            </w:r>
          </w:p>
          <w:p>
            <w:pPr>
              <w:spacing w:before="14" w:after="14"/>
            </w:pPr>
            <w:r>
              <w:rPr>
                <w:rFonts w:ascii="Arial" w:cs="Arial" w:eastAsia="Arial" w:hAnsi="Arial"/>
                <w:b/>
                <w:bCs/>
                <w:color w:val="2E7D32"/>
                <w:sz w:val="17"/>
                <w:szCs w:val="17"/>
              </w:rPr>
              <w:t xml:space="preserve">✓ UPI AutoPay billing working in staging</w:t>
            </w:r>
          </w:p>
          <w:p>
            <w:pPr>
              <w:spacing w:before="14" w:after="14"/>
            </w:pPr>
            <w:r>
              <w:rPr>
                <w:rFonts w:ascii="Arial" w:cs="Arial" w:eastAsia="Arial" w:hAnsi="Arial"/>
                <w:b/>
                <w:bCs/>
                <w:color w:val="2E7D32"/>
                <w:sz w:val="17"/>
                <w:szCs w:val="17"/>
              </w:rPr>
              <w:t xml:space="preserve">✓ GD score computed and stored in ClickHouse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6</w:t>
            </w:r>
          </w:p>
          <w:p>
            <w:pPr>
              <w:jc w:val="center"/>
            </w:pPr>
            <w:r>
              <w:rPr>
                <w:rFonts w:ascii="Arial" w:cs="Arial" w:eastAsia="Arial" w:hAnsi="Arial"/>
                <w:color w:val="BBDEFB"/>
                <w:sz w:val="17"/>
                <w:szCs w:val="17"/>
              </w:rPr>
              <w:t xml:space="preserve">Weeks 11–12</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Offline Content Mode: Flutter SQLite queue, content package download, background sync</w:t>
            </w:r>
          </w:p>
          <w:p>
            <w:pPr>
              <w:spacing w:before="14" w:after="14"/>
            </w:pPr>
            <w:r>
              <w:rPr>
                <w:rFonts w:ascii="Arial" w:cs="Arial" w:eastAsia="Arial" w:hAnsi="Arial"/>
                <w:color w:val="1A2332"/>
                <w:sz w:val="18"/>
                <w:szCs w:val="18"/>
              </w:rPr>
              <w:t xml:space="preserve">• Hindi + Marathi platform translation — all UI strings externalised to l10n files</w:t>
            </w:r>
          </w:p>
          <w:p>
            <w:pPr>
              <w:spacing w:before="14" w:after="14"/>
            </w:pPr>
            <w:r>
              <w:rPr>
                <w:rFonts w:ascii="Arial" w:cs="Arial" w:eastAsia="Arial" w:hAnsi="Arial"/>
                <w:color w:val="1A2332"/>
                <w:sz w:val="18"/>
                <w:szCs w:val="18"/>
              </w:rPr>
              <w:t xml:space="preserve">• AI Mentor v1: career roadmap builder, daily guidance message, basic Q&amp;A (Claude API)</w:t>
            </w:r>
          </w:p>
          <w:p>
            <w:pPr>
              <w:spacing w:before="14" w:after="14"/>
            </w:pPr>
            <w:r>
              <w:rPr>
                <w:rFonts w:ascii="Arial" w:cs="Arial" w:eastAsia="Arial" w:hAnsi="Arial"/>
                <w:color w:val="1A2332"/>
                <w:sz w:val="18"/>
                <w:szCs w:val="18"/>
              </w:rPr>
              <w:t xml:space="preserve">• Notification Service: email (Postfix), SMS (Jasmin), push (ntfy) — first 15 templates</w:t>
            </w:r>
          </w:p>
          <w:p>
            <w:pPr>
              <w:spacing w:before="14" w:after="14"/>
            </w:pPr>
            <w:r>
              <w:rPr>
                <w:rFonts w:ascii="Arial" w:cs="Arial" w:eastAsia="Arial" w:hAnsi="Arial"/>
                <w:color w:val="1A2332"/>
                <w:sz w:val="18"/>
                <w:szCs w:val="18"/>
              </w:rPr>
              <w:t xml:space="preserve">• Rural Talent Scholarship Test: exam engine, eligibility check, scholarship assignment workflow</w:t>
            </w:r>
          </w:p>
          <w:p>
            <w:pPr>
              <w:spacing w:before="14" w:after="14"/>
            </w:pPr>
            <w:r>
              <w:rPr>
                <w:rFonts w:ascii="Arial" w:cs="Arial" w:eastAsia="Arial" w:hAnsi="Arial"/>
                <w:color w:val="1A2332"/>
                <w:sz w:val="18"/>
                <w:szCs w:val="18"/>
              </w:rPr>
              <w:t xml:space="preserve">• WhatsApp Viral Engine: achievement card PNG generation + WhatsApp Business API send</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Platform 2G-compatible, offline-capable</w:t>
            </w:r>
          </w:p>
          <w:p>
            <w:pPr>
              <w:spacing w:before="14" w:after="14"/>
            </w:pPr>
            <w:r>
              <w:rPr>
                <w:rFonts w:ascii="Arial" w:cs="Arial" w:eastAsia="Arial" w:hAnsi="Arial"/>
                <w:b/>
                <w:bCs/>
                <w:color w:val="2E7D32"/>
                <w:sz w:val="17"/>
                <w:szCs w:val="17"/>
              </w:rPr>
              <w:t xml:space="preserve">✓ AI Mentor daily guidance in Hindi/Marathi</w:t>
            </w:r>
          </w:p>
          <w:p>
            <w:pPr>
              <w:spacing w:before="14" w:after="14"/>
            </w:pPr>
            <w:r>
              <w:rPr>
                <w:rFonts w:ascii="Arial" w:cs="Arial" w:eastAsia="Arial" w:hAnsi="Arial"/>
                <w:b/>
                <w:bCs/>
                <w:color w:val="2E7D32"/>
                <w:sz w:val="17"/>
                <w:szCs w:val="17"/>
              </w:rPr>
              <w:t xml:space="preserve">✓ First scholarship assigned</w:t>
            </w:r>
          </w:p>
          <w:p>
            <w:pPr>
              <w:spacing w:before="14" w:after="14"/>
            </w:pPr>
            <w:r>
              <w:rPr>
                <w:rFonts w:ascii="Arial" w:cs="Arial" w:eastAsia="Arial" w:hAnsi="Arial"/>
                <w:b/>
                <w:bCs/>
                <w:color w:val="2E7D32"/>
                <w:sz w:val="17"/>
                <w:szCs w:val="17"/>
              </w:rPr>
              <w:t xml:space="preserve">✓ MVP COMPLETE — 500 rural student pilot ready</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FD8DC" w:sz="1"/>
              <w:left w:val="single" w:color="CFD8DC" w:sz="1"/>
              <w:bottom w:val="single" w:color="CFD8DC" w:sz="1"/>
              <w:right w:val="single" w:color="CFD8DC" w:sz="1"/>
            </w:tcBorders>
            <w:shd w:fill="2E7D32" w:val="clear"/>
            <w:tcMar>
              <w:top w:type="dxa" w:w="120"/>
              <w:left w:type="dxa" w:w="100"/>
              <w:bottom w:type="dxa" w:w="120"/>
              <w:right w:type="dxa" w:w="100"/>
            </w:tcMar>
            <w:vAlign w:val="center"/>
          </w:tcPr>
          <w:p>
            <w:pPr>
              <w:spacing w:after="20"/>
              <w:jc w:val="center"/>
            </w:pPr>
            <w:r>
              <w:rPr>
                <w:rFonts w:ascii="Arial" w:cs="Arial" w:eastAsia="Arial" w:hAnsi="Arial"/>
                <w:b/>
                <w:bCs/>
                <w:color w:val="FFFFFF"/>
                <w:sz w:val="20"/>
                <w:szCs w:val="20"/>
              </w:rPr>
              <w:t xml:space="preserve">PHASE</w:t>
            </w:r>
          </w:p>
          <w:p>
            <w:pPr>
              <w:jc w:val="center"/>
            </w:pPr>
            <w:r>
              <w:rPr>
                <w:rFonts w:ascii="Arial" w:cs="Arial" w:eastAsia="Arial" w:hAnsi="Arial"/>
                <w:b/>
                <w:bCs/>
                <w:color w:val="FFFFFF"/>
                <w:sz w:val="40"/>
                <w:szCs w:val="40"/>
              </w:rPr>
              <w:t xml:space="preserve">2</w:t>
            </w:r>
          </w:p>
        </w:tc>
        <w:tc>
          <w:tcPr>
            <w:tcW w:type="dxa" w:w="8160"/>
            <w:tcBorders>
              <w:top w:val="single" w:color="CFD8DC" w:sz="1"/>
              <w:left w:val="single" w:color="CFD8DC" w:sz="1"/>
              <w:bottom w:val="single" w:color="CFD8DC" w:sz="1"/>
              <w:right w:val="single" w:color="CFD8DC" w:sz="1"/>
            </w:tcBorders>
            <w:shd w:fill="E3F2FD" w:val="clear"/>
            <w:tcMar>
              <w:top w:type="dxa" w:w="100"/>
              <w:left w:type="dxa" w:w="240"/>
              <w:bottom w:type="dxa" w:w="100"/>
              <w:right w:type="dxa" w:w="240"/>
            </w:tcMar>
          </w:tcPr>
          <w:p>
            <w:pPr>
              <w:spacing w:after="30"/>
            </w:pPr>
            <w:r>
              <w:rPr>
                <w:rFonts w:ascii="Arial" w:cs="Arial" w:eastAsia="Arial" w:hAnsi="Arial"/>
                <w:b/>
                <w:bCs/>
                <w:color w:val="2E7D32"/>
                <w:sz w:val="27"/>
                <w:szCs w:val="27"/>
              </w:rPr>
              <w:t xml:space="preserve">Growth — Institutional &amp; Championship Expansion</w:t>
            </w:r>
          </w:p>
          <w:p>
            <w:pPr>
              <w:spacing w:after="25"/>
            </w:pPr>
            <w:r>
              <w:rPr>
                <w:rFonts w:ascii="Arial" w:cs="Arial" w:eastAsia="Arial" w:hAnsi="Arial"/>
                <w:b/>
                <w:bCs/>
                <w:color w:val="546E7A"/>
                <w:sz w:val="20"/>
                <w:szCs w:val="20"/>
              </w:rPr>
              <w:t xml:space="preserve">Timeline: Months 4–6  (Sprints 7–12)</w:t>
            </w:r>
          </w:p>
          <w:p>
            <w:r>
              <w:rPr>
                <w:rFonts w:ascii="Arial" w:cs="Arial" w:eastAsia="Arial" w:hAnsi="Arial"/>
                <w:i/>
                <w:iCs/>
                <w:color w:val="1A2332"/>
                <w:sz w:val="20"/>
                <w:szCs w:val="20"/>
              </w:rPr>
              <w:t xml:space="preserve">Goal: 5,000 active students, 5 school pilots, first CSR sponsor, first ISA placement, district championships live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7</w:t>
            </w:r>
          </w:p>
          <w:p>
            <w:pPr>
              <w:jc w:val="center"/>
            </w:pPr>
            <w:r>
              <w:rPr>
                <w:rFonts w:ascii="Arial" w:cs="Arial" w:eastAsia="Arial" w:hAnsi="Arial"/>
                <w:color w:val="BBDEFB"/>
                <w:sz w:val="17"/>
                <w:szCs w:val="17"/>
              </w:rPr>
              <w:t xml:space="preserve">Weeks 13–14</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Institute Management: bulk student onboarding, institute dashboard, class-level analytics</w:t>
            </w:r>
          </w:p>
          <w:p>
            <w:pPr>
              <w:spacing w:before="14" w:after="14"/>
            </w:pPr>
            <w:r>
              <w:rPr>
                <w:rFonts w:ascii="Arial" w:cs="Arial" w:eastAsia="Arial" w:hAnsi="Arial"/>
                <w:color w:val="1A2332"/>
                <w:sz w:val="18"/>
                <w:szCs w:val="18"/>
              </w:rPr>
              <w:t xml:space="preserve">• District Championship Engine: automated bracket, scheduling, advancement logic</w:t>
            </w:r>
          </w:p>
          <w:p>
            <w:pPr>
              <w:spacing w:before="14" w:after="14"/>
            </w:pPr>
            <w:r>
              <w:rPr>
                <w:rFonts w:ascii="Arial" w:cs="Arial" w:eastAsia="Arial" w:hAnsi="Arial"/>
                <w:color w:val="1A2332"/>
                <w:sz w:val="18"/>
                <w:szCs w:val="18"/>
              </w:rPr>
              <w:t xml:space="preserve">• Championship AI Problem Generator: parameterised templates, difficulty calibration, AI judging rubrics</w:t>
            </w:r>
          </w:p>
          <w:p>
            <w:pPr>
              <w:spacing w:before="14" w:after="14"/>
            </w:pPr>
            <w:r>
              <w:rPr>
                <w:rFonts w:ascii="Arial" w:cs="Arial" w:eastAsia="Arial" w:hAnsi="Arial"/>
                <w:color w:val="1A2332"/>
                <w:sz w:val="18"/>
                <w:szCs w:val="18"/>
              </w:rPr>
              <w:t xml:space="preserve">• Anti-Cheat Engine v1: tab-switch detection, clipboard monitoring, timing anomaly detection</w:t>
            </w:r>
          </w:p>
          <w:p>
            <w:pPr>
              <w:spacing w:before="14" w:after="14"/>
            </w:pPr>
            <w:r>
              <w:rPr>
                <w:rFonts w:ascii="Arial" w:cs="Arial" w:eastAsia="Arial" w:hAnsi="Arial"/>
                <w:color w:val="1A2332"/>
                <w:sz w:val="18"/>
                <w:szCs w:val="18"/>
              </w:rPr>
              <w:t xml:space="preserve">• Recruiter Service: company profile, verification flow, job posting with intelligence requirements</w:t>
            </w:r>
          </w:p>
          <w:p>
            <w:pPr>
              <w:spacing w:before="14" w:after="14"/>
            </w:pPr>
            <w:r>
              <w:rPr>
                <w:rFonts w:ascii="Arial" w:cs="Arial" w:eastAsia="Arial" w:hAnsi="Arial"/>
                <w:color w:val="1A2332"/>
                <w:sz w:val="18"/>
                <w:szCs w:val="18"/>
              </w:rPr>
              <w:t xml:space="preserve">• OpenSearch indexing: candidate profiles with intelligence vectors + skill vectors</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First 5 school pilots onboarded via bulk upload</w:t>
            </w:r>
          </w:p>
          <w:p>
            <w:pPr>
              <w:spacing w:before="14" w:after="14"/>
            </w:pPr>
            <w:r>
              <w:rPr>
                <w:rFonts w:ascii="Arial" w:cs="Arial" w:eastAsia="Arial" w:hAnsi="Arial"/>
                <w:b/>
                <w:bCs/>
                <w:color w:val="2E7D32"/>
                <w:sz w:val="17"/>
                <w:szCs w:val="17"/>
              </w:rPr>
              <w:t xml:space="preserve">✓ First district championship fully automated</w:t>
            </w:r>
          </w:p>
          <w:p>
            <w:pPr>
              <w:spacing w:before="14" w:after="14"/>
            </w:pPr>
            <w:r>
              <w:rPr>
                <w:rFonts w:ascii="Arial" w:cs="Arial" w:eastAsia="Arial" w:hAnsi="Arial"/>
                <w:b/>
                <w:bCs/>
                <w:color w:val="2E7D32"/>
                <w:sz w:val="17"/>
                <w:szCs w:val="17"/>
              </w:rPr>
              <w:t xml:space="preserve">✓ First recruiter job posted with intelligence requirements</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8</w:t>
            </w:r>
          </w:p>
          <w:p>
            <w:pPr>
              <w:jc w:val="center"/>
            </w:pPr>
            <w:r>
              <w:rPr>
                <w:rFonts w:ascii="Arial" w:cs="Arial" w:eastAsia="Arial" w:hAnsi="Arial"/>
                <w:color w:val="BBDEFB"/>
                <w:sz w:val="17"/>
                <w:szCs w:val="17"/>
              </w:rPr>
              <w:t xml:space="preserve">Weeks 15–16</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AI Candidate Search: OpenSearch multi-field query, intelligence filter, belt filter</w:t>
            </w:r>
          </w:p>
          <w:p>
            <w:pPr>
              <w:spacing w:before="14" w:after="14"/>
            </w:pPr>
            <w:r>
              <w:rPr>
                <w:rFonts w:ascii="Arial" w:cs="Arial" w:eastAsia="Arial" w:hAnsi="Arial"/>
                <w:color w:val="1A2332"/>
                <w:sz w:val="18"/>
                <w:szCs w:val="18"/>
              </w:rPr>
              <w:t xml:space="preserve">• Anti-Resume Mode: biographical suppression flag in job_applications query layer</w:t>
            </w:r>
          </w:p>
          <w:p>
            <w:pPr>
              <w:spacing w:before="14" w:after="14"/>
            </w:pPr>
            <w:r>
              <w:rPr>
                <w:rFonts w:ascii="Arial" w:cs="Arial" w:eastAsia="Arial" w:hAnsi="Arial"/>
                <w:color w:val="1A2332"/>
                <w:sz w:val="18"/>
                <w:szCs w:val="18"/>
              </w:rPr>
              <w:t xml:space="preserve">• Retention Probability Predictor: behavioral model, 2-year retention score</w:t>
            </w:r>
          </w:p>
          <w:p>
            <w:pPr>
              <w:spacing w:before="14" w:after="14"/>
            </w:pPr>
            <w:r>
              <w:rPr>
                <w:rFonts w:ascii="Arial" w:cs="Arial" w:eastAsia="Arial" w:hAnsi="Arial"/>
                <w:color w:val="1A2332"/>
                <w:sz w:val="18"/>
                <w:szCs w:val="18"/>
              </w:rPr>
              <w:t xml:space="preserve">• Interview Service: slot booking with Redis distributed lock, LiveKit room management, calendar sync</w:t>
            </w:r>
          </w:p>
          <w:p>
            <w:pPr>
              <w:spacing w:before="14" w:after="14"/>
            </w:pPr>
            <w:r>
              <w:rPr>
                <w:rFonts w:ascii="Arial" w:cs="Arial" w:eastAsia="Arial" w:hAnsi="Arial"/>
                <w:color w:val="1A2332"/>
                <w:sz w:val="18"/>
                <w:szCs w:val="18"/>
              </w:rPr>
              <w:t xml:space="preserve">• Salary Truth Validation: market data bands per role/location, validation middleware</w:t>
            </w:r>
          </w:p>
          <w:p>
            <w:pPr>
              <w:spacing w:before="14" w:after="14"/>
            </w:pPr>
            <w:r>
              <w:rPr>
                <w:rFonts w:ascii="Arial" w:cs="Arial" w:eastAsia="Arial" w:hAnsi="Arial"/>
                <w:color w:val="1A2332"/>
                <w:sz w:val="18"/>
                <w:szCs w:val="18"/>
              </w:rPr>
              <w:t xml:space="preserve">• Job Application Pipeline: all 7 stages, immutable application_events audit trail</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Recruiter searches by intelligence + belt simultaneously</w:t>
            </w:r>
          </w:p>
          <w:p>
            <w:pPr>
              <w:spacing w:before="14" w:after="14"/>
            </w:pPr>
            <w:r>
              <w:rPr>
                <w:rFonts w:ascii="Arial" w:cs="Arial" w:eastAsia="Arial" w:hAnsi="Arial"/>
                <w:b/>
                <w:bCs/>
                <w:color w:val="2E7D32"/>
                <w:sz w:val="17"/>
                <w:szCs w:val="17"/>
              </w:rPr>
              <w:t xml:space="preserve">✓ Anti-resume mode functional — biography hidden by flag</w:t>
            </w:r>
          </w:p>
          <w:p>
            <w:pPr>
              <w:spacing w:before="14" w:after="14"/>
            </w:pPr>
            <w:r>
              <w:rPr>
                <w:rFonts w:ascii="Arial" w:cs="Arial" w:eastAsia="Arial" w:hAnsi="Arial"/>
                <w:b/>
                <w:bCs/>
                <w:color w:val="2E7D32"/>
                <w:sz w:val="17"/>
                <w:szCs w:val="17"/>
              </w:rPr>
              <w:t xml:space="preserve">✓ Interview booking with distributed slot locking works</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9</w:t>
            </w:r>
          </w:p>
          <w:p>
            <w:pPr>
              <w:jc w:val="center"/>
            </w:pPr>
            <w:r>
              <w:rPr>
                <w:rFonts w:ascii="Arial" w:cs="Arial" w:eastAsia="Arial" w:hAnsi="Arial"/>
                <w:color w:val="BBDEFB"/>
                <w:sz w:val="17"/>
                <w:szCs w:val="17"/>
              </w:rPr>
              <w:t xml:space="preserve">Weeks 17–18</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Gram Sathi Program: registration, commission calculation engine, monthly UPI payout automation</w:t>
            </w:r>
          </w:p>
          <w:p>
            <w:pPr>
              <w:spacing w:before="14" w:after="14"/>
            </w:pPr>
            <w:r>
              <w:rPr>
                <w:rFonts w:ascii="Arial" w:cs="Arial" w:eastAsia="Arial" w:hAnsi="Arial"/>
                <w:color w:val="1A2332"/>
                <w:sz w:val="18"/>
                <w:szCs w:val="18"/>
              </w:rPr>
              <w:t xml:space="preserve">• CSR Sponsorship Dashboard: impact analytics, sponsored batch management, compliance export generator</w:t>
            </w:r>
          </w:p>
          <w:p>
            <w:pPr>
              <w:spacing w:before="14" w:after="14"/>
            </w:pPr>
            <w:r>
              <w:rPr>
                <w:rFonts w:ascii="Arial" w:cs="Arial" w:eastAsia="Arial" w:hAnsi="Arial"/>
                <w:color w:val="1A2332"/>
                <w:sz w:val="18"/>
                <w:szCs w:val="18"/>
              </w:rPr>
              <w:t xml:space="preserve">• Innovation Registry v1: idea submission, LLM embedding + DNA fingerprint, parent consent workflow</w:t>
            </w:r>
          </w:p>
          <w:p>
            <w:pPr>
              <w:spacing w:before="14" w:after="14"/>
            </w:pPr>
            <w:r>
              <w:rPr>
                <w:rFonts w:ascii="Arial" w:cs="Arial" w:eastAsia="Arial" w:hAnsi="Arial"/>
                <w:color w:val="1A2332"/>
                <w:sz w:val="18"/>
                <w:szCs w:val="18"/>
              </w:rPr>
              <w:t xml:space="preserve">• Idea similarity detection: pgvector cosine similarity, &gt; 0.80 hold flag, 0.50–0.80 derivative tag</w:t>
            </w:r>
          </w:p>
          <w:p>
            <w:pPr>
              <w:spacing w:before="14" w:after="14"/>
            </w:pPr>
            <w:r>
              <w:rPr>
                <w:rFonts w:ascii="Arial" w:cs="Arial" w:eastAsia="Arial" w:hAnsi="Arial"/>
                <w:color w:val="1A2332"/>
                <w:sz w:val="18"/>
                <w:szCs w:val="18"/>
              </w:rPr>
              <w:t xml:space="preserve">• AI Mentor v2: persistent memory architecture, voice mode (Hindi + Marathi), burnout detection</w:t>
            </w:r>
          </w:p>
          <w:p>
            <w:pPr>
              <w:spacing w:before="14" w:after="14"/>
            </w:pPr>
            <w:r>
              <w:rPr>
                <w:rFonts w:ascii="Arial" w:cs="Arial" w:eastAsia="Arial" w:hAnsi="Arial"/>
                <w:color w:val="1A2332"/>
                <w:sz w:val="18"/>
                <w:szCs w:val="18"/>
              </w:rPr>
              <w:t xml:space="preserve">• Trust Score System: composite calculation, fraud flag integration, tier display on profile</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First Gram Sathi registered and first commission paid</w:t>
            </w:r>
          </w:p>
          <w:p>
            <w:pPr>
              <w:spacing w:before="14" w:after="14"/>
            </w:pPr>
            <w:r>
              <w:rPr>
                <w:rFonts w:ascii="Arial" w:cs="Arial" w:eastAsia="Arial" w:hAnsi="Arial"/>
                <w:b/>
                <w:bCs/>
                <w:color w:val="2E7D32"/>
                <w:sz w:val="17"/>
                <w:szCs w:val="17"/>
              </w:rPr>
              <w:t xml:space="preserve">✓ First CSR sponsor onboarded with impact dashboard</w:t>
            </w:r>
          </w:p>
          <w:p>
            <w:pPr>
              <w:spacing w:before="14" w:after="14"/>
            </w:pPr>
            <w:r>
              <w:rPr>
                <w:rFonts w:ascii="Arial" w:cs="Arial" w:eastAsia="Arial" w:hAnsi="Arial"/>
                <w:b/>
                <w:bCs/>
                <w:color w:val="2E7D32"/>
                <w:sz w:val="17"/>
                <w:szCs w:val="17"/>
              </w:rPr>
              <w:t xml:space="preserve">✓ First innovation idea submitted with blockchain timestamp</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10</w:t>
            </w:r>
          </w:p>
          <w:p>
            <w:pPr>
              <w:jc w:val="center"/>
            </w:pPr>
            <w:r>
              <w:rPr>
                <w:rFonts w:ascii="Arial" w:cs="Arial" w:eastAsia="Arial" w:hAnsi="Arial"/>
                <w:color w:val="BBDEFB"/>
                <w:sz w:val="17"/>
                <w:szCs w:val="17"/>
              </w:rPr>
              <w:t xml:space="preserve">Weeks 19–20</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State Championship Engine: state bracket, district advancement, UPI prize disbursement</w:t>
            </w:r>
          </w:p>
          <w:p>
            <w:pPr>
              <w:spacing w:before="14" w:after="14"/>
            </w:pPr>
            <w:r>
              <w:rPr>
                <w:rFonts w:ascii="Arial" w:cs="Arial" w:eastAsia="Arial" w:hAnsi="Arial"/>
                <w:color w:val="1A2332"/>
                <w:sz w:val="18"/>
                <w:szCs w:val="18"/>
              </w:rPr>
              <w:t xml:space="preserve">• Corporate Championship: company-branded rooms, hiring outcome tracking</w:t>
            </w:r>
          </w:p>
          <w:p>
            <w:pPr>
              <w:spacing w:before="14" w:after="14"/>
            </w:pPr>
            <w:r>
              <w:rPr>
                <w:rFonts w:ascii="Arial" w:cs="Arial" w:eastAsia="Arial" w:hAnsi="Arial"/>
                <w:color w:val="1A2332"/>
                <w:sz w:val="18"/>
                <w:szCs w:val="18"/>
              </w:rPr>
              <w:t xml:space="preserve">• Proctored Skill Verification Tests: proctoring middleware (tab-switch, clipboard), cert generation</w:t>
            </w:r>
          </w:p>
          <w:p>
            <w:pPr>
              <w:spacing w:before="14" w:after="14"/>
            </w:pPr>
            <w:r>
              <w:rPr>
                <w:rFonts w:ascii="Arial" w:cs="Arial" w:eastAsia="Arial" w:hAnsi="Arial"/>
                <w:color w:val="1A2332"/>
                <w:sz w:val="18"/>
                <w:szCs w:val="18"/>
              </w:rPr>
              <w:t xml:space="preserve">• GitHub OAuth integration: commit analysis AI, skill level auto-update via Kafka events</w:t>
            </w:r>
          </w:p>
          <w:p>
            <w:pPr>
              <w:spacing w:before="14" w:after="14"/>
            </w:pPr>
            <w:r>
              <w:rPr>
                <w:rFonts w:ascii="Arial" w:cs="Arial" w:eastAsia="Arial" w:hAnsi="Arial"/>
                <w:color w:val="1A2332"/>
                <w:sz w:val="18"/>
                <w:szCs w:val="18"/>
              </w:rPr>
              <w:t xml:space="preserve">• Figma integration: design file analysis, design + spatial skill signals</w:t>
            </w:r>
          </w:p>
          <w:p>
            <w:pPr>
              <w:spacing w:before="14" w:after="14"/>
            </w:pPr>
            <w:r>
              <w:rPr>
                <w:rFonts w:ascii="Arial" w:cs="Arial" w:eastAsia="Arial" w:hAnsi="Arial"/>
                <w:color w:val="1A2332"/>
                <w:sz w:val="18"/>
                <w:szCs w:val="18"/>
              </w:rPr>
              <w:t xml:space="preserve">• ISA Agreement Service: contract PDF generation, placement tracking, UPI AutoPay mandate at placement</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First state championship runs fully automated</w:t>
            </w:r>
          </w:p>
          <w:p>
            <w:pPr>
              <w:spacing w:before="14" w:after="14"/>
            </w:pPr>
            <w:r>
              <w:rPr>
                <w:rFonts w:ascii="Arial" w:cs="Arial" w:eastAsia="Arial" w:hAnsi="Arial"/>
                <w:b/>
                <w:bCs/>
                <w:color w:val="2E7D32"/>
                <w:sz w:val="17"/>
                <w:szCs w:val="17"/>
              </w:rPr>
              <w:t xml:space="preserve">✓ GitHub auto-updates skill levels from real commits</w:t>
            </w:r>
          </w:p>
          <w:p>
            <w:pPr>
              <w:spacing w:before="14" w:after="14"/>
            </w:pPr>
            <w:r>
              <w:rPr>
                <w:rFonts w:ascii="Arial" w:cs="Arial" w:eastAsia="Arial" w:hAnsi="Arial"/>
                <w:b/>
                <w:bCs/>
                <w:color w:val="2E7D32"/>
                <w:sz w:val="17"/>
                <w:szCs w:val="17"/>
              </w:rPr>
              <w:t xml:space="preserve">✓ First ISA agreement signed with first placed student</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11</w:t>
            </w:r>
          </w:p>
          <w:p>
            <w:pPr>
              <w:jc w:val="center"/>
            </w:pPr>
            <w:r>
              <w:rPr>
                <w:rFonts w:ascii="Arial" w:cs="Arial" w:eastAsia="Arial" w:hAnsi="Arial"/>
                <w:color w:val="BBDEFB"/>
                <w:sz w:val="17"/>
                <w:szCs w:val="17"/>
              </w:rPr>
              <w:t xml:space="preserve">Weeks 21–22</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Hiring ROI Dashboard: cost-per-hire, quality-of-hire, sourcing channel comparison</w:t>
            </w:r>
          </w:p>
          <w:p>
            <w:pPr>
              <w:spacing w:before="14" w:after="14"/>
            </w:pPr>
            <w:r>
              <w:rPr>
                <w:rFonts w:ascii="Arial" w:cs="Arial" w:eastAsia="Arial" w:hAnsi="Arial"/>
                <w:color w:val="1A2332"/>
                <w:sz w:val="18"/>
                <w:szCs w:val="18"/>
              </w:rPr>
              <w:t xml:space="preserve">• Pre-Placement Offer System: championship winner identification, offer extension, multi-offer comparison</w:t>
            </w:r>
          </w:p>
          <w:p>
            <w:pPr>
              <w:spacing w:before="14" w:after="14"/>
            </w:pPr>
            <w:r>
              <w:rPr>
                <w:rFonts w:ascii="Arial" w:cs="Arial" w:eastAsia="Arial" w:hAnsi="Arial"/>
                <w:color w:val="1A2332"/>
                <w:sz w:val="18"/>
                <w:szCs w:val="18"/>
              </w:rPr>
              <w:t xml:space="preserve">• Parent Dashboard v2: monthly auto PDF report (Pdfkit), weakness alerts, scholarship discovery alerts</w:t>
            </w:r>
          </w:p>
          <w:p>
            <w:pPr>
              <w:spacing w:before="14" w:after="14"/>
            </w:pPr>
            <w:r>
              <w:rPr>
                <w:rFonts w:ascii="Arial" w:cs="Arial" w:eastAsia="Arial" w:hAnsi="Arial"/>
                <w:color w:val="1A2332"/>
                <w:sz w:val="18"/>
                <w:szCs w:val="18"/>
              </w:rPr>
              <w:t xml:space="preserve">• DPDP Act Compliance: consent management, data deletion workflows, processing records log</w:t>
            </w:r>
          </w:p>
          <w:p>
            <w:pPr>
              <w:spacing w:before="14" w:after="14"/>
            </w:pPr>
            <w:r>
              <w:rPr>
                <w:rFonts w:ascii="Arial" w:cs="Arial" w:eastAsia="Arial" w:hAnsi="Arial"/>
                <w:color w:val="1A2332"/>
                <w:sz w:val="18"/>
                <w:szCs w:val="18"/>
              </w:rPr>
              <w:t xml:space="preserve">• Diversity Hiring Filter: gender, rural origin, first-generation graduate flags in recruiter search</w:t>
            </w:r>
          </w:p>
          <w:p>
            <w:pPr>
              <w:spacing w:before="14" w:after="14"/>
            </w:pPr>
            <w:r>
              <w:rPr>
                <w:rFonts w:ascii="Arial" w:cs="Arial" w:eastAsia="Arial" w:hAnsi="Arial"/>
                <w:color w:val="1A2332"/>
                <w:sz w:val="18"/>
                <w:szCs w:val="18"/>
              </w:rPr>
              <w:t xml:space="preserve">• AI Bias Detection in Intelligence Scoring: gender + language + regional bias checks in scoring output</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Monthly parent report auto-generates on 1st of month</w:t>
            </w:r>
          </w:p>
          <w:p>
            <w:pPr>
              <w:spacing w:before="14" w:after="14"/>
            </w:pPr>
            <w:r>
              <w:rPr>
                <w:rFonts w:ascii="Arial" w:cs="Arial" w:eastAsia="Arial" w:hAnsi="Arial"/>
                <w:b/>
                <w:bCs/>
                <w:color w:val="2E7D32"/>
                <w:sz w:val="17"/>
                <w:szCs w:val="17"/>
              </w:rPr>
              <w:t xml:space="preserve">✓ Data deletion request workflow operational</w:t>
            </w:r>
          </w:p>
          <w:p>
            <w:pPr>
              <w:spacing w:before="14" w:after="14"/>
            </w:pPr>
            <w:r>
              <w:rPr>
                <w:rFonts w:ascii="Arial" w:cs="Arial" w:eastAsia="Arial" w:hAnsi="Arial"/>
                <w:b/>
                <w:bCs/>
                <w:color w:val="2E7D32"/>
                <w:sz w:val="17"/>
                <w:szCs w:val="17"/>
              </w:rPr>
              <w:t xml:space="preserve">✓ Recruiter can filter by rural origin for diversity sourcing</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12</w:t>
            </w:r>
          </w:p>
          <w:p>
            <w:pPr>
              <w:jc w:val="center"/>
            </w:pPr>
            <w:r>
              <w:rPr>
                <w:rFonts w:ascii="Arial" w:cs="Arial" w:eastAsia="Arial" w:hAnsi="Arial"/>
                <w:color w:val="BBDEFB"/>
                <w:sz w:val="17"/>
                <w:szCs w:val="17"/>
              </w:rPr>
              <w:t xml:space="preserve">Weeks 23–24</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NEAT Government Partnership: Startup India API integration, NEAT portal submission workflow</w:t>
            </w:r>
          </w:p>
          <w:p>
            <w:pPr>
              <w:spacing w:before="14" w:after="14"/>
            </w:pPr>
            <w:r>
              <w:rPr>
                <w:rFonts w:ascii="Arial" w:cs="Arial" w:eastAsia="Arial" w:hAnsi="Arial"/>
                <w:color w:val="1A2332"/>
                <w:sz w:val="18"/>
                <w:szCs w:val="18"/>
              </w:rPr>
              <w:t xml:space="preserve">• Panchayat Licensing System: panchayat account creation, village-wide access provisioning</w:t>
            </w:r>
          </w:p>
          <w:p>
            <w:pPr>
              <w:spacing w:before="14" w:after="14"/>
            </w:pPr>
            <w:r>
              <w:rPr>
                <w:rFonts w:ascii="Arial" w:cs="Arial" w:eastAsia="Arial" w:hAnsi="Arial"/>
                <w:color w:val="1A2332"/>
                <w:sz w:val="18"/>
                <w:szCs w:val="18"/>
              </w:rPr>
              <w:t xml:space="preserve">• NGO Partnership Module: NGO onboarding, sponsored batch management, impact reporting for NGO annual reports</w:t>
            </w:r>
          </w:p>
          <w:p>
            <w:pPr>
              <w:spacing w:before="14" w:after="14"/>
            </w:pPr>
            <w:r>
              <w:rPr>
                <w:rFonts w:ascii="Arial" w:cs="Arial" w:eastAsia="Arial" w:hAnsi="Arial"/>
                <w:color w:val="1A2332"/>
                <w:sz w:val="18"/>
                <w:szCs w:val="18"/>
              </w:rPr>
              <w:t xml:space="preserve">• ModSecurity WAF: OWASP CRS 3.x deployed in detection mode — tuning phase begins</w:t>
            </w:r>
          </w:p>
          <w:p>
            <w:pPr>
              <w:spacing w:before="14" w:after="14"/>
            </w:pPr>
            <w:r>
              <w:rPr>
                <w:rFonts w:ascii="Arial" w:cs="Arial" w:eastAsia="Arial" w:hAnsi="Arial"/>
                <w:color w:val="1A2332"/>
                <w:sz w:val="18"/>
                <w:szCs w:val="18"/>
              </w:rPr>
              <w:t xml:space="preserve">• Load testing with Locust: simulate 10,000 concurrent users across all critical endpoints</w:t>
            </w:r>
          </w:p>
          <w:p>
            <w:pPr>
              <w:spacing w:before="14" w:after="14"/>
            </w:pPr>
            <w:r>
              <w:rPr>
                <w:rFonts w:ascii="Arial" w:cs="Arial" w:eastAsia="Arial" w:hAnsi="Arial"/>
                <w:color w:val="1A2332"/>
                <w:sz w:val="18"/>
                <w:szCs w:val="18"/>
              </w:rPr>
              <w:t xml:space="preserve">• Performance optimization: all P95 response times below 500ms under 10,000 concurrent user load</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NEAT registration submitted</w:t>
            </w:r>
          </w:p>
          <w:p>
            <w:pPr>
              <w:spacing w:before="14" w:after="14"/>
            </w:pPr>
            <w:r>
              <w:rPr>
                <w:rFonts w:ascii="Arial" w:cs="Arial" w:eastAsia="Arial" w:hAnsi="Arial"/>
                <w:b/>
                <w:bCs/>
                <w:color w:val="2E7D32"/>
                <w:sz w:val="17"/>
                <w:szCs w:val="17"/>
              </w:rPr>
              <w:t xml:space="preserve">✓ 10,000 concurrent users without degradation</w:t>
            </w:r>
          </w:p>
          <w:p>
            <w:pPr>
              <w:spacing w:before="14" w:after="14"/>
            </w:pPr>
            <w:r>
              <w:rPr>
                <w:rFonts w:ascii="Arial" w:cs="Arial" w:eastAsia="Arial" w:hAnsi="Arial"/>
                <w:b/>
                <w:bCs/>
                <w:color w:val="2E7D32"/>
                <w:sz w:val="17"/>
                <w:szCs w:val="17"/>
              </w:rPr>
              <w:t xml:space="preserve">✓ Phase 2 COMPLETE — 5,000 students, ISA batch 1, ₹1.36 Cr run-rate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FD8DC" w:sz="1"/>
              <w:left w:val="single" w:color="CFD8DC" w:sz="1"/>
              <w:bottom w:val="single" w:color="CFD8DC" w:sz="1"/>
              <w:right w:val="single" w:color="CFD8DC" w:sz="1"/>
            </w:tcBorders>
            <w:shd w:fill="E65100" w:val="clear"/>
            <w:tcMar>
              <w:top w:type="dxa" w:w="120"/>
              <w:left w:type="dxa" w:w="100"/>
              <w:bottom w:type="dxa" w:w="120"/>
              <w:right w:type="dxa" w:w="100"/>
            </w:tcMar>
            <w:vAlign w:val="center"/>
          </w:tcPr>
          <w:p>
            <w:pPr>
              <w:spacing w:after="20"/>
              <w:jc w:val="center"/>
            </w:pPr>
            <w:r>
              <w:rPr>
                <w:rFonts w:ascii="Arial" w:cs="Arial" w:eastAsia="Arial" w:hAnsi="Arial"/>
                <w:b/>
                <w:bCs/>
                <w:color w:val="FFFFFF"/>
                <w:sz w:val="20"/>
                <w:szCs w:val="20"/>
              </w:rPr>
              <w:t xml:space="preserve">PHASE</w:t>
            </w:r>
          </w:p>
          <w:p>
            <w:pPr>
              <w:jc w:val="center"/>
            </w:pPr>
            <w:r>
              <w:rPr>
                <w:rFonts w:ascii="Arial" w:cs="Arial" w:eastAsia="Arial" w:hAnsi="Arial"/>
                <w:b/>
                <w:bCs/>
                <w:color w:val="FFFFFF"/>
                <w:sz w:val="40"/>
                <w:szCs w:val="40"/>
              </w:rPr>
              <w:t xml:space="preserve">3</w:t>
            </w:r>
          </w:p>
        </w:tc>
        <w:tc>
          <w:tcPr>
            <w:tcW w:type="dxa" w:w="8160"/>
            <w:tcBorders>
              <w:top w:val="single" w:color="CFD8DC" w:sz="1"/>
              <w:left w:val="single" w:color="CFD8DC" w:sz="1"/>
              <w:bottom w:val="single" w:color="CFD8DC" w:sz="1"/>
              <w:right w:val="single" w:color="CFD8DC" w:sz="1"/>
            </w:tcBorders>
            <w:shd w:fill="E3F2FD" w:val="clear"/>
            <w:tcMar>
              <w:top w:type="dxa" w:w="100"/>
              <w:left w:type="dxa" w:w="240"/>
              <w:bottom w:type="dxa" w:w="100"/>
              <w:right w:type="dxa" w:w="240"/>
            </w:tcMar>
          </w:tcPr>
          <w:p>
            <w:pPr>
              <w:spacing w:after="30"/>
            </w:pPr>
            <w:r>
              <w:rPr>
                <w:rFonts w:ascii="Arial" w:cs="Arial" w:eastAsia="Arial" w:hAnsi="Arial"/>
                <w:b/>
                <w:bCs/>
                <w:color w:val="E65100"/>
                <w:sz w:val="27"/>
                <w:szCs w:val="27"/>
              </w:rPr>
              <w:t xml:space="preserve">Scale — National Championship &amp; Enterprise</w:t>
            </w:r>
          </w:p>
          <w:p>
            <w:pPr>
              <w:spacing w:after="25"/>
            </w:pPr>
            <w:r>
              <w:rPr>
                <w:rFonts w:ascii="Arial" w:cs="Arial" w:eastAsia="Arial" w:hAnsi="Arial"/>
                <w:b/>
                <w:bCs/>
                <w:color w:val="546E7A"/>
                <w:sz w:val="20"/>
                <w:szCs w:val="20"/>
              </w:rPr>
              <w:t xml:space="preserve">Timeline: Months 7–12  (Sprints 13–24)</w:t>
            </w:r>
          </w:p>
          <w:p>
            <w:r>
              <w:rPr>
                <w:rFonts w:ascii="Arial" w:cs="Arial" w:eastAsia="Arial" w:hAnsi="Arial"/>
                <w:i/>
                <w:iCs/>
                <w:color w:val="1A2332"/>
                <w:sz w:val="20"/>
                <w:szCs w:val="20"/>
              </w:rPr>
              <w:t xml:space="preserve">Goal: 50,000 students, National Intelligence Championship, enterprise contracts, 100+ tool integrations</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13</w:t>
            </w:r>
          </w:p>
          <w:p>
            <w:pPr>
              <w:jc w:val="center"/>
            </w:pPr>
            <w:r>
              <w:rPr>
                <w:rFonts w:ascii="Arial" w:cs="Arial" w:eastAsia="Arial" w:hAnsi="Arial"/>
                <w:color w:val="BBDEFB"/>
                <w:sz w:val="17"/>
                <w:szCs w:val="17"/>
              </w:rPr>
              <w:t xml:space="preserve">Weeks 25–26</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National Intelligence Championship: national bracket, live leaderboard WebSocket, spectator mode</w:t>
            </w:r>
          </w:p>
          <w:p>
            <w:pPr>
              <w:spacing w:before="14" w:after="14"/>
            </w:pPr>
            <w:r>
              <w:rPr>
                <w:rFonts w:ascii="Arial" w:cs="Arial" w:eastAsia="Arial" w:hAnsi="Arial"/>
                <w:color w:val="1A2332"/>
                <w:sz w:val="18"/>
                <w:szCs w:val="18"/>
              </w:rPr>
              <w:t xml:space="preserve">• Championship Hall of Fame: permanent winner records, public SEO-indexed profile pages</w:t>
            </w:r>
          </w:p>
          <w:p>
            <w:pPr>
              <w:spacing w:before="14" w:after="14"/>
            </w:pPr>
            <w:r>
              <w:rPr>
                <w:rFonts w:ascii="Arial" w:cs="Arial" w:eastAsia="Arial" w:hAnsi="Arial"/>
                <w:color w:val="1A2332"/>
                <w:sz w:val="18"/>
                <w:szCs w:val="18"/>
              </w:rPr>
              <w:t xml:space="preserve">• Championship Replay Engine: event log storage, interactive step-through replay renderer</w:t>
            </w:r>
          </w:p>
          <w:p>
            <w:pPr>
              <w:spacing w:before="14" w:after="14"/>
            </w:pPr>
            <w:r>
              <w:rPr>
                <w:rFonts w:ascii="Arial" w:cs="Arial" w:eastAsia="Arial" w:hAnsi="Arial"/>
                <w:color w:val="1A2332"/>
                <w:sz w:val="18"/>
                <w:szCs w:val="18"/>
              </w:rPr>
              <w:t xml:space="preserve">• Real-Life Skill Simulations: business management, coding, design scenario engines with rubric evaluation</w:t>
            </w:r>
          </w:p>
          <w:p>
            <w:pPr>
              <w:spacing w:before="14" w:after="14"/>
            </w:pPr>
            <w:r>
              <w:rPr>
                <w:rFonts w:ascii="Arial" w:cs="Arial" w:eastAsia="Arial" w:hAnsi="Arial"/>
                <w:color w:val="1A2332"/>
                <w:sz w:val="18"/>
                <w:szCs w:val="18"/>
              </w:rPr>
              <w:t xml:space="preserve">• 50 Gamified Innovation Challenges: Explorer to Founder difficulty levels, scoring rubrics, XP awards</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First National Championship runs fully automated</w:t>
            </w:r>
          </w:p>
          <w:p>
            <w:pPr>
              <w:spacing w:before="14" w:after="14"/>
            </w:pPr>
            <w:r>
              <w:rPr>
                <w:rFonts w:ascii="Arial" w:cs="Arial" w:eastAsia="Arial" w:hAnsi="Arial"/>
                <w:b/>
                <w:bCs/>
                <w:color w:val="2E7D32"/>
                <w:sz w:val="17"/>
                <w:szCs w:val="17"/>
              </w:rPr>
              <w:t xml:space="preserve">✓ Hall of Fame live with all state-level champion records</w:t>
            </w:r>
          </w:p>
          <w:p>
            <w:pPr>
              <w:spacing w:before="14" w:after="14"/>
            </w:pPr>
            <w:r>
              <w:rPr>
                <w:rFonts w:ascii="Arial" w:cs="Arial" w:eastAsia="Arial" w:hAnsi="Arial"/>
                <w:b/>
                <w:bCs/>
                <w:color w:val="2E7D32"/>
                <w:sz w:val="17"/>
                <w:szCs w:val="17"/>
              </w:rPr>
              <w:t xml:space="preserve">✓ First real-life simulation in beta</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14</w:t>
            </w:r>
          </w:p>
          <w:p>
            <w:pPr>
              <w:jc w:val="center"/>
            </w:pPr>
            <w:r>
              <w:rPr>
                <w:rFonts w:ascii="Arial" w:cs="Arial" w:eastAsia="Arial" w:hAnsi="Arial"/>
                <w:color w:val="BBDEFB"/>
                <w:sz w:val="17"/>
                <w:szCs w:val="17"/>
              </w:rPr>
              <w:t xml:space="preserve">Weeks 27–28</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100+ Integration Hub: OAuth connectors for GitHub, Figma, Jira, Slack, Workday, BambooHR, Salesforce, HubSpot (first 20 tools)</w:t>
            </w:r>
          </w:p>
          <w:p>
            <w:pPr>
              <w:spacing w:before="14" w:after="14"/>
            </w:pPr>
            <w:r>
              <w:rPr>
                <w:rFonts w:ascii="Arial" w:cs="Arial" w:eastAsia="Arial" w:hAnsi="Arial"/>
                <w:color w:val="1A2332"/>
                <w:sz w:val="18"/>
                <w:szCs w:val="18"/>
              </w:rPr>
              <w:t xml:space="preserve">• AI Normalization Engine: Universal Work Data Format (UWDF) for all tool data streams</w:t>
            </w:r>
          </w:p>
          <w:p>
            <w:pPr>
              <w:spacing w:before="14" w:after="14"/>
            </w:pPr>
            <w:r>
              <w:rPr>
                <w:rFonts w:ascii="Arial" w:cs="Arial" w:eastAsia="Arial" w:hAnsi="Arial"/>
                <w:color w:val="1A2332"/>
                <w:sz w:val="18"/>
                <w:szCs w:val="18"/>
              </w:rPr>
              <w:t xml:space="preserve">• Auto Skill Extraction AI: commit → belt update, Figma → design belt update, Jira → PM belt update</w:t>
            </w:r>
          </w:p>
          <w:p>
            <w:pPr>
              <w:spacing w:before="14" w:after="14"/>
            </w:pPr>
            <w:r>
              <w:rPr>
                <w:rFonts w:ascii="Arial" w:cs="Arial" w:eastAsia="Arial" w:hAnsi="Arial"/>
                <w:color w:val="1A2332"/>
                <w:sz w:val="18"/>
                <w:szCs w:val="18"/>
              </w:rPr>
              <w:t xml:space="preserve">• SSO Federation (SAML/LDAP) for enterprise recruiter accounts</w:t>
            </w:r>
          </w:p>
          <w:p>
            <w:pPr>
              <w:spacing w:before="14" w:after="14"/>
            </w:pPr>
            <w:r>
              <w:rPr>
                <w:rFonts w:ascii="Arial" w:cs="Arial" w:eastAsia="Arial" w:hAnsi="Arial"/>
                <w:color w:val="1A2332"/>
                <w:sz w:val="18"/>
                <w:szCs w:val="18"/>
              </w:rPr>
              <w:t xml:space="preserve">• Webhook Gateway: real-time bi-directional data sync with enterprise HR systems</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GitHub auto-skill-extraction live for 50 pilot candidates</w:t>
            </w:r>
          </w:p>
          <w:p>
            <w:pPr>
              <w:spacing w:before="14" w:after="14"/>
            </w:pPr>
            <w:r>
              <w:rPr>
                <w:rFonts w:ascii="Arial" w:cs="Arial" w:eastAsia="Arial" w:hAnsi="Arial"/>
                <w:b/>
                <w:bCs/>
                <w:color w:val="2E7D32"/>
                <w:sz w:val="17"/>
                <w:szCs w:val="17"/>
              </w:rPr>
              <w:t xml:space="preserve">✓ Enterprise SSO working for first corporate account</w:t>
            </w:r>
          </w:p>
          <w:p>
            <w:pPr>
              <w:spacing w:before="14" w:after="14"/>
            </w:pPr>
            <w:r>
              <w:rPr>
                <w:rFonts w:ascii="Arial" w:cs="Arial" w:eastAsia="Arial" w:hAnsi="Arial"/>
                <w:b/>
                <w:bCs/>
                <w:color w:val="2E7D32"/>
                <w:sz w:val="17"/>
                <w:szCs w:val="17"/>
              </w:rPr>
              <w:t xml:space="preserve">✓ First UWDF normalization run successful across 3 tool types</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15</w:t>
            </w:r>
          </w:p>
          <w:p>
            <w:pPr>
              <w:jc w:val="center"/>
            </w:pPr>
            <w:r>
              <w:rPr>
                <w:rFonts w:ascii="Arial" w:cs="Arial" w:eastAsia="Arial" w:hAnsi="Arial"/>
                <w:color w:val="BBDEFB"/>
                <w:sz w:val="17"/>
                <w:szCs w:val="17"/>
              </w:rPr>
              <w:t xml:space="preserve">Weeks 29–30</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Royalty Accounting Engine: double-entry ledger, revenue ingestion API, monthly batch payout jobs</w:t>
            </w:r>
          </w:p>
          <w:p>
            <w:pPr>
              <w:spacing w:before="14" w:after="14"/>
            </w:pPr>
            <w:r>
              <w:rPr>
                <w:rFonts w:ascii="Arial" w:cs="Arial" w:eastAsia="Arial" w:hAnsi="Arial"/>
                <w:color w:val="1A2332"/>
                <w:sz w:val="18"/>
                <w:szCs w:val="18"/>
              </w:rPr>
              <w:t xml:space="preserve">• Kid Royalty Wallet: UPI payout routing (minor → parent, adult → self), TDS certificate generation</w:t>
            </w:r>
          </w:p>
          <w:p>
            <w:pPr>
              <w:spacing w:before="14" w:after="14"/>
            </w:pPr>
            <w:r>
              <w:rPr>
                <w:rFonts w:ascii="Arial" w:cs="Arial" w:eastAsia="Arial" w:hAnsi="Arial"/>
                <w:color w:val="1A2332"/>
                <w:sz w:val="18"/>
                <w:szCs w:val="18"/>
              </w:rPr>
              <w:t xml:space="preserve">• Innovation Marketplace: business browse interface, licensing workflow, NDA + contract generation</w:t>
            </w:r>
          </w:p>
          <w:p>
            <w:pPr>
              <w:spacing w:before="14" w:after="14"/>
            </w:pPr>
            <w:r>
              <w:rPr>
                <w:rFonts w:ascii="Arial" w:cs="Arial" w:eastAsia="Arial" w:hAnsi="Arial"/>
                <w:color w:val="1A2332"/>
                <w:sz w:val="18"/>
                <w:szCs w:val="18"/>
              </w:rPr>
              <w:t xml:space="preserve">• EcoSkiller Innovation Trust (EIT): trust entity legal setup, ownership transfer at-18 automation</w:t>
            </w:r>
          </w:p>
          <w:p>
            <w:pPr>
              <w:spacing w:before="14" w:after="14"/>
            </w:pPr>
            <w:r>
              <w:rPr>
                <w:rFonts w:ascii="Arial" w:cs="Arial" w:eastAsia="Arial" w:hAnsi="Arial"/>
                <w:color w:val="1A2332"/>
                <w:sz w:val="18"/>
                <w:szCs w:val="18"/>
              </w:rPr>
              <w:t xml:space="preserve">• Revenue Anomaly Detection: flag underreported business revenue in royalty audit system</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First idea licensing agreement executed on platform</w:t>
            </w:r>
          </w:p>
          <w:p>
            <w:pPr>
              <w:spacing w:before="14" w:after="14"/>
            </w:pPr>
            <w:r>
              <w:rPr>
                <w:rFonts w:ascii="Arial" w:cs="Arial" w:eastAsia="Arial" w:hAnsi="Arial"/>
                <w:b/>
                <w:bCs/>
                <w:color w:val="2E7D32"/>
                <w:sz w:val="17"/>
                <w:szCs w:val="17"/>
              </w:rPr>
              <w:t xml:space="preserve">✓ First royalty payout via UPI to student wallet</w:t>
            </w:r>
          </w:p>
          <w:p>
            <w:pPr>
              <w:spacing w:before="14" w:after="14"/>
            </w:pPr>
            <w:r>
              <w:rPr>
                <w:rFonts w:ascii="Arial" w:cs="Arial" w:eastAsia="Arial" w:hAnsi="Arial"/>
                <w:b/>
                <w:bCs/>
                <w:color w:val="2E7D32"/>
                <w:sz w:val="17"/>
                <w:szCs w:val="17"/>
              </w:rPr>
              <w:t xml:space="preserve">✓ EIT legal framework operational for all under-18 agreements</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16</w:t>
            </w:r>
          </w:p>
          <w:p>
            <w:pPr>
              <w:jc w:val="center"/>
            </w:pPr>
            <w:r>
              <w:rPr>
                <w:rFonts w:ascii="Arial" w:cs="Arial" w:eastAsia="Arial" w:hAnsi="Arial"/>
                <w:color w:val="BBDEFB"/>
                <w:sz w:val="17"/>
                <w:szCs w:val="17"/>
              </w:rPr>
              <w:t xml:space="preserve">Weeks 31–32</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ERP Academic Module: courses, departments, semesters, credits, exam engine, digital report cards</w:t>
            </w:r>
          </w:p>
          <w:p>
            <w:pPr>
              <w:spacing w:before="14" w:after="14"/>
            </w:pPr>
            <w:r>
              <w:rPr>
                <w:rFonts w:ascii="Arial" w:cs="Arial" w:eastAsia="Arial" w:hAnsi="Arial"/>
                <w:color w:val="1A2332"/>
                <w:sz w:val="18"/>
                <w:szCs w:val="18"/>
              </w:rPr>
              <w:t xml:space="preserve">• Faculty Management: workload tracking, course assignment, student outcome attribution per teacher</w:t>
            </w:r>
          </w:p>
          <w:p>
            <w:pPr>
              <w:spacing w:before="14" w:after="14"/>
            </w:pPr>
            <w:r>
              <w:rPr>
                <w:rFonts w:ascii="Arial" w:cs="Arial" w:eastAsia="Arial" w:hAnsi="Arial"/>
                <w:color w:val="1A2332"/>
                <w:sz w:val="18"/>
                <w:szCs w:val="18"/>
              </w:rPr>
              <w:t xml:space="preserve">• Attendance System: QR code attendance generation, daily analytics, parent notification on absence</w:t>
            </w:r>
          </w:p>
          <w:p>
            <w:pPr>
              <w:spacing w:before="14" w:after="14"/>
            </w:pPr>
            <w:r>
              <w:rPr>
                <w:rFonts w:ascii="Arial" w:cs="Arial" w:eastAsia="Arial" w:hAnsi="Arial"/>
                <w:color w:val="1A2332"/>
                <w:sz w:val="18"/>
                <w:szCs w:val="18"/>
              </w:rPr>
              <w:t xml:space="preserve">• NAAC/NBA Compliance Export: auto-generate accreditation report from platform analytics (highest institutional sales value)</w:t>
            </w:r>
          </w:p>
          <w:p>
            <w:pPr>
              <w:spacing w:before="14" w:after="14"/>
            </w:pPr>
            <w:r>
              <w:rPr>
                <w:rFonts w:ascii="Arial" w:cs="Arial" w:eastAsia="Arial" w:hAnsi="Arial"/>
                <w:color w:val="1A2332"/>
                <w:sz w:val="18"/>
                <w:szCs w:val="18"/>
              </w:rPr>
              <w:t xml:space="preserve">• Fee Management: student fee structures, installment plans, UPI collection, arrears tracking</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First institute using ERP for academic administration</w:t>
            </w:r>
          </w:p>
          <w:p>
            <w:pPr>
              <w:spacing w:before="14" w:after="14"/>
            </w:pPr>
            <w:r>
              <w:rPr>
                <w:rFonts w:ascii="Arial" w:cs="Arial" w:eastAsia="Arial" w:hAnsi="Arial"/>
                <w:b/>
                <w:bCs/>
                <w:color w:val="2E7D32"/>
                <w:sz w:val="17"/>
                <w:szCs w:val="17"/>
              </w:rPr>
              <w:t xml:space="preserve">✓ Digital report cards generated for first 200-student cohort</w:t>
            </w:r>
          </w:p>
          <w:p>
            <w:pPr>
              <w:spacing w:before="14" w:after="14"/>
            </w:pPr>
            <w:r>
              <w:rPr>
                <w:rFonts w:ascii="Arial" w:cs="Arial" w:eastAsia="Arial" w:hAnsi="Arial"/>
                <w:b/>
                <w:bCs/>
                <w:color w:val="2E7D32"/>
                <w:sz w:val="17"/>
                <w:szCs w:val="17"/>
              </w:rPr>
              <w:t xml:space="preserve">✓ NAAC report generated automatically from platform data</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17</w:t>
            </w:r>
          </w:p>
          <w:p>
            <w:pPr>
              <w:jc w:val="center"/>
            </w:pPr>
            <w:r>
              <w:rPr>
                <w:rFonts w:ascii="Arial" w:cs="Arial" w:eastAsia="Arial" w:hAnsi="Arial"/>
                <w:color w:val="BBDEFB"/>
                <w:sz w:val="17"/>
                <w:szCs w:val="17"/>
              </w:rPr>
              <w:t xml:space="preserve">Weeks 33–34</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Society Skill Hub v1: coordinator account, offline tournament result upload, coach registration</w:t>
            </w:r>
          </w:p>
          <w:p>
            <w:pPr>
              <w:spacing w:before="14" w:after="14"/>
            </w:pPr>
            <w:r>
              <w:rPr>
                <w:rFonts w:ascii="Arial" w:cs="Arial" w:eastAsia="Arial" w:hAnsi="Arial"/>
                <w:color w:val="1A2332"/>
                <w:sz w:val="18"/>
                <w:szCs w:val="18"/>
              </w:rPr>
              <w:t xml:space="preserve">• Skill Coach Workshop System: workshop creation, enrollment UPI payment, 60–70% fee revenue to coach</w:t>
            </w:r>
          </w:p>
          <w:p>
            <w:pPr>
              <w:spacing w:before="14" w:after="14"/>
            </w:pPr>
            <w:r>
              <w:rPr>
                <w:rFonts w:ascii="Arial" w:cs="Arial" w:eastAsia="Arial" w:hAnsi="Arial"/>
                <w:color w:val="1A2332"/>
                <w:sz w:val="18"/>
                <w:szCs w:val="18"/>
              </w:rPr>
              <w:t xml:space="preserve">• Society Franchise System: neighboring society replication toolkit, franchise fee billing</w:t>
            </w:r>
          </w:p>
          <w:p>
            <w:pPr>
              <w:spacing w:before="14" w:after="14"/>
            </w:pPr>
            <w:r>
              <w:rPr>
                <w:rFonts w:ascii="Arial" w:cs="Arial" w:eastAsia="Arial" w:hAnsi="Arial"/>
                <w:color w:val="1A2332"/>
                <w:sz w:val="18"/>
                <w:szCs w:val="18"/>
              </w:rPr>
              <w:t xml:space="preserve">• Wazuh SIEM deployment: security event aggregation from all nodes, anomaly detection rules</w:t>
            </w:r>
          </w:p>
          <w:p>
            <w:pPr>
              <w:spacing w:before="14" w:after="14"/>
            </w:pPr>
            <w:r>
              <w:rPr>
                <w:rFonts w:ascii="Arial" w:cs="Arial" w:eastAsia="Arial" w:hAnsi="Arial"/>
                <w:color w:val="1A2332"/>
                <w:sz w:val="18"/>
                <w:szCs w:val="18"/>
              </w:rPr>
              <w:t xml:space="preserve">• ModSecurity WAF moved from detection to enforcement mode (post-tuning period complete)</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First society skill hub coordinator onboarded with first tournament result uploaded</w:t>
            </w:r>
          </w:p>
          <w:p>
            <w:pPr>
              <w:spacing w:before="14" w:after="14"/>
            </w:pPr>
            <w:r>
              <w:rPr>
                <w:rFonts w:ascii="Arial" w:cs="Arial" w:eastAsia="Arial" w:hAnsi="Arial"/>
                <w:b/>
                <w:bCs/>
                <w:color w:val="2E7D32"/>
                <w:sz w:val="17"/>
                <w:szCs w:val="17"/>
              </w:rPr>
              <w:t xml:space="preserve">✓ Wazuh alerts firing correctly for test brute-force scenarios</w:t>
            </w:r>
          </w:p>
          <w:p>
            <w:pPr>
              <w:spacing w:before="14" w:after="14"/>
            </w:pPr>
            <w:r>
              <w:rPr>
                <w:rFonts w:ascii="Arial" w:cs="Arial" w:eastAsia="Arial" w:hAnsi="Arial"/>
                <w:b/>
                <w:bCs/>
                <w:color w:val="2E7D32"/>
                <w:sz w:val="17"/>
                <w:szCs w:val="17"/>
              </w:rPr>
              <w:t xml:space="preserve">✓ WAF in enforcement mode with zero false-positive blocks on legitimate traffic</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18</w:t>
            </w:r>
          </w:p>
          <w:p>
            <w:pPr>
              <w:jc w:val="center"/>
            </w:pPr>
            <w:r>
              <w:rPr>
                <w:rFonts w:ascii="Arial" w:cs="Arial" w:eastAsia="Arial" w:hAnsi="Arial"/>
                <w:color w:val="BBDEFB"/>
                <w:sz w:val="17"/>
                <w:szCs w:val="17"/>
              </w:rPr>
              <w:t xml:space="preserve">Weeks 35–36</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Velero Kubernetes backup: full cluster state + PV backups scheduled daily, DR drill executed</w:t>
            </w:r>
          </w:p>
          <w:p>
            <w:pPr>
              <w:spacing w:before="14" w:after="14"/>
            </w:pPr>
            <w:r>
              <w:rPr>
                <w:rFonts w:ascii="Arial" w:cs="Arial" w:eastAsia="Arial" w:hAnsi="Arial"/>
                <w:color w:val="1A2332"/>
                <w:sz w:val="18"/>
                <w:szCs w:val="18"/>
              </w:rPr>
              <w:t xml:space="preserve">• Chaos Engineering test: Chaos Monkey-style failure injection on all Kafka consumers and GD Orchestrator</w:t>
            </w:r>
          </w:p>
          <w:p>
            <w:pPr>
              <w:spacing w:before="14" w:after="14"/>
            </w:pPr>
            <w:r>
              <w:rPr>
                <w:rFonts w:ascii="Arial" w:cs="Arial" w:eastAsia="Arial" w:hAnsi="Arial"/>
                <w:color w:val="1A2332"/>
                <w:sz w:val="18"/>
                <w:szCs w:val="18"/>
              </w:rPr>
              <w:t xml:space="preserve">• ClickHouse query optimization: all analytical dashboard pages under 2 seconds P95</w:t>
            </w:r>
          </w:p>
          <w:p>
            <w:pPr>
              <w:spacing w:before="14" w:after="14"/>
            </w:pPr>
            <w:r>
              <w:rPr>
                <w:rFonts w:ascii="Arial" w:cs="Arial" w:eastAsia="Arial" w:hAnsi="Arial"/>
                <w:color w:val="1A2332"/>
                <w:sz w:val="18"/>
                <w:szCs w:val="18"/>
              </w:rPr>
              <w:t xml:space="preserve">• Complete 100+ tool integration: remaining 80 tools onboarded with OAuth connectors</w:t>
            </w:r>
          </w:p>
          <w:p>
            <w:pPr>
              <w:spacing w:before="14" w:after="14"/>
            </w:pPr>
            <w:r>
              <w:rPr>
                <w:rFonts w:ascii="Arial" w:cs="Arial" w:eastAsia="Arial" w:hAnsi="Arial"/>
                <w:color w:val="1A2332"/>
                <w:sz w:val="18"/>
                <w:szCs w:val="18"/>
              </w:rPr>
              <w:t xml:space="preserve">• Load test to 100,000 concurrent users: full platform under sustained peak-competition load</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DR drill: full cluster restore in &lt; 4 hours from backup</w:t>
            </w:r>
          </w:p>
          <w:p>
            <w:pPr>
              <w:spacing w:before="14" w:after="14"/>
            </w:pPr>
            <w:r>
              <w:rPr>
                <w:rFonts w:ascii="Arial" w:cs="Arial" w:eastAsia="Arial" w:hAnsi="Arial"/>
                <w:b/>
                <w:bCs/>
                <w:color w:val="2E7D32"/>
                <w:sz w:val="17"/>
                <w:szCs w:val="17"/>
              </w:rPr>
              <w:t xml:space="preserve">✓ Platform handles 100,000 concurrent users sustainably</w:t>
            </w:r>
          </w:p>
          <w:p>
            <w:pPr>
              <w:spacing w:before="14" w:after="14"/>
            </w:pPr>
            <w:r>
              <w:rPr>
                <w:rFonts w:ascii="Arial" w:cs="Arial" w:eastAsia="Arial" w:hAnsi="Arial"/>
                <w:b/>
                <w:bCs/>
                <w:color w:val="2E7D32"/>
                <w:sz w:val="17"/>
                <w:szCs w:val="17"/>
              </w:rPr>
              <w:t xml:space="preserve">✓ Phase 3 COMPLETE — 50,000 students, national championship complete, enterprise contract pipeline open</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FD8DC" w:sz="1"/>
              <w:left w:val="single" w:color="CFD8DC" w:sz="1"/>
              <w:bottom w:val="single" w:color="CFD8DC" w:sz="1"/>
              <w:right w:val="single" w:color="CFD8DC" w:sz="1"/>
            </w:tcBorders>
            <w:shd w:fill="6A1B9A" w:val="clear"/>
            <w:tcMar>
              <w:top w:type="dxa" w:w="120"/>
              <w:left w:type="dxa" w:w="100"/>
              <w:bottom w:type="dxa" w:w="120"/>
              <w:right w:type="dxa" w:w="100"/>
            </w:tcMar>
            <w:vAlign w:val="center"/>
          </w:tcPr>
          <w:p>
            <w:pPr>
              <w:spacing w:after="20"/>
              <w:jc w:val="center"/>
            </w:pPr>
            <w:r>
              <w:rPr>
                <w:rFonts w:ascii="Arial" w:cs="Arial" w:eastAsia="Arial" w:hAnsi="Arial"/>
                <w:b/>
                <w:bCs/>
                <w:color w:val="FFFFFF"/>
                <w:sz w:val="20"/>
                <w:szCs w:val="20"/>
              </w:rPr>
              <w:t xml:space="preserve">PHASE</w:t>
            </w:r>
          </w:p>
          <w:p>
            <w:pPr>
              <w:jc w:val="center"/>
            </w:pPr>
            <w:r>
              <w:rPr>
                <w:rFonts w:ascii="Arial" w:cs="Arial" w:eastAsia="Arial" w:hAnsi="Arial"/>
                <w:b/>
                <w:bCs/>
                <w:color w:val="FFFFFF"/>
                <w:sz w:val="40"/>
                <w:szCs w:val="40"/>
              </w:rPr>
              <w:t xml:space="preserve">4</w:t>
            </w:r>
          </w:p>
        </w:tc>
        <w:tc>
          <w:tcPr>
            <w:tcW w:type="dxa" w:w="8160"/>
            <w:tcBorders>
              <w:top w:val="single" w:color="CFD8DC" w:sz="1"/>
              <w:left w:val="single" w:color="CFD8DC" w:sz="1"/>
              <w:bottom w:val="single" w:color="CFD8DC" w:sz="1"/>
              <w:right w:val="single" w:color="CFD8DC" w:sz="1"/>
            </w:tcBorders>
            <w:shd w:fill="E3F2FD" w:val="clear"/>
            <w:tcMar>
              <w:top w:type="dxa" w:w="100"/>
              <w:left w:type="dxa" w:w="240"/>
              <w:bottom w:type="dxa" w:w="100"/>
              <w:right w:type="dxa" w:w="240"/>
            </w:tcMar>
          </w:tcPr>
          <w:p>
            <w:pPr>
              <w:spacing w:after="30"/>
            </w:pPr>
            <w:r>
              <w:rPr>
                <w:rFonts w:ascii="Arial" w:cs="Arial" w:eastAsia="Arial" w:hAnsi="Arial"/>
                <w:b/>
                <w:bCs/>
                <w:color w:val="6A1B9A"/>
                <w:sz w:val="27"/>
                <w:szCs w:val="27"/>
              </w:rPr>
              <w:t xml:space="preserve">Global Expansion &amp; AI-Advanced Features</w:t>
            </w:r>
          </w:p>
          <w:p>
            <w:pPr>
              <w:spacing w:after="25"/>
            </w:pPr>
            <w:r>
              <w:rPr>
                <w:rFonts w:ascii="Arial" w:cs="Arial" w:eastAsia="Arial" w:hAnsi="Arial"/>
                <w:b/>
                <w:bCs/>
                <w:color w:val="546E7A"/>
                <w:sz w:val="20"/>
                <w:szCs w:val="20"/>
              </w:rPr>
              <w:t xml:space="preserve">Timeline: Months 13–18  (Sprints 19–36)</w:t>
            </w:r>
          </w:p>
          <w:p>
            <w:r>
              <w:rPr>
                <w:rFonts w:ascii="Arial" w:cs="Arial" w:eastAsia="Arial" w:hAnsi="Arial"/>
                <w:i/>
                <w:iCs/>
                <w:color w:val="1A2332"/>
                <w:sz w:val="20"/>
                <w:szCs w:val="20"/>
              </w:rPr>
              <w:t xml:space="preserve">Goal: 200,000+ students, global championship, Digital Intelligence Twin, biometric proctoring, public launch</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19</w:t>
            </w:r>
          </w:p>
          <w:p>
            <w:pPr>
              <w:jc w:val="center"/>
            </w:pPr>
            <w:r>
              <w:rPr>
                <w:rFonts w:ascii="Arial" w:cs="Arial" w:eastAsia="Arial" w:hAnsi="Arial"/>
                <w:color w:val="BBDEFB"/>
                <w:sz w:val="17"/>
                <w:szCs w:val="17"/>
              </w:rPr>
              <w:t xml:space="preserve">Weeks 37–38</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Continental Championship: Asia-level bracket, cross-country scoring normalisation, multi-currency prizes</w:t>
            </w:r>
          </w:p>
          <w:p>
            <w:pPr>
              <w:spacing w:before="14" w:after="14"/>
            </w:pPr>
            <w:r>
              <w:rPr>
                <w:rFonts w:ascii="Arial" w:cs="Arial" w:eastAsia="Arial" w:hAnsi="Arial"/>
                <w:color w:val="1A2332"/>
                <w:sz w:val="18"/>
                <w:szCs w:val="18"/>
              </w:rPr>
              <w:t xml:space="preserve">• Digital Intelligence Twin: AI career outcome simulation from intelligence + skill profile data</w:t>
            </w:r>
          </w:p>
          <w:p>
            <w:pPr>
              <w:spacing w:before="14" w:after="14"/>
            </w:pPr>
            <w:r>
              <w:rPr>
                <w:rFonts w:ascii="Arial" w:cs="Arial" w:eastAsia="Arial" w:hAnsi="Arial"/>
                <w:color w:val="1A2332"/>
                <w:sz w:val="18"/>
                <w:szCs w:val="18"/>
              </w:rPr>
              <w:t xml:space="preserve">• AI Hiring Agents: autonomous candidate monitoring, proactive match notifications to recruiters</w:t>
            </w:r>
          </w:p>
          <w:p>
            <w:pPr>
              <w:spacing w:before="14" w:after="14"/>
            </w:pPr>
            <w:r>
              <w:rPr>
                <w:rFonts w:ascii="Arial" w:cs="Arial" w:eastAsia="Arial" w:hAnsi="Arial"/>
                <w:color w:val="1A2332"/>
                <w:sz w:val="18"/>
                <w:szCs w:val="18"/>
              </w:rPr>
              <w:t xml:space="preserve">• Multi-language expansion: Telugu, Tamil, Bengali, Kannada AI Mentor + full platform translation</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First India vs international student competition event</w:t>
            </w:r>
          </w:p>
          <w:p>
            <w:pPr>
              <w:spacing w:before="14" w:after="14"/>
            </w:pPr>
            <w:r>
              <w:rPr>
                <w:rFonts w:ascii="Arial" w:cs="Arial" w:eastAsia="Arial" w:hAnsi="Arial"/>
                <w:b/>
                <w:bCs/>
                <w:color w:val="2E7D32"/>
                <w:sz w:val="17"/>
                <w:szCs w:val="17"/>
              </w:rPr>
              <w:t xml:space="preserve">✓ Digital Intelligence Twin in beta for top 1,000 EIS scorers</w:t>
            </w:r>
          </w:p>
          <w:p>
            <w:pPr>
              <w:spacing w:before="14" w:after="14"/>
            </w:pPr>
            <w:r>
              <w:rPr>
                <w:rFonts w:ascii="Arial" w:cs="Arial" w:eastAsia="Arial" w:hAnsi="Arial"/>
                <w:b/>
                <w:bCs/>
                <w:color w:val="2E7D32"/>
                <w:sz w:val="17"/>
                <w:szCs w:val="17"/>
              </w:rPr>
              <w:t xml:space="preserve">✓ Tamil + Telugu AI Mentor language support live</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20</w:t>
            </w:r>
          </w:p>
          <w:p>
            <w:pPr>
              <w:jc w:val="center"/>
            </w:pPr>
            <w:r>
              <w:rPr>
                <w:rFonts w:ascii="Arial" w:cs="Arial" w:eastAsia="Arial" w:hAnsi="Arial"/>
                <w:color w:val="BBDEFB"/>
                <w:sz w:val="17"/>
                <w:szCs w:val="17"/>
              </w:rPr>
              <w:t xml:space="preserve">Weeks 39–40</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Biometric Proctoring: fingerprint + face ID for mobile championship proctoring (Flutter biometrics plugin)</w:t>
            </w:r>
          </w:p>
          <w:p>
            <w:pPr>
              <w:spacing w:before="14" w:after="14"/>
            </w:pPr>
            <w:r>
              <w:rPr>
                <w:rFonts w:ascii="Arial" w:cs="Arial" w:eastAsia="Arial" w:hAnsi="Arial"/>
                <w:color w:val="1A2332"/>
                <w:sz w:val="18"/>
                <w:szCs w:val="18"/>
              </w:rPr>
              <w:t xml:space="preserve">• Video Portfolio: upload, compression pipeline (FFmpeg), recruiter browse interface, portfolio viewer</w:t>
            </w:r>
          </w:p>
          <w:p>
            <w:pPr>
              <w:spacing w:before="14" w:after="14"/>
            </w:pPr>
            <w:r>
              <w:rPr>
                <w:rFonts w:ascii="Arial" w:cs="Arial" w:eastAsia="Arial" w:hAnsi="Arial"/>
                <w:color w:val="1A2332"/>
                <w:sz w:val="18"/>
                <w:szCs w:val="18"/>
              </w:rPr>
              <w:t xml:space="preserve">• AI Interview Evaluation v2: transcript analysis with structured thinking + technical accuracy scoring</w:t>
            </w:r>
          </w:p>
          <w:p>
            <w:pPr>
              <w:spacing w:before="14" w:after="14"/>
            </w:pPr>
            <w:r>
              <w:rPr>
                <w:rFonts w:ascii="Arial" w:cs="Arial" w:eastAsia="Arial" w:hAnsi="Arial"/>
                <w:color w:val="1A2332"/>
                <w:sz w:val="18"/>
                <w:szCs w:val="18"/>
              </w:rPr>
              <w:t xml:space="preserve">• Employer Brand Pages: company culture content, open roles, championship sponsor page, DEI metrics</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Biometric proctoring live for national championship round</w:t>
            </w:r>
          </w:p>
          <w:p>
            <w:pPr>
              <w:spacing w:before="14" w:after="14"/>
            </w:pPr>
            <w:r>
              <w:rPr>
                <w:rFonts w:ascii="Arial" w:cs="Arial" w:eastAsia="Arial" w:hAnsi="Arial"/>
                <w:b/>
                <w:bCs/>
                <w:color w:val="2E7D32"/>
                <w:sz w:val="17"/>
                <w:szCs w:val="17"/>
              </w:rPr>
              <w:t xml:space="preserve">✓ Video portfolio live on student profiles</w:t>
            </w:r>
          </w:p>
          <w:p>
            <w:pPr>
              <w:spacing w:before="14" w:after="14"/>
            </w:pPr>
            <w:r>
              <w:rPr>
                <w:rFonts w:ascii="Arial" w:cs="Arial" w:eastAsia="Arial" w:hAnsi="Arial"/>
                <w:b/>
                <w:bCs/>
                <w:color w:val="2E7D32"/>
                <w:sz w:val="17"/>
                <w:szCs w:val="17"/>
              </w:rPr>
              <w:t xml:space="preserve">✓ 10 pilot corporate employer brand pages published</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21</w:t>
            </w:r>
          </w:p>
          <w:p>
            <w:pPr>
              <w:jc w:val="center"/>
            </w:pPr>
            <w:r>
              <w:rPr>
                <w:rFonts w:ascii="Arial" w:cs="Arial" w:eastAsia="Arial" w:hAnsi="Arial"/>
                <w:color w:val="BBDEFB"/>
                <w:sz w:val="17"/>
                <w:szCs w:val="17"/>
              </w:rPr>
              <w:t xml:space="preserve">Weeks 41–42</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Blockchain Certificate Registry: production public-chain deployment for all future certificates</w:t>
            </w:r>
          </w:p>
          <w:p>
            <w:pPr>
              <w:spacing w:before="14" w:after="14"/>
            </w:pPr>
            <w:r>
              <w:rPr>
                <w:rFonts w:ascii="Arial" w:cs="Arial" w:eastAsia="Arial" w:hAnsi="Arial"/>
                <w:color w:val="1A2332"/>
                <w:sz w:val="18"/>
                <w:szCs w:val="18"/>
              </w:rPr>
              <w:t xml:space="preserve">• Digital Signature Service: legally valid e-signatures for ISA contracts + royalty agreements (Aadhaar eSign API)</w:t>
            </w:r>
          </w:p>
          <w:p>
            <w:pPr>
              <w:spacing w:before="14" w:after="14"/>
            </w:pPr>
            <w:r>
              <w:rPr>
                <w:rFonts w:ascii="Arial" w:cs="Arial" w:eastAsia="Arial" w:hAnsi="Arial"/>
                <w:color w:val="1A2332"/>
                <w:sz w:val="18"/>
                <w:szCs w:val="18"/>
              </w:rPr>
              <w:t xml:space="preserve">• Immutable Archive Service: WORM-style storage in MinIO with object lock for 15+ year legal proof</w:t>
            </w:r>
          </w:p>
          <w:p>
            <w:pPr>
              <w:spacing w:before="14" w:after="14"/>
            </w:pPr>
            <w:r>
              <w:rPr>
                <w:rFonts w:ascii="Arial" w:cs="Arial" w:eastAsia="Arial" w:hAnsi="Arial"/>
                <w:color w:val="1A2332"/>
                <w:sz w:val="18"/>
                <w:szCs w:val="18"/>
              </w:rPr>
              <w:t xml:space="preserve">• Family Future Dashboard: parent + child combined income projection, family career planning tool</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All new certificates from this sprint forward blockchain-anchored in production</w:t>
            </w:r>
          </w:p>
          <w:p>
            <w:pPr>
              <w:spacing w:before="14" w:after="14"/>
            </w:pPr>
            <w:r>
              <w:rPr>
                <w:rFonts w:ascii="Arial" w:cs="Arial" w:eastAsia="Arial" w:hAnsi="Arial"/>
                <w:b/>
                <w:bCs/>
                <w:color w:val="2E7D32"/>
                <w:sz w:val="17"/>
                <w:szCs w:val="17"/>
              </w:rPr>
              <w:t xml:space="preserve">✓ ISA contracts signed with legally valid digital signatures</w:t>
            </w:r>
          </w:p>
          <w:p>
            <w:pPr>
              <w:spacing w:before="14" w:after="14"/>
            </w:pPr>
            <w:r>
              <w:rPr>
                <w:rFonts w:ascii="Arial" w:cs="Arial" w:eastAsia="Arial" w:hAnsi="Arial"/>
                <w:b/>
                <w:bCs/>
                <w:color w:val="2E7D32"/>
                <w:sz w:val="17"/>
                <w:szCs w:val="17"/>
              </w:rPr>
              <w:t xml:space="preserve">✓ Family Future Dashboard available to all parent accounts</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22</w:t>
            </w:r>
          </w:p>
          <w:p>
            <w:pPr>
              <w:jc w:val="center"/>
            </w:pPr>
            <w:r>
              <w:rPr>
                <w:rFonts w:ascii="Arial" w:cs="Arial" w:eastAsia="Arial" w:hAnsi="Arial"/>
                <w:color w:val="BBDEFB"/>
                <w:sz w:val="17"/>
                <w:szCs w:val="17"/>
              </w:rPr>
              <w:t xml:space="preserve">Weeks 43–44</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Project Execution Orchestrator: licensed idea → engineering + design + manufacturing execution pipeline</w:t>
            </w:r>
          </w:p>
          <w:p>
            <w:pPr>
              <w:spacing w:before="14" w:after="14"/>
            </w:pPr>
            <w:r>
              <w:rPr>
                <w:rFonts w:ascii="Arial" w:cs="Arial" w:eastAsia="Arial" w:hAnsi="Arial"/>
                <w:color w:val="1A2332"/>
                <w:sz w:val="18"/>
                <w:szCs w:val="18"/>
              </w:rPr>
              <w:t xml:space="preserve">• Open Innovation Platform: companies post problem statements, students compete for solution bounties</w:t>
            </w:r>
          </w:p>
          <w:p>
            <w:pPr>
              <w:spacing w:before="14" w:after="14"/>
            </w:pPr>
            <w:r>
              <w:rPr>
                <w:rFonts w:ascii="Arial" w:cs="Arial" w:eastAsia="Arial" w:hAnsi="Arial"/>
                <w:color w:val="1A2332"/>
                <w:sz w:val="18"/>
                <w:szCs w:val="18"/>
              </w:rPr>
              <w:t xml:space="preserve">• Innovation Championship: global kids competition across 10 problem domains</w:t>
            </w:r>
          </w:p>
          <w:p>
            <w:pPr>
              <w:spacing w:before="14" w:after="14"/>
            </w:pPr>
            <w:r>
              <w:rPr>
                <w:rFonts w:ascii="Arial" w:cs="Arial" w:eastAsia="Arial" w:hAnsi="Arial"/>
                <w:color w:val="1A2332"/>
                <w:sz w:val="18"/>
                <w:szCs w:val="18"/>
              </w:rPr>
              <w:t xml:space="preserve">• USSD Basic Access: feature phone access for extreme rural users (no smartphone required)</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First idea execution pipeline activated</w:t>
            </w:r>
          </w:p>
          <w:p>
            <w:pPr>
              <w:spacing w:before="14" w:after="14"/>
            </w:pPr>
            <w:r>
              <w:rPr>
                <w:rFonts w:ascii="Arial" w:cs="Arial" w:eastAsia="Arial" w:hAnsi="Arial"/>
                <w:b/>
                <w:bCs/>
                <w:color w:val="2E7D32"/>
                <w:sz w:val="17"/>
                <w:szCs w:val="17"/>
              </w:rPr>
              <w:t xml:space="preserve">✓ First global Innovation Championship event with international participants</w:t>
            </w:r>
          </w:p>
          <w:p>
            <w:pPr>
              <w:spacing w:before="14" w:after="14"/>
            </w:pPr>
            <w:r>
              <w:rPr>
                <w:rFonts w:ascii="Arial" w:cs="Arial" w:eastAsia="Arial" w:hAnsi="Arial"/>
                <w:b/>
                <w:bCs/>
                <w:color w:val="2E7D32"/>
                <w:sz w:val="17"/>
                <w:szCs w:val="17"/>
              </w:rPr>
              <w:t xml:space="preserve">✓ USSD access live and tested with feature phone users in 3 rural pilot districts</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23</w:t>
            </w:r>
          </w:p>
          <w:p>
            <w:pPr>
              <w:jc w:val="center"/>
            </w:pPr>
            <w:r>
              <w:rPr>
                <w:rFonts w:ascii="Arial" w:cs="Arial" w:eastAsia="Arial" w:hAnsi="Arial"/>
                <w:color w:val="BBDEFB"/>
                <w:sz w:val="17"/>
                <w:szCs w:val="17"/>
              </w:rPr>
              <w:t xml:space="preserve">Weeks 45–46</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AI Mentor Memory v3: 5+ year contextual memory, emotional state modeling, long-arc career narrative</w:t>
            </w:r>
          </w:p>
          <w:p>
            <w:pPr>
              <w:spacing w:before="14" w:after="14"/>
            </w:pPr>
            <w:r>
              <w:rPr>
                <w:rFonts w:ascii="Arial" w:cs="Arial" w:eastAsia="Arial" w:hAnsi="Arial"/>
                <w:color w:val="1A2332"/>
                <w:sz w:val="18"/>
                <w:szCs w:val="18"/>
              </w:rPr>
              <w:t xml:space="preserve">• Career Trajectory Simulation: AI simulates 5-year career outcomes under different skill-building choices</w:t>
            </w:r>
          </w:p>
          <w:p>
            <w:pPr>
              <w:spacing w:before="14" w:after="14"/>
            </w:pPr>
            <w:r>
              <w:rPr>
                <w:rFonts w:ascii="Arial" w:cs="Arial" w:eastAsia="Arial" w:hAnsi="Arial"/>
                <w:color w:val="1A2332"/>
                <w:sz w:val="18"/>
                <w:szCs w:val="18"/>
              </w:rPr>
              <w:t xml:space="preserve">• Learning Speed Analysis: time-to-mastery measurement per skill, cohort comparison</w:t>
            </w:r>
          </w:p>
          <w:p>
            <w:pPr>
              <w:spacing w:before="14" w:after="14"/>
            </w:pPr>
            <w:r>
              <w:rPr>
                <w:rFonts w:ascii="Arial" w:cs="Arial" w:eastAsia="Arial" w:hAnsi="Arial"/>
                <w:color w:val="1A2332"/>
                <w:sz w:val="18"/>
                <w:szCs w:val="18"/>
              </w:rPr>
              <w:t xml:space="preserve">• Stress Detection v2: ML model trained on 12+ months of behavioral data, calibrated thresholds</w:t>
            </w:r>
          </w:p>
          <w:p>
            <w:pPr>
              <w:spacing w:before="14" w:after="14"/>
            </w:pPr>
            <w:r>
              <w:rPr>
                <w:rFonts w:ascii="Arial" w:cs="Arial" w:eastAsia="Arial" w:hAnsi="Arial"/>
                <w:color w:val="1A2332"/>
                <w:sz w:val="18"/>
                <w:szCs w:val="18"/>
              </w:rPr>
              <w:t xml:space="preserve">• Government API Layer: PMKVY 4.0 sync, NEAT portal exchange, DigiLocker batch operations</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AI Mentor demonstrates 2+ years of contextual memory in real user interactions</w:t>
            </w:r>
          </w:p>
          <w:p>
            <w:pPr>
              <w:spacing w:before="14" w:after="14"/>
            </w:pPr>
            <w:r>
              <w:rPr>
                <w:rFonts w:ascii="Arial" w:cs="Arial" w:eastAsia="Arial" w:hAnsi="Arial"/>
                <w:b/>
                <w:bCs/>
                <w:color w:val="2E7D32"/>
                <w:sz w:val="17"/>
                <w:szCs w:val="17"/>
              </w:rPr>
              <w:t xml:space="preserve">✓ Career simulation available for all users with 6+ months of history</w:t>
            </w:r>
          </w:p>
          <w:p>
            <w:pPr>
              <w:spacing w:before="14" w:after="14"/>
            </w:pPr>
            <w:r>
              <w:rPr>
                <w:rFonts w:ascii="Arial" w:cs="Arial" w:eastAsia="Arial" w:hAnsi="Arial"/>
                <w:b/>
                <w:bCs/>
                <w:color w:val="2E7D32"/>
                <w:sz w:val="17"/>
                <w:szCs w:val="17"/>
              </w:rPr>
              <w:t xml:space="preserve">✓ Government API integrations passing acceptance tests</w:t>
            </w:r>
          </w:p>
        </w:tc>
      </w:tr>
    </w:tbl>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00"/>
              <w:bottom w:type="dxa" w:w="80"/>
              <w:right w:type="dxa" w:w="100"/>
            </w:tcMar>
            <w:vAlign w:val="center"/>
          </w:tcPr>
          <w:p>
            <w:pPr>
              <w:spacing w:after="20"/>
              <w:jc w:val="center"/>
            </w:pPr>
            <w:r>
              <w:rPr>
                <w:rFonts w:ascii="Arial" w:cs="Arial" w:eastAsia="Arial" w:hAnsi="Arial"/>
                <w:b/>
                <w:bCs/>
                <w:color w:val="FFFFFF"/>
                <w:sz w:val="20"/>
                <w:szCs w:val="20"/>
              </w:rPr>
              <w:t xml:space="preserve">Sprint 24</w:t>
            </w:r>
          </w:p>
          <w:p>
            <w:pPr>
              <w:jc w:val="center"/>
            </w:pPr>
            <w:r>
              <w:rPr>
                <w:rFonts w:ascii="Arial" w:cs="Arial" w:eastAsia="Arial" w:hAnsi="Arial"/>
                <w:color w:val="BBDEFB"/>
                <w:sz w:val="17"/>
                <w:szCs w:val="17"/>
              </w:rPr>
              <w:t xml:space="preserve">Weeks 47–48</w:t>
            </w:r>
          </w:p>
        </w:tc>
        <w:tc>
          <w:tcPr>
            <w:tcW w:type="dxa" w:w="5400"/>
            <w:tcBorders>
              <w:top w:val="single" w:color="CFD8DC" w:sz="1"/>
              <w:left w:val="single" w:color="CFD8DC" w:sz="1"/>
              <w:bottom w:val="single" w:color="CFD8DC" w:sz="1"/>
              <w:right w:val="single" w:color="CFD8DC" w:sz="1"/>
            </w:tcBorders>
            <w:shd w:fill="FFFFFF" w:val="clear"/>
            <w:tcMar>
              <w:top w:type="dxa" w:w="80"/>
              <w:left w:type="dxa" w:w="160"/>
              <w:bottom w:type="dxa" w:w="80"/>
              <w:right w:type="dxa" w:w="160"/>
            </w:tcMar>
          </w:tcPr>
          <w:p>
            <w:pPr>
              <w:spacing w:before="14" w:after="14"/>
            </w:pPr>
            <w:r>
              <w:rPr>
                <w:rFonts w:ascii="Arial" w:cs="Arial" w:eastAsia="Arial" w:hAnsi="Arial"/>
                <w:color w:val="1A2332"/>
                <w:sz w:val="18"/>
                <w:szCs w:val="18"/>
              </w:rPr>
              <w:t xml:space="preserve">• External penetration test by third-party security firm — all findings triaged and remediated</w:t>
            </w:r>
          </w:p>
          <w:p>
            <w:pPr>
              <w:spacing w:before="14" w:after="14"/>
            </w:pPr>
            <w:r>
              <w:rPr>
                <w:rFonts w:ascii="Arial" w:cs="Arial" w:eastAsia="Arial" w:hAnsi="Arial"/>
                <w:color w:val="1A2332"/>
                <w:sz w:val="18"/>
                <w:szCs w:val="18"/>
              </w:rPr>
              <w:t xml:space="preserve">• Final performance hardening: all APIs &lt; 100ms P50, &lt; 500ms P99 under full production load</w:t>
            </w:r>
          </w:p>
          <w:p>
            <w:pPr>
              <w:spacing w:before="14" w:after="14"/>
            </w:pPr>
            <w:r>
              <w:rPr>
                <w:rFonts w:ascii="Arial" w:cs="Arial" w:eastAsia="Arial" w:hAnsi="Arial"/>
                <w:color w:val="1A2332"/>
                <w:sz w:val="18"/>
                <w:szCs w:val="18"/>
              </w:rPr>
              <w:t xml:space="preserve">• Complete architecture documentation: all ADRs, runbooks, data flow diagrams, operational playbooks</w:t>
            </w:r>
          </w:p>
          <w:p>
            <w:pPr>
              <w:spacing w:before="14" w:after="14"/>
            </w:pPr>
            <w:r>
              <w:rPr>
                <w:rFonts w:ascii="Arial" w:cs="Arial" w:eastAsia="Arial" w:hAnsi="Arial"/>
                <w:color w:val="1A2332"/>
                <w:sz w:val="18"/>
                <w:szCs w:val="18"/>
              </w:rPr>
              <w:t xml:space="preserve">• Public launch readiness review: compliance audit (DPDP + GDPR), legal review (ISA contracts, royalty agreements, EIT)</w:t>
            </w:r>
          </w:p>
          <w:p>
            <w:pPr>
              <w:spacing w:before="14" w:after="14"/>
            </w:pPr>
            <w:r>
              <w:rPr>
                <w:rFonts w:ascii="Arial" w:cs="Arial" w:eastAsia="Arial" w:hAnsi="Arial"/>
                <w:color w:val="1A2332"/>
                <w:sz w:val="18"/>
                <w:szCs w:val="18"/>
              </w:rPr>
              <w:t xml:space="preserve">• Platform health dashboard: real-time visibility into all 50 services, SLO tracking, on-call runbook completion</w:t>
            </w:r>
          </w:p>
        </w:tc>
        <w:tc>
          <w:tcPr>
            <w:tcW w:type="dxa" w:w="2560"/>
            <w:tcBorders>
              <w:top w:val="single" w:color="CFD8DC" w:sz="1"/>
              <w:left w:val="single" w:color="CFD8DC" w:sz="1"/>
              <w:bottom w:val="single" w:color="CFD8DC" w:sz="1"/>
              <w:right w:val="single" w:color="CFD8DC" w:sz="1"/>
            </w:tcBorders>
            <w:shd w:fill="E8F5E9" w:val="clear"/>
            <w:tcMar>
              <w:top w:type="dxa" w:w="80"/>
              <w:left w:type="dxa" w:w="120"/>
              <w:bottom w:type="dxa" w:w="80"/>
              <w:right w:type="dxa" w:w="120"/>
            </w:tcMar>
          </w:tcPr>
          <w:p>
            <w:pPr>
              <w:spacing w:before="14" w:after="14"/>
            </w:pPr>
            <w:r>
              <w:rPr>
                <w:rFonts w:ascii="Arial" w:cs="Arial" w:eastAsia="Arial" w:hAnsi="Arial"/>
                <w:b/>
                <w:bCs/>
                <w:color w:val="2E7D32"/>
                <w:sz w:val="17"/>
                <w:szCs w:val="17"/>
              </w:rPr>
              <w:t xml:space="preserve">✓ Pen test complete — all Critical/High findings resolved</w:t>
            </w:r>
          </w:p>
          <w:p>
            <w:pPr>
              <w:spacing w:before="14" w:after="14"/>
            </w:pPr>
            <w:r>
              <w:rPr>
                <w:rFonts w:ascii="Arial" w:cs="Arial" w:eastAsia="Arial" w:hAnsi="Arial"/>
                <w:b/>
                <w:bCs/>
                <w:color w:val="2E7D32"/>
                <w:sz w:val="17"/>
                <w:szCs w:val="17"/>
              </w:rPr>
              <w:t xml:space="preserve">✓ All SLOs met under production load</w:t>
            </w:r>
          </w:p>
          <w:p>
            <w:pPr>
              <w:spacing w:before="14" w:after="14"/>
            </w:pPr>
            <w:r>
              <w:rPr>
                <w:rFonts w:ascii="Arial" w:cs="Arial" w:eastAsia="Arial" w:hAnsi="Arial"/>
                <w:b/>
                <w:bCs/>
                <w:color w:val="2E7D32"/>
                <w:sz w:val="17"/>
                <w:szCs w:val="17"/>
              </w:rPr>
              <w:t xml:space="preserve">✓ All documentation complete and reviewed</w:t>
            </w:r>
          </w:p>
          <w:p>
            <w:pPr>
              <w:spacing w:before="14" w:after="14"/>
            </w:pPr>
            <w:r>
              <w:rPr>
                <w:rFonts w:ascii="Arial" w:cs="Arial" w:eastAsia="Arial" w:hAnsi="Arial"/>
                <w:b/>
                <w:bCs/>
                <w:color w:val="2E7D32"/>
                <w:sz w:val="17"/>
                <w:szCs w:val="17"/>
              </w:rPr>
              <w:t xml:space="preserve">✓ Phase 4 COMPLETE — 200,000+ students — Platform ready for public national launch</w:t>
            </w:r>
          </w:p>
        </w:tc>
      </w:tr>
    </w:tbl>
    <w:p>
      <w:pPr>
        <w:spacing w:before="120" w:after="0"/>
      </w:pPr>
      <w:r>
        <w:rPr>
          <w:rFonts w:ascii="Arial" w:cs="Arial" w:eastAsia="Arial" w:hAnsi="Arial"/>
        </w:rPr>
        <w:t xml:space="preserve"/>
      </w:r>
    </w:p>
    <w:p>
      <w:r>
        <w:br w:type="page"/>
      </w:r>
    </w:p>
    <w:p>
      <w:pPr>
        <w:pBdr>
          <w:bottom w:val="thick" w:color="E65100" w:sz="8" w:space="4"/>
        </w:pBdr>
        <w:spacing w:before="360" w:after="100"/>
      </w:pPr>
      <w:r>
        <w:rPr>
          <w:rFonts w:ascii="Arial" w:cs="Arial" w:eastAsia="Arial" w:hAnsi="Arial"/>
          <w:b/>
          <w:bCs/>
          <w:color w:val="1565C0"/>
          <w:sz w:val="40"/>
          <w:szCs w:val="40"/>
        </w:rPr>
        <w:t xml:space="preserve">7.  CRITICAL PATH, DEPENDENCIES &amp; NON-NEGOTIABLE RULES</w:t>
      </w:r>
    </w:p>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7.1  Contract Gate Architecture</w:t>
      </w:r>
    </w:p>
    <w:p>
      <w:pPr>
        <w:spacing w:before="50" w:after="60"/>
      </w:pPr>
      <w:r>
        <w:rPr>
          <w:rFonts w:ascii="Arial" w:cs="Arial" w:eastAsia="Arial" w:hAnsi="Arial"/>
          <w:b w:val="false"/>
          <w:bCs w:val="false"/>
          <w:color w:val="1A2332"/>
          <w:sz w:val="21"/>
          <w:szCs w:val="21"/>
        </w:rPr>
        <w:t xml:space="preserve">Each execution lane produces a gate contract. No downstream lane deploys to staging until all its upstream gate contracts pass. Enforced by GitLab CI pipeline checks — not by honor system.</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1560"/>
        <w:gridCol w:w="1800"/>
      </w:tblGrid>
      <w:tr>
        <w:trPr>
          <w:tblHeader/>
        </w:trPr>
        <w:tc>
          <w:tcPr>
            <w:tcW w:type="dxa" w:w="12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Lane</w:t>
            </w:r>
          </w:p>
        </w:tc>
        <w:tc>
          <w:tcPr>
            <w:tcW w:type="dxa" w:w="24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c>
          <w:tcPr>
            <w:tcW w:type="dxa" w:w="22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Gate Contract Produced</w:t>
            </w:r>
          </w:p>
        </w:tc>
        <w:tc>
          <w:tcPr>
            <w:tcW w:type="dxa" w:w="15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Consumed By</w:t>
            </w:r>
          </w:p>
        </w:tc>
        <w:tc>
          <w:tcPr>
            <w:tcW w:type="dxa" w:w="18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Failure Action</w:t>
            </w:r>
          </w:p>
        </w:tc>
      </w:tr>
      <w:tr>
        <w:tc>
          <w:tcPr>
            <w:tcW w:type="dxa" w:w="1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A — Foundation</w:t>
            </w:r>
          </w:p>
        </w:tc>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Auth Service, User Service, Universal ID</w:t>
            </w:r>
          </w:p>
        </w:tc>
        <w:tc>
          <w:tcPr>
            <w:tcW w:type="dxa" w:w="2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identity_ready, rbac_ready, event_schema_ready</w:t>
            </w:r>
          </w:p>
        </w:tc>
        <w:tc>
          <w:tcPr>
            <w:tcW w:type="dxa" w:w="15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Lanes C, D, E</w:t>
            </w:r>
          </w:p>
        </w:tc>
        <w:tc>
          <w:tcPr>
            <w:tcW w:type="dxa" w:w="18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STOP all lanes — report IDENTITY-NOT-READY</w:t>
            </w:r>
          </w:p>
        </w:tc>
      </w:tr>
      <w:tr>
        <w:tc>
          <w:tcPr>
            <w:tcW w:type="dxa" w:w="1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B — Data</w:t>
            </w:r>
          </w:p>
        </w:tc>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PostgreSQL, Redis, Kafka, OpenSearch, MinIO</w:t>
            </w:r>
          </w:p>
        </w:tc>
        <w:tc>
          <w:tcPr>
            <w:tcW w:type="dxa" w:w="2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db_ready, search_ready, kafka_ready</w:t>
            </w:r>
          </w:p>
        </w:tc>
        <w:tc>
          <w:tcPr>
            <w:tcW w:type="dxa" w:w="15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Lanes C, D, F</w:t>
            </w:r>
          </w:p>
        </w:tc>
        <w:tc>
          <w:tcPr>
            <w:tcW w:type="dxa" w:w="18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STOP all lanes — report DATA-NOT-READY</w:t>
            </w:r>
          </w:p>
        </w:tc>
      </w:tr>
      <w:tr>
        <w:tc>
          <w:tcPr>
            <w:tcW w:type="dxa" w:w="1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C — Core Svcs</w:t>
            </w:r>
          </w:p>
        </w:tc>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Job, Dojo, GD Orchestrator, Scoring, Certification</w:t>
            </w:r>
          </w:p>
        </w:tc>
        <w:tc>
          <w:tcPr>
            <w:tcW w:type="dxa" w:w="2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api_contract_ready</w:t>
            </w:r>
          </w:p>
        </w:tc>
        <w:tc>
          <w:tcPr>
            <w:tcW w:type="dxa" w:w="15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Lanes E, F</w:t>
            </w:r>
          </w:p>
        </w:tc>
        <w:tc>
          <w:tcPr>
            <w:tcW w:type="dxa" w:w="18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STOP UI and AI lanes</w:t>
            </w:r>
          </w:p>
        </w:tc>
      </w:tr>
      <w:tr>
        <w:tc>
          <w:tcPr>
            <w:tcW w:type="dxa" w:w="1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D — Governance</w:t>
            </w:r>
          </w:p>
        </w:tc>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Billing, Notifications, Admin</w:t>
            </w:r>
          </w:p>
        </w:tc>
        <w:tc>
          <w:tcPr>
            <w:tcW w:type="dxa" w:w="2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governance_ready</w:t>
            </w:r>
          </w:p>
        </w:tc>
        <w:tc>
          <w:tcPr>
            <w:tcW w:type="dxa" w:w="15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Lane E</w:t>
            </w:r>
          </w:p>
        </w:tc>
        <w:tc>
          <w:tcPr>
            <w:tcW w:type="dxa" w:w="18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STOP UI deployment</w:t>
            </w:r>
          </w:p>
        </w:tc>
      </w:tr>
      <w:tr>
        <w:tc>
          <w:tcPr>
            <w:tcW w:type="dxa" w:w="1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E — UI</w:t>
            </w:r>
          </w:p>
        </w:tc>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Flutter mobile, React/Next.js SEO web</w:t>
            </w:r>
          </w:p>
        </w:tc>
        <w:tc>
          <w:tcPr>
            <w:tcW w:type="dxa" w:w="2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ui_ready</w:t>
            </w:r>
          </w:p>
        </w:tc>
        <w:tc>
          <w:tcPr>
            <w:tcW w:type="dxa" w:w="15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External users</w:t>
            </w:r>
          </w:p>
        </w:tc>
        <w:tc>
          <w:tcPr>
            <w:tcW w:type="dxa" w:w="18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STOP user-facing deployment</w:t>
            </w:r>
          </w:p>
        </w:tc>
      </w:tr>
      <w:tr>
        <w:tc>
          <w:tcPr>
            <w:tcW w:type="dxa" w:w="1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F — Intelligence</w:t>
            </w:r>
          </w:p>
        </w:tc>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Intelligence Service, Matching AI, Ranking Engine</w:t>
            </w:r>
          </w:p>
        </w:tc>
        <w:tc>
          <w:tcPr>
            <w:tcW w:type="dxa" w:w="2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ai_ready</w:t>
            </w:r>
          </w:p>
        </w:tc>
        <w:tc>
          <w:tcPr>
            <w:tcW w:type="dxa" w:w="15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Lane E AI features</w:t>
            </w:r>
          </w:p>
        </w:tc>
        <w:tc>
          <w:tcPr>
            <w:tcW w:type="dxa" w:w="18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Degrade gracefully — AI features disabled, core platform operational</w:t>
            </w:r>
          </w:p>
        </w:tc>
      </w:tr>
      <w:tr>
        <w:tc>
          <w:tcPr>
            <w:tcW w:type="dxa" w:w="1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G — DevOps</w:t>
            </w:r>
          </w:p>
        </w:tc>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k3s, CI/CD, Observability, Security scanning</w:t>
            </w:r>
          </w:p>
        </w:tc>
        <w:tc>
          <w:tcPr>
            <w:tcW w:type="dxa" w:w="2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deployment_ready</w:t>
            </w:r>
          </w:p>
        </w:tc>
        <w:tc>
          <w:tcPr>
            <w:tcW w:type="dxa" w:w="15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All lanes</w:t>
            </w:r>
          </w:p>
        </w:tc>
        <w:tc>
          <w:tcPr>
            <w:tcW w:type="dxa" w:w="18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STOP all deployments — report DEVOPS-NOT-READY</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7.2  Six Non-Negotiable Architecture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Rule 1 — No Cross-Domain Sync Calls</w:t>
            </w:r>
          </w:p>
        </w:tc>
        <w:tc>
          <w:tcPr>
            <w:tcW w:type="dxa" w:w="68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Services within the same domain may call each other synchronously. Cross-domain communication MUST go via Kafka events exclusively. No direct REST calls across domain boundaries at any time. Violating this creates hidden coupling that destroys independent deployability. Enforced in code review as a blocking defect.</w:t>
            </w:r>
          </w:p>
        </w:tc>
      </w:tr>
      <w:tr>
        <w:tc>
          <w:tcPr>
            <w:tcW w:type="dxa" w:w="25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Rule 2 — No Shared Database Schemas</w:t>
            </w:r>
          </w:p>
        </w:tc>
        <w:tc>
          <w:tcPr>
            <w:tcW w:type="dxa" w:w="68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Each microservice owns its own PostgreSQL schema exclusively. No service reads another service's tables directly. Cross-service data is shared via Kafka events or service API calls. Sharing a schema is architecturally equivalent to merging two services — forbidden without explicit architectural decision record (ADR).</w:t>
            </w:r>
          </w:p>
        </w:tc>
      </w:tr>
      <w:tr>
        <w:tc>
          <w:tcPr>
            <w:tcW w:type="dxa" w:w="25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Rule 3 — No Belt Auto-Promotion</w:t>
            </w:r>
          </w:p>
        </w:tc>
        <w:tc>
          <w:tcPr>
            <w:tcW w:type="dxa" w:w="68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Belt promotion requires: minimum match count + score threshold + pressure scenario pass + mentor confirmation (Brown Belt+) + zero fraud flags + ClickHouse audit record BEFORE certificate issuance. No shortcut regardless of timeline pressure. This rule protects the commercial value of every certificate on the platform.</w:t>
            </w:r>
          </w:p>
        </w:tc>
      </w:tr>
      <w:tr>
        <w:tc>
          <w:tcPr>
            <w:tcW w:type="dxa" w:w="25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Rule 4 — No Audio Storage in GD</w:t>
            </w:r>
          </w:p>
        </w:tc>
        <w:tc>
          <w:tcPr>
            <w:tcW w:type="dxa" w:w="68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The GD Orchestrator captures ONLY behavioral metadata. Zero audio bytes recorded. Zero speech content. This is a privacy and legal compliance guarantee enforced at the architecture level — not a configurable setting. Any code path that could capture audio is a critical security defect.</w:t>
            </w:r>
          </w:p>
        </w:tc>
      </w:tr>
      <w:tr>
        <w:tc>
          <w:tcPr>
            <w:tcW w:type="dxa" w:w="25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Rule 5 — No Hardcoded Credentials</w:t>
            </w:r>
          </w:p>
        </w:tc>
        <w:tc>
          <w:tcPr>
            <w:tcW w:type="dxa" w:w="68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All credentials in Kubernetes Secrets, injected via Helm values. GitLab CI secret scanning blocks any commit containing credential patterns. Any hardcoded credential found in code review is a BLOCKING defect treated as a security incident — not a style issue.</w:t>
            </w:r>
          </w:p>
        </w:tc>
      </w:tr>
      <w:tr>
        <w:tc>
          <w:tcPr>
            <w:tcW w:type="dxa" w:w="25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Rule 6 — No Manual Production Deploys</w:t>
            </w:r>
          </w:p>
        </w:tc>
        <w:tc>
          <w:tcPr>
            <w:tcW w:type="dxa" w:w="68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All production deployments happen via GitLab CI pipeline with tech lead approval gate at the staging→production promotion step. Direct kubectl apply to production namespace is RBAC-disabled. Emergency changes must still go through the pipeline with an expedited approval — never bypassed.</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7.3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9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Probability</w:t>
            </w:r>
          </w:p>
        </w:tc>
        <w:tc>
          <w:tcPr>
            <w:tcW w:type="dxa" w:w="9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5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Mitigation Strategy</w:t>
            </w:r>
          </w:p>
        </w:tc>
      </w:tr>
      <w:tr>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Jitsi forced-mute API fails under concurrent GD sessions (500+ concurrent)</w:t>
            </w:r>
          </w:p>
        </w:tc>
        <w:tc>
          <w:tcPr>
            <w:tcW w:type="dxa" w:w="9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Medium</w:t>
            </w:r>
          </w:p>
        </w:tc>
        <w:tc>
          <w:tcPr>
            <w:tcW w:type="dxa" w:w="9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Critical</w:t>
            </w:r>
          </w:p>
        </w:tc>
        <w:tc>
          <w:tcPr>
            <w:tcW w:type="dxa" w:w="51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Load test GD Orchestrator with 1,000 concurrent sessions in staging. Redis state machine with idempotent MULTI/EXEC. Fallback: audio-only mode with client-side mute enforcement.</w:t>
            </w:r>
          </w:p>
        </w:tc>
      </w:tr>
      <w:tr>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Rural 2G connectivity causes mid-session GD failures</w:t>
            </w:r>
          </w:p>
        </w:tc>
        <w:tc>
          <w:tcPr>
            <w:tcW w:type="dxa" w:w="9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High</w:t>
            </w:r>
          </w:p>
        </w:tc>
        <w:tc>
          <w:tcPr>
            <w:tcW w:type="dxa" w:w="9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High</w:t>
            </w:r>
          </w:p>
        </w:tc>
        <w:tc>
          <w:tcPr>
            <w:tcW w:type="dxa" w:w="51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coturn TURN relay mandatory for all mobile connections. Audio-only mode (no video). Pre-session connectivity test with 5-second ping. Failure = graceful session skip, no score penalty.</w:t>
            </w:r>
          </w:p>
        </w:tc>
      </w:tr>
      <w:tr>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Keycloak realm configuration drift between environments</w:t>
            </w:r>
          </w:p>
        </w:tc>
        <w:tc>
          <w:tcPr>
            <w:tcW w:type="dxa" w:w="9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Medium</w:t>
            </w:r>
          </w:p>
        </w:tc>
        <w:tc>
          <w:tcPr>
            <w:tcW w:type="dxa" w:w="9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High</w:t>
            </w:r>
          </w:p>
        </w:tc>
        <w:tc>
          <w:tcPr>
            <w:tcW w:type="dxa" w:w="51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Realm configs version-controlled as JSON. Automated realm import on environment setup. CI diff check compares realm config hashes between environments before deployment.</w:t>
            </w:r>
          </w:p>
        </w:tc>
      </w:tr>
      <w:tr>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ClickHouse audit log integrity compromise</w:t>
            </w:r>
          </w:p>
        </w:tc>
        <w:tc>
          <w:tcPr>
            <w:tcW w:type="dxa" w:w="9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Low</w:t>
            </w:r>
          </w:p>
        </w:tc>
        <w:tc>
          <w:tcPr>
            <w:tcW w:type="dxa" w:w="9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Critical</w:t>
            </w:r>
          </w:p>
        </w:tc>
        <w:tc>
          <w:tcPr>
            <w:tcW w:type="dxa" w:w="51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Append-only tables (no UPDATE/DELETE ever). Dual-write critical audit events to PostgreSQL immutable log. Monthly SHA-256 integrity hash verification of ClickHouse audit tables.</w:t>
            </w:r>
          </w:p>
        </w:tc>
      </w:tr>
      <w:tr>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Belt promotion fraud via systematic exam gaming</w:t>
            </w:r>
          </w:p>
        </w:tc>
        <w:tc>
          <w:tcPr>
            <w:tcW w:type="dxa" w:w="9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Medium</w:t>
            </w:r>
          </w:p>
        </w:tc>
        <w:tc>
          <w:tcPr>
            <w:tcW w:type="dxa" w:w="9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High</w:t>
            </w:r>
          </w:p>
        </w:tc>
        <w:tc>
          <w:tcPr>
            <w:tcW w:type="dxa" w:w="51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Anti-Cheat Engine + behavioral anomaly detection in Scoring Engine. Mentor confirmation gate for Brown Belt+. Audit log review for flagged accounts. Smart rate limiting on test retries.</w:t>
            </w:r>
          </w:p>
        </w:tc>
      </w:tr>
      <w:tr>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ISA payment default post-placement</w:t>
            </w:r>
          </w:p>
        </w:tc>
        <w:tc>
          <w:tcPr>
            <w:tcW w:type="dxa" w:w="9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Medium</w:t>
            </w:r>
          </w:p>
        </w:tc>
        <w:tc>
          <w:tcPr>
            <w:tcW w:type="dxa" w:w="9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Medium</w:t>
            </w:r>
          </w:p>
        </w:tc>
        <w:tc>
          <w:tcPr>
            <w:tcW w:type="dxa" w:w="51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UPI AutoPay mandate at placement (mandate created before employment starts). Employer verification via corporate account. Access restriction after 3 missed payments + grace period.</w:t>
            </w:r>
          </w:p>
        </w:tc>
      </w:tr>
      <w:tr>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k3s node failure during National Championship event</w:t>
            </w:r>
          </w:p>
        </w:tc>
        <w:tc>
          <w:tcPr>
            <w:tcW w:type="dxa" w:w="9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Low</w:t>
            </w:r>
          </w:p>
        </w:tc>
        <w:tc>
          <w:tcPr>
            <w:tcW w:type="dxa" w:w="9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Critical</w:t>
            </w:r>
          </w:p>
        </w:tc>
        <w:tc>
          <w:tcPr>
            <w:tcW w:type="dxa" w:w="51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Active-Active GCP + AWS. Pod anti-affinity rules spread critical services across nodes. Velero DR drill monthly. Championship DNS failover &lt; 60 seconds. Championship postponement SLA if both clouds fail.</w:t>
            </w:r>
          </w:p>
        </w:tc>
      </w:tr>
      <w:tr>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LLM provider outage (AI Mentor + AI Judging unavailable)</w:t>
            </w:r>
          </w:p>
        </w:tc>
        <w:tc>
          <w:tcPr>
            <w:tcW w:type="dxa" w:w="9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Medium</w:t>
            </w:r>
          </w:p>
        </w:tc>
        <w:tc>
          <w:tcPr>
            <w:tcW w:type="dxa" w:w="9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Medium</w:t>
            </w:r>
          </w:p>
        </w:tc>
        <w:tc>
          <w:tcPr>
            <w:tcW w:type="dxa" w:w="51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Queue AI-dependent requests for retry. Degrade gracefully: AI Mentor sends last cached daily message. Championship judging falls back to manual review queue with recruiter reviewers on standby.</w:t>
            </w:r>
          </w:p>
        </w:tc>
      </w:tr>
    </w:tbl>
    <w:p>
      <w:pPr>
        <w:spacing w:before="120" w:after="0"/>
      </w:pPr>
      <w:r>
        <w:rPr>
          <w:rFonts w:ascii="Arial" w:cs="Arial" w:eastAsia="Arial" w:hAnsi="Arial"/>
        </w:rPr>
        <w:t xml:space="preserve"/>
      </w:r>
    </w:p>
    <w:p>
      <w:pPr>
        <w:pBdr>
          <w:bottom w:val="thick" w:color="E65100" w:sz="8" w:space="4"/>
        </w:pBdr>
        <w:spacing w:before="360" w:after="100"/>
      </w:pPr>
      <w:r>
        <w:rPr>
          <w:rFonts w:ascii="Arial" w:cs="Arial" w:eastAsia="Arial" w:hAnsi="Arial"/>
          <w:b/>
          <w:bCs/>
          <w:color w:val="1565C0"/>
          <w:sz w:val="40"/>
          <w:szCs w:val="40"/>
        </w:rPr>
        <w:t xml:space="preserve">8.  CANDIDATE EXECUTION GUIDE — FIRST DAY TO FIRST MONTH</w:t>
      </w:r>
    </w:p>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8.1  Day 1 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Step 1 — Git Repository</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git init ecoskiller → cd ecoskiller → git remote add origin &lt;REPO_URL&gt;. Create 4 branches: dev, test, staging, production. Push all branches. Verify all visible in GitLab.</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Step 2 — Environment Files</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Create /config/environments/ directory. Create dev.env, test.env, staging.env, production.env. Each defines: DB_URL, REDIS_URL, KAFKA_BROKER, SEARCH_URL, API_BASE, WEB_BASE, APP_BASE. Zero hardcoded values anywhere.</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Step 3 — k3s Cluster</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Provision 2 GCP VMs (n2-standard-4, asia-south1-a). Install k3s: curl -sfL https://get.k3s.io | sh -. Verify: kubectl get nodes. Create namespaces: core, realtime, media, billing, analytics, admin, ops.</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Step 4 — Core Infra Services</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Deploy via Helm in order: PostgreSQL 15 → Redis 7 → Kafka 3.7 + Apicurio Schema Registry → OpenSearch 2.11.0 → MinIO → Keycloak 24.0. Health-check each before proceeding to next.</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Step 5 — GitLab CI Runner</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Install self-hosted GitLab in ops namespace. Register k3s-based CI runner. Create .gitlab-ci.yml with stages: build, test, security-scan, push, deploy. Verify first pipeline run completes green.</w:t>
            </w:r>
          </w:p>
        </w:tc>
      </w:tr>
      <w:tr>
        <w:tc>
          <w:tcPr>
            <w:tcW w:type="dxa" w:w="2800"/>
            <w:tcBorders>
              <w:top w:val="single" w:color="CFD8DC" w:sz="1"/>
              <w:left w:val="single" w:color="CFD8DC" w:sz="1"/>
              <w:bottom w:val="single" w:color="CFD8DC" w:sz="1"/>
              <w:right w:val="single" w:color="CFD8DC" w:sz="1"/>
            </w:tcBorders>
            <w:shd w:fill="E3F2FD" w:val="clear"/>
            <w:tcMar>
              <w:top w:type="dxa" w:w="82"/>
              <w:left w:type="dxa" w:w="140"/>
              <w:bottom w:type="dxa" w:w="82"/>
              <w:right w:type="dxa" w:w="140"/>
            </w:tcMar>
          </w:tcPr>
          <w:p>
            <w:r>
              <w:rPr>
                <w:rFonts w:ascii="Arial" w:cs="Arial" w:eastAsia="Arial" w:hAnsi="Arial"/>
                <w:b/>
                <w:bCs/>
                <w:color w:val="1565C0"/>
                <w:sz w:val="19"/>
                <w:szCs w:val="19"/>
              </w:rPr>
              <w:t xml:space="preserve">Step 6 — Observability Stack</w:t>
            </w:r>
          </w:p>
        </w:tc>
        <w:tc>
          <w:tcPr>
            <w:tcW w:type="dxa" w:w="6560"/>
            <w:tcBorders>
              <w:top w:val="single" w:color="CFD8DC" w:sz="1"/>
              <w:left w:val="single" w:color="CFD8DC" w:sz="1"/>
              <w:bottom w:val="single" w:color="CFD8DC" w:sz="1"/>
              <w:right w:val="single" w:color="CFD8DC" w:sz="1"/>
            </w:tcBorders>
            <w:shd w:fill="FFFFFF" w:val="clear"/>
            <w:tcMar>
              <w:top w:type="dxa" w:w="82"/>
              <w:left w:type="dxa" w:w="140"/>
              <w:bottom w:type="dxa" w:w="82"/>
              <w:right w:type="dxa" w:w="140"/>
            </w:tcMar>
          </w:tcPr>
          <w:p>
            <w:r>
              <w:rPr>
                <w:rFonts w:ascii="Arial" w:cs="Arial" w:eastAsia="Arial" w:hAnsi="Arial"/>
                <w:color w:val="1A2332"/>
                <w:sz w:val="19"/>
                <w:szCs w:val="19"/>
              </w:rPr>
              <w:t xml:space="preserve">Deploy kube-prometheus-stack Helm chart (Prometheus + Grafana + Loki). Import EcoSkiller dashboard JSON templates. Configure alerting rules: service down, pod crash-loop, disk &gt; 80%, P95 &gt; 500ms, Kafka lag &gt; 10k.</w:t>
            </w:r>
          </w:p>
        </w:tc>
      </w:tr>
    </w:tbl>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8.2  Week 1 Priorities</w:t>
      </w:r>
    </w:p>
    <w:p>
      <w:pPr>
        <w:pStyle w:val="ListParagraph"/>
        <w:numPr>
          <w:ilvl w:val="0"/>
          <w:numId w:val="2"/>
        </w:numPr>
        <w:spacing w:before="28" w:after="28"/>
      </w:pPr>
      <w:r>
        <w:rPr>
          <w:rFonts w:ascii="Arial" w:cs="Arial" w:eastAsia="Arial" w:hAnsi="Arial"/>
          <w:color w:val="1A2332"/>
          <w:sz w:val="20"/>
          <w:szCs w:val="20"/>
        </w:rPr>
        <w:t xml:space="preserve">Complete all 6 Day 1 checklist items. No feature development starts until all infra services are green in dev.</w:t>
      </w:r>
    </w:p>
    <w:p>
      <w:pPr>
        <w:pStyle w:val="ListParagraph"/>
        <w:numPr>
          <w:ilvl w:val="0"/>
          <w:numId w:val="2"/>
        </w:numPr>
        <w:spacing w:before="28" w:after="28"/>
      </w:pPr>
      <w:r>
        <w:rPr>
          <w:rFonts w:ascii="Arial" w:cs="Arial" w:eastAsia="Arial" w:hAnsi="Arial"/>
          <w:color w:val="1A2332"/>
          <w:sz w:val="20"/>
          <w:szCs w:val="20"/>
        </w:rPr>
        <w:t xml:space="preserve">Write V1 OpenAPI 3.0 spec for Auth Service. This is the foundation all other services depend on. Gate: Apicurio Schema Registry must validate the spec before any service code is written.</w:t>
      </w:r>
    </w:p>
    <w:p>
      <w:pPr>
        <w:pStyle w:val="ListParagraph"/>
        <w:numPr>
          <w:ilvl w:val="0"/>
          <w:numId w:val="2"/>
        </w:numPr>
        <w:spacing w:before="28" w:after="28"/>
      </w:pPr>
      <w:r>
        <w:rPr>
          <w:rFonts w:ascii="Arial" w:cs="Arial" w:eastAsia="Arial" w:hAnsi="Arial"/>
          <w:color w:val="1A2332"/>
          <w:sz w:val="20"/>
          <w:szCs w:val="20"/>
        </w:rPr>
        <w:t xml:space="preserve">Define and register the first 5 Kafka event schemas: user.created, user.verified, profile.updated, belt.awarded, gd.session.completed.</w:t>
      </w:r>
    </w:p>
    <w:p>
      <w:pPr>
        <w:pStyle w:val="ListParagraph"/>
        <w:numPr>
          <w:ilvl w:val="0"/>
          <w:numId w:val="2"/>
        </w:numPr>
        <w:spacing w:before="28" w:after="28"/>
      </w:pPr>
      <w:r>
        <w:rPr>
          <w:rFonts w:ascii="Arial" w:cs="Arial" w:eastAsia="Arial" w:hAnsi="Arial"/>
          <w:color w:val="1A2332"/>
          <w:sz w:val="20"/>
          <w:szCs w:val="20"/>
        </w:rPr>
        <w:t xml:space="preserve">Deploy Auth Service to dev: end-to-end test register → email verify → phone verify → JWT issued → token refresh → token revoke.</w:t>
      </w:r>
    </w:p>
    <w:p>
      <w:pPr>
        <w:pStyle w:val="ListParagraph"/>
        <w:numPr>
          <w:ilvl w:val="0"/>
          <w:numId w:val="2"/>
        </w:numPr>
        <w:spacing w:before="28" w:after="28"/>
      </w:pPr>
      <w:r>
        <w:rPr>
          <w:rFonts w:ascii="Arial" w:cs="Arial" w:eastAsia="Arial" w:hAnsi="Arial"/>
          <w:color w:val="1A2332"/>
          <w:sz w:val="20"/>
          <w:szCs w:val="20"/>
        </w:rPr>
        <w:t xml:space="preserve">Set up Flutter project with Material 3, Riverpod, and Auth Service API client generated from OpenAPI spec.</w:t>
      </w:r>
    </w:p>
    <w:p>
      <w:pPr>
        <w:pStyle w:val="ListParagraph"/>
        <w:numPr>
          <w:ilvl w:val="0"/>
          <w:numId w:val="2"/>
        </w:numPr>
        <w:spacing w:before="28" w:after="28"/>
      </w:pPr>
      <w:r>
        <w:rPr>
          <w:rFonts w:ascii="Arial" w:cs="Arial" w:eastAsia="Arial" w:hAnsi="Arial"/>
          <w:color w:val="1A2332"/>
          <w:sz w:val="20"/>
          <w:szCs w:val="20"/>
        </w:rPr>
        <w:t xml:space="preserve">Set up React/Next.js project for SEO web layer. Confirm: React is ONLY for marketing/SEO pages — never for app logic or live session screens.</w:t>
      </w:r>
    </w:p>
    <w:p>
      <w:pPr>
        <w:spacing w:before="60" w:after="0"/>
      </w:pPr>
      <w:r>
        <w:rPr>
          <w:rFonts w:ascii="Arial" w:cs="Arial" w:eastAsia="Arial" w:hAnsi="Arial"/>
        </w:rPr>
        <w:t xml:space="preserve"/>
      </w:r>
    </w:p>
    <w:p>
      <w:pPr>
        <w:pBdr>
          <w:left w:val="thick" w:color="1976D2" w:sz="14" w:space="8"/>
        </w:pBdr>
        <w:spacing w:before="260" w:after="80"/>
        <w:ind w:left="180"/>
      </w:pPr>
      <w:r>
        <w:rPr>
          <w:rFonts w:ascii="Arial" w:cs="Arial" w:eastAsia="Arial" w:hAnsi="Arial"/>
          <w:b/>
          <w:bCs/>
          <w:color w:val="0D2137"/>
          <w:sz w:val="28"/>
          <w:szCs w:val="28"/>
        </w:rPr>
        <w:t xml:space="preserve">8.3  Phase Gate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160"/>
        <w:gridCol w:w="2600"/>
      </w:tblGrid>
      <w:tr>
        <w:trPr>
          <w:tblHeader/>
        </w:trPr>
        <w:tc>
          <w:tcPr>
            <w:tcW w:type="dxa" w:w="14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2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Gate Condition</w:t>
            </w:r>
          </w:p>
        </w:tc>
        <w:tc>
          <w:tcPr>
            <w:tcW w:type="dxa" w:w="3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Metrics Required</w:t>
            </w:r>
          </w:p>
        </w:tc>
        <w:tc>
          <w:tcPr>
            <w:tcW w:type="dxa" w:w="2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If Gate Not Met</w:t>
            </w:r>
          </w:p>
        </w:tc>
      </w:tr>
      <w:tr>
        <w:tc>
          <w:tcPr>
            <w:tcW w:type="dxa" w:w="1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Phase 1 — Month 3</w:t>
            </w:r>
          </w:p>
        </w:tc>
        <w:tc>
          <w:tcPr>
            <w:tcW w:type="dxa" w:w="2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MVP live with first 500 paying rural students</w:t>
            </w:r>
          </w:p>
        </w:tc>
        <w:tc>
          <w:tcPr>
            <w:tcW w:type="dxa" w:w="31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500 paying students active, all 6 sprint deliverables passing CI, P95 &lt; 500ms, GD Orchestrator zero-moderator verified</w:t>
            </w:r>
          </w:p>
        </w:tc>
        <w:tc>
          <w:tcPr>
            <w:tcW w:type="dxa" w:w="2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Extend Phase 1 by 4 weeks. Do not advance to Phase 2 until gate met. Identify: pricing friction, offline mode gaps, rural onboarding drop-offs.</w:t>
            </w:r>
          </w:p>
        </w:tc>
      </w:tr>
      <w:tr>
        <w:tc>
          <w:tcPr>
            <w:tcW w:type="dxa" w:w="1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Phase 2 — Month 6</w:t>
            </w:r>
          </w:p>
        </w:tc>
        <w:tc>
          <w:tcPr>
            <w:tcW w:type="dxa" w:w="2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5,000 active students, first ISA placement confirmed</w:t>
            </w:r>
          </w:p>
        </w:tc>
        <w:tc>
          <w:tcPr>
            <w:tcW w:type="dxa" w:w="31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5,000 MAU, 1 confirmed ISA placement, 5 school pilots live, ₹1.36 Cr annual run-rate</w:t>
            </w:r>
          </w:p>
        </w:tc>
        <w:tc>
          <w:tcPr>
            <w:tcW w:type="dxa" w:w="2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Identify conversion bottleneck: Gram Sathi activation rate vs conversion rate. A/B test rural pricing. Analyse drop-off point in onboarding funnel via ClickHouse.</w:t>
            </w:r>
          </w:p>
        </w:tc>
      </w:tr>
      <w:tr>
        <w:tc>
          <w:tcPr>
            <w:tcW w:type="dxa" w:w="1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Phase 3 — Month 12</w:t>
            </w:r>
          </w:p>
        </w:tc>
        <w:tc>
          <w:tcPr>
            <w:tcW w:type="dxa" w:w="22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50,000 students, National Championship complete, first enterprise recruiter contract signed</w:t>
            </w:r>
          </w:p>
        </w:tc>
        <w:tc>
          <w:tcPr>
            <w:tcW w:type="dxa" w:w="31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50,000 MAU, National Championship event completed, enterprise contract signed, 20+ tool integrations live</w:t>
            </w:r>
          </w:p>
        </w:tc>
        <w:tc>
          <w:tcPr>
            <w:tcW w:type="dxa" w:w="26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Investigate: Are championship prize values sufficient to drive district-level viral loops? Are enterprise recruiters finding ROI in the candidate quality data?</w:t>
            </w:r>
          </w:p>
        </w:tc>
      </w:tr>
      <w:tr>
        <w:tc>
          <w:tcPr>
            <w:tcW w:type="dxa" w:w="1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Phase 4 — Month 18</w:t>
            </w:r>
          </w:p>
        </w:tc>
        <w:tc>
          <w:tcPr>
            <w:tcW w:type="dxa" w:w="22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200,000+ students, global championship, external pen test passed, public national launch ready</w:t>
            </w:r>
          </w:p>
        </w:tc>
        <w:tc>
          <w:tcPr>
            <w:tcW w:type="dxa" w:w="31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200,000+ MAU, international event completed, pen test all Critical/High findings resolved, compliance audit complete</w:t>
            </w:r>
          </w:p>
        </w:tc>
        <w:tc>
          <w:tcPr>
            <w:tcW w:type="dxa" w:w="26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All security findings must be resolved before public national launch. No exceptions. Delay launch rather than ship with open security findings.</w:t>
            </w:r>
          </w:p>
        </w:tc>
      </w:tr>
    </w:tbl>
    <w:p>
      <w:pPr>
        <w:spacing w:before="120" w:after="0"/>
      </w:pPr>
      <w:r>
        <w:rPr>
          <w:rFonts w:ascii="Arial" w:cs="Arial" w:eastAsia="Arial" w:hAnsi="Arial"/>
        </w:rPr>
        <w:t xml:space="preserve"/>
      </w:r>
    </w:p>
    <w:p>
      <w:pPr>
        <w:pBdr>
          <w:bottom w:val="thick" w:color="E65100" w:sz="8" w:space="4"/>
        </w:pBdr>
        <w:spacing w:before="360" w:after="100"/>
      </w:pPr>
      <w:r>
        <w:rPr>
          <w:rFonts w:ascii="Arial" w:cs="Arial" w:eastAsia="Arial" w:hAnsi="Arial"/>
          <w:b/>
          <w:bCs/>
          <w:color w:val="1565C0"/>
          <w:sz w:val="40"/>
          <w:szCs w:val="40"/>
        </w:rPr>
        <w:t xml:space="preserve">9.  PLATFORM SUMMARY &amp; EXECUTION MANDATE</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69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9"/>
                <w:szCs w:val="19"/>
              </w:rPr>
              <w:t xml:space="preserve">Summary</w:t>
            </w:r>
          </w:p>
        </w:tc>
      </w:tr>
      <w:tr>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Total Build Duration</w:t>
            </w:r>
          </w:p>
        </w:tc>
        <w:tc>
          <w:tcPr>
            <w:tcW w:type="dxa" w:w="69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18 months — 4 phases — 36 sprints — 200+ defined tasks</w:t>
            </w:r>
          </w:p>
        </w:tc>
      </w:tr>
      <w:tr>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Total Services</w:t>
            </w:r>
          </w:p>
        </w:tc>
        <w:tc>
          <w:tcPr>
            <w:tcW w:type="dxa" w:w="69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50 services: 13 custom microservices + 37 infrastructure services</w:t>
            </w:r>
          </w:p>
        </w:tc>
      </w:tr>
      <w:tr>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Total Features</w:t>
            </w:r>
          </w:p>
        </w:tc>
        <w:tc>
          <w:tcPr>
            <w:tcW w:type="dxa" w:w="69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310+ features across 20 modules — all phases documented in this plan</w:t>
            </w:r>
          </w:p>
        </w:tc>
      </w:tr>
      <w:tr>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Total Gamification Mechanics</w:t>
            </w:r>
          </w:p>
        </w:tc>
        <w:tc>
          <w:tcPr>
            <w:tcW w:type="dxa" w:w="69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100 UI gamification + 100 distribution mechanics = 200 behavioral design decisions</w:t>
            </w:r>
          </w:p>
        </w:tc>
      </w:tr>
      <w:tr>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Critical Path</w:t>
            </w:r>
          </w:p>
        </w:tc>
        <w:tc>
          <w:tcPr>
            <w:tcW w:type="dxa" w:w="69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Auth Service → User Service → Intelligence Service → GD Orchestrator → Scoring Engine → Certification Engine</w:t>
            </w:r>
          </w:p>
        </w:tc>
      </w:tr>
      <w:tr>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Six Non-Negotiable Rules</w:t>
            </w:r>
          </w:p>
        </w:tc>
        <w:tc>
          <w:tcPr>
            <w:tcW w:type="dxa" w:w="69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No cross-domain sync calls. No shared DB schemas. No belt auto-promotion. No GD audio. No hardcoded credentials. No manual prod deploys.</w:t>
            </w:r>
          </w:p>
        </w:tc>
      </w:tr>
      <w:tr>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Phase 1 Gate</w:t>
            </w:r>
          </w:p>
        </w:tc>
        <w:tc>
          <w:tcPr>
            <w:tcW w:type="dxa" w:w="69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500 paying rural students — MVP with intelligence, dojo, GD, geo-pricing, offline mode by Month 3</w:t>
            </w:r>
          </w:p>
        </w:tc>
      </w:tr>
      <w:tr>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Phase 2 Gate</w:t>
            </w:r>
          </w:p>
        </w:tc>
        <w:tc>
          <w:tcPr>
            <w:tcW w:type="dxa" w:w="69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5,000 active students, first ISA placement, ₹1.36 Cr run-rate by Month 6</w:t>
            </w:r>
          </w:p>
        </w:tc>
      </w:tr>
      <w:tr>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Phase 3 Gate</w:t>
            </w:r>
          </w:p>
        </w:tc>
        <w:tc>
          <w:tcPr>
            <w:tcW w:type="dxa" w:w="69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50,000 students, National Championship complete, enterprise contract by Month 12</w:t>
            </w:r>
          </w:p>
        </w:tc>
      </w:tr>
      <w:tr>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Phase 4 Gate</w:t>
            </w:r>
          </w:p>
        </w:tc>
        <w:tc>
          <w:tcPr>
            <w:tcW w:type="dxa" w:w="69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200,000+ students, global championship, pen test clean, public launch ready by Month 18</w:t>
            </w:r>
          </w:p>
        </w:tc>
      </w:tr>
      <w:tr>
        <w:tc>
          <w:tcPr>
            <w:tcW w:type="dxa" w:w="240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bCs/>
                <w:color w:val="1A2332"/>
                <w:sz w:val="19"/>
                <w:szCs w:val="19"/>
              </w:rPr>
              <w:t xml:space="preserve">Primary Moat (Defensible)</w:t>
            </w:r>
          </w:p>
        </w:tc>
        <w:tc>
          <w:tcPr>
            <w:tcW w:type="dxa" w:w="6960"/>
            <w:tcBorders>
              <w:top w:val="single" w:color="CFD8DC" w:sz="1"/>
              <w:left w:val="single" w:color="CFD8DC" w:sz="1"/>
              <w:bottom w:val="single" w:color="CFD8DC" w:sz="1"/>
              <w:right w:val="single" w:color="CFD8DC" w:sz="1"/>
            </w:tcBorders>
            <w:shd w:fill="FFFFFF" w:val="clear"/>
            <w:tcMar>
              <w:top w:type="dxa" w:w="68"/>
              <w:left w:type="dxa" w:w="120"/>
              <w:bottom w:type="dxa" w:w="68"/>
              <w:right w:type="dxa" w:w="120"/>
            </w:tcMar>
          </w:tcPr>
          <w:p>
            <w:r>
              <w:rPr>
                <w:rFonts w:ascii="Arial" w:cs="Arial" w:eastAsia="Arial" w:hAnsi="Arial"/>
                <w:b w:val="false"/>
                <w:bCs w:val="false"/>
                <w:color w:val="1A2332"/>
                <w:sz w:val="19"/>
                <w:szCs w:val="19"/>
              </w:rPr>
              <w:t xml:space="preserve">Deterministic GD Protocol + Intelligence Measurement System + ISA Model + Gram Sathi Network — none replicable quickly</w:t>
            </w:r>
          </w:p>
        </w:tc>
      </w:tr>
      <w:tr>
        <w:tc>
          <w:tcPr>
            <w:tcW w:type="dxa" w:w="240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bCs/>
                <w:color w:val="1A2332"/>
                <w:sz w:val="19"/>
                <w:szCs w:val="19"/>
              </w:rPr>
              <w:t xml:space="preserve">Three Services to Build Right</w:t>
            </w:r>
          </w:p>
        </w:tc>
        <w:tc>
          <w:tcPr>
            <w:tcW w:type="dxa" w:w="6960"/>
            <w:tcBorders>
              <w:top w:val="single" w:color="CFD8DC" w:sz="1"/>
              <w:left w:val="single" w:color="CFD8DC" w:sz="1"/>
              <w:bottom w:val="single" w:color="CFD8DC" w:sz="1"/>
              <w:right w:val="single" w:color="CFD8DC" w:sz="1"/>
            </w:tcBorders>
            <w:shd w:fill="F5F6F8" w:val="clear"/>
            <w:tcMar>
              <w:top w:type="dxa" w:w="68"/>
              <w:left w:type="dxa" w:w="120"/>
              <w:bottom w:type="dxa" w:w="68"/>
              <w:right w:type="dxa" w:w="120"/>
            </w:tcMar>
          </w:tcPr>
          <w:p>
            <w:r>
              <w:rPr>
                <w:rFonts w:ascii="Arial" w:cs="Arial" w:eastAsia="Arial" w:hAnsi="Arial"/>
                <w:b w:val="false"/>
                <w:bCs w:val="false"/>
                <w:color w:val="1A2332"/>
                <w:sz w:val="19"/>
                <w:szCs w:val="19"/>
              </w:rPr>
              <w:t xml:space="preserve">GD Orchestrator (bias-free hiring), Scoring Engine (trust), Intelligence Service (differentiation). Everything else follows from these three.</w:t>
            </w:r>
          </w:p>
        </w:tc>
      </w:tr>
    </w:tbl>
    <w:p>
      <w:pPr>
        <w:spacing w:before="60" w:after="0"/>
      </w:pPr>
      <w:r>
        <w:rPr>
          <w:rFonts w:ascii="Arial" w:cs="Arial" w:eastAsia="Arial" w:hAnsi="Arial"/>
        </w:rPr>
        <w:t xml:space="preserve"/>
      </w:r>
    </w:p>
    <w:p>
      <w:pPr>
        <w:pBdr>
          <w:left w:val="thick" w:color="E65100" w:sz="16" w:space="10"/>
        </w:pBdr>
        <w:spacing w:before="80" w:after="80"/>
        <w:ind w:left="520" w:right="360"/>
      </w:pPr>
      <w:r>
        <w:rPr>
          <w:rFonts w:ascii="Arial" w:cs="Arial" w:eastAsia="Arial" w:hAnsi="Arial"/>
          <w:i/>
          <w:iCs/>
          <w:color w:val="1A2332"/>
          <w:sz w:val="21"/>
          <w:szCs w:val="21"/>
        </w:rPr>
        <w:t xml:space="preserve">EcoSkiller is not a product sprint. It is infrastructure for rural India's economic future. Every line of code is a direct input to 488 million people's access to skills, intelligence measurement, and career opportunity. Build the GD Orchestrator right. Build the Scoring Engine right. Build the Intelligence Service right. The rest follows.</w:t>
      </w:r>
    </w:p>
    <w:p>
      <w:pPr>
        <w:spacing w:before="120" w:after="0"/>
      </w:pPr>
      <w:r>
        <w:rPr>
          <w:rFonts w:ascii="Arial" w:cs="Arial" w:eastAsia="Arial" w:hAnsi="Arial"/>
        </w:rPr>
        <w:t xml:space="preserve"/>
      </w:r>
    </w:p>
    <w:p>
      <w:pPr>
        <w:spacing w:before="100" w:after="40"/>
        <w:jc w:val="center"/>
      </w:pPr>
      <w:r>
        <w:rPr>
          <w:rFonts w:ascii="Arial" w:cs="Arial" w:eastAsia="Arial" w:hAnsi="Arial"/>
          <w:i/>
          <w:iCs/>
          <w:color w:val="546E7A"/>
          <w:sz w:val="20"/>
          <w:szCs w:val="20"/>
        </w:rPr>
        <w:t xml:space="preserve">— End of Project Execution Document —</w:t>
      </w:r>
    </w:p>
    <w:p>
      <w:pPr>
        <w:spacing w:before="0" w:after="60"/>
        <w:jc w:val="center"/>
      </w:pPr>
      <w:r>
        <w:rPr>
          <w:rFonts w:ascii="Arial" w:cs="Arial" w:eastAsia="Arial" w:hAnsi="Arial"/>
          <w:color w:val="546E7A"/>
          <w:sz w:val="17"/>
          <w:szCs w:val="17"/>
        </w:rPr>
        <w:t xml:space="preserve">EcoSkiller  |  Candidate Edition  |  March 2026  |  Confidential</w:t>
      </w:r>
    </w:p>
    <w:sectPr>
      <w:headerReference w:type="default" r:id="rId6"/>
      <w:footerReference w:type="default" r:id="rId7"/>
      <w:pgSz w:w="12240" w:h="15840" w:orient="portrait"/>
      <w:pgMar w:top="1260" w:right="1200" w:bottom="126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2" w:space="4"/>
      </w:pBdr>
      <w:jc w:val="center"/>
    </w:pPr>
    <w:r>
      <w:rPr>
        <w:rFonts w:ascii="Arial" w:cs="Arial" w:eastAsia="Arial" w:hAnsi="Arial"/>
        <w:color w:val="546E7A"/>
        <w:sz w:val="16"/>
        <w:szCs w:val="16"/>
      </w:rPr>
      <w:t xml:space="preserve">EcoSkiller — AI-Powered Rural EdTech  |  Page </w:t>
    </w:r>
    <w:r>
      <w:rPr>
        <w:rFonts w:ascii="Arial" w:cs="Arial" w:eastAsia="Arial" w:hAnsi="Arial"/>
        <w:color w:val="1565C0"/>
        <w:sz w:val="16"/>
        <w:szCs w:val="16"/>
      </w:rPr>
      <w:fldChar w:fldCharType="begin"/>
      <w:instrText xml:space="preserve">PAGE</w:instrText>
      <w:fldChar w:fldCharType="separate"/>
      <w:fldChar w:fldCharType="end"/>
    </w:r>
    <w:r>
      <w:rPr>
        <w:rFonts w:ascii="Arial" w:cs="Arial" w:eastAsia="Arial" w:hAnsi="Arial"/>
        <w:color w:val="546E7A"/>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4" w:space="4"/>
      </w:pBdr>
      <w:spacing w:after="100"/>
    </w:pPr>
    <w:r>
      <w:rPr>
        <w:rFonts w:ascii="Arial" w:cs="Arial" w:eastAsia="Arial" w:hAnsi="Arial"/>
        <w:b/>
        <w:bCs/>
        <w:color w:val="1565C0"/>
        <w:sz w:val="18"/>
        <w:szCs w:val="18"/>
      </w:rPr>
      <w:t xml:space="preserve">ECOSKILLER  |  Project Execution Document  |  Candidate Edition</w:t>
    </w:r>
    <w:r>
      <w:rPr>
        <w:rFonts w:ascii="Arial" w:cs="Arial" w:eastAsia="Arial" w:hAnsi="Arial"/>
        <w:color w:val="546E7A"/>
        <w:sz w:val="16"/>
        <w:szCs w:val="16"/>
      </w:rPr>
      <w:t xml:space="preserve">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1565C0"/>
      <w:sz w:val="40"/>
      <w:szCs w:val="40"/>
    </w:rPr>
  </w:style>
  <w:style w:type="paragraph" w:styleId="Heading2">
    <w:name w:val="Heading 2"/>
    <w:basedOn w:val="Normal"/>
    <w:next w:val="Normal"/>
    <w:qFormat/>
    <w:pPr>
      <w:spacing w:before="260" w:after="80"/>
      <w:outlineLvl w:val="1"/>
    </w:pPr>
    <w:rPr>
      <w:rFonts w:ascii="Arial" w:cs="Arial" w:eastAsia="Arial" w:hAnsi="Arial"/>
      <w:b/>
      <w:bCs/>
      <w:color w:val="0D21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2026-03-10T07:29:11.740Z</dcterms:created>
  <dcterms:modified xsi:type="dcterms:W3CDTF">2026-03-10T07:29:11.775Z</dcterms:modified>
</cp:coreProperties>
</file>

<file path=docProps/custom.xml><?xml version="1.0" encoding="utf-8"?>
<Properties xmlns="http://schemas.openxmlformats.org/officeDocument/2006/custom-properties" xmlns:vt="http://schemas.openxmlformats.org/officeDocument/2006/docPropsVTypes"/>
</file>