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center"/>
      </w:pPr>
      <w:r>
        <w:rPr>
          <w:rFonts w:ascii="Arial" w:cs="Arial" w:eastAsia="Arial" w:hAnsi="Arial"/>
          <w:sz w:val="88"/>
          <w:szCs w:val="88"/>
        </w:rPr>
        <w:t xml:space="preserve">⚙️</w:t>
      </w:r>
    </w:p>
    <w:p>
      <w:pPr>
        <w:spacing w:before="0" w:after="80"/>
        <w:jc w:val="center"/>
      </w:pPr>
      <w:r>
        <w:rPr>
          <w:rFonts w:ascii="Arial" w:cs="Arial" w:eastAsia="Arial" w:hAnsi="Arial"/>
          <w:b/>
          <w:bCs/>
          <w:color w:val="0F766E"/>
          <w:sz w:val="56"/>
          <w:szCs w:val="56"/>
        </w:rPr>
        <w:t xml:space="preserve">ECOSKILLER</w:t>
      </w:r>
    </w:p>
    <w:p>
      <w:pPr>
        <w:spacing w:before="0" w:after="60"/>
        <w:jc w:val="center"/>
      </w:pPr>
      <w:r>
        <w:rPr>
          <w:rFonts w:ascii="Arial" w:cs="Arial" w:eastAsia="Arial" w:hAnsi="Arial"/>
          <w:b/>
          <w:bCs/>
          <w:color w:val="111827"/>
          <w:sz w:val="40"/>
          <w:szCs w:val="40"/>
        </w:rPr>
        <w:t xml:space="preserve">Project Execution Engine</w:t>
      </w:r>
    </w:p>
    <w:p>
      <w:pPr>
        <w:spacing w:before="0" w:after="60"/>
        <w:jc w:val="center"/>
      </w:pPr>
      <w:r>
        <w:rPr>
          <w:rFonts w:ascii="Arial" w:cs="Arial" w:eastAsia="Arial" w:hAnsi="Arial"/>
          <w:color w:val="6B7280"/>
          <w:sz w:val="22"/>
          <w:szCs w:val="22"/>
        </w:rPr>
        <w:t xml:space="preserve">Milestone Tracking  ·  Escrow Payments  ·  Mentor Oversight  ·  Skill Evidence  ·  Auto-Approve Protection</w:t>
      </w:r>
    </w:p>
    <w:p>
      <w:pPr>
        <w:spacing w:before="0" w:after="380"/>
        <w:jc w:val="center"/>
      </w:pPr>
      <w:r>
        <w:rPr>
          <w:rFonts w:ascii="Arial" w:cs="Arial" w:eastAsia="Arial" w:hAnsi="Arial"/>
          <w:i/>
          <w:iCs/>
          <w:color w:val="374151"/>
          <w:sz w:val="26"/>
          <w:szCs w:val="26"/>
        </w:rPr>
        <w:t xml:space="preserve">30 Viral Organic Growth &amp; Positioning Ideas  ·  India-First Strategy</w:t>
      </w:r>
    </w:p>
    <w:p>
      <w:pPr>
        <w:pBdr>
          <w:bottom w:val="single" w:color="0F766E" w:sz="10" w:space="4"/>
        </w:pBdr>
        <w:spacing w:before="60" w:after="60"/>
      </w:pPr>
      <w:r>
        <w:t xml:space="preserve"/>
      </w:r>
    </w:p>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0FDFA"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0F766E"/>
                <w:sz w:val="52"/>
                <w:szCs w:val="52"/>
              </w:rPr>
              <w:t xml:space="preserve">30</w:t>
            </w:r>
          </w:p>
          <w:p>
            <w:pPr>
              <w:spacing w:before="0" w:after="0"/>
              <w:jc w:val="center"/>
            </w:pPr>
            <w:r>
              <w:rPr>
                <w:rFonts w:ascii="Arial" w:cs="Arial" w:eastAsia="Arial" w:hAnsi="Arial"/>
                <w:b w:val="false"/>
                <w:bCs w:val="false"/>
                <w:i w:val="false"/>
                <w:iCs w:val="false"/>
                <w:color w:val="374151"/>
                <w:sz w:val="18"/>
                <w:szCs w:val="18"/>
              </w:rPr>
              <w:t xml:space="preserve">Positioning Ideas</w:t>
            </w:r>
          </w:p>
        </w:tc>
        <w:tc>
          <w:tcPr>
            <w:tcW w:type="dxa" w:w="2340"/>
            <w:tcBorders>
              <w:top w:val="none" w:color="FFFFFF" w:sz="0"/>
              <w:left w:val="none" w:color="FFFFFF" w:sz="0"/>
              <w:bottom w:val="none" w:color="FFFFFF" w:sz="0"/>
              <w:right w:val="none" w:color="FFFFFF" w:sz="0"/>
            </w:tcBorders>
            <w:shd w:fill="F0FDFA"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0F766E"/>
                <w:sz w:val="52"/>
                <w:szCs w:val="52"/>
              </w:rPr>
              <w:t xml:space="preserve">5</w:t>
            </w:r>
          </w:p>
          <w:p>
            <w:pPr>
              <w:spacing w:before="0" w:after="0"/>
              <w:jc w:val="center"/>
            </w:pPr>
            <w:r>
              <w:rPr>
                <w:rFonts w:ascii="Arial" w:cs="Arial" w:eastAsia="Arial" w:hAnsi="Arial"/>
                <w:b w:val="false"/>
                <w:bCs w:val="false"/>
                <w:i w:val="false"/>
                <w:iCs w:val="false"/>
                <w:color w:val="374151"/>
                <w:sz w:val="18"/>
                <w:szCs w:val="18"/>
              </w:rPr>
              <w:t xml:space="preserve">Psych Categories</w:t>
            </w:r>
          </w:p>
        </w:tc>
        <w:tc>
          <w:tcPr>
            <w:tcW w:type="dxa" w:w="2340"/>
            <w:tcBorders>
              <w:top w:val="none" w:color="FFFFFF" w:sz="0"/>
              <w:left w:val="none" w:color="FFFFFF" w:sz="0"/>
              <w:bottom w:val="none" w:color="FFFFFF" w:sz="0"/>
              <w:right w:val="none" w:color="FFFFFF" w:sz="0"/>
            </w:tcBorders>
            <w:shd w:fill="F0FDFA"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0F766E"/>
                <w:sz w:val="52"/>
                <w:szCs w:val="52"/>
              </w:rPr>
              <w:t xml:space="preserve">6</w:t>
            </w:r>
          </w:p>
          <w:p>
            <w:pPr>
              <w:spacing w:before="0" w:after="0"/>
              <w:jc w:val="center"/>
            </w:pPr>
            <w:r>
              <w:rPr>
                <w:rFonts w:ascii="Arial" w:cs="Arial" w:eastAsia="Arial" w:hAnsi="Arial"/>
                <w:b w:val="false"/>
                <w:bCs w:val="false"/>
                <w:i w:val="false"/>
                <w:iCs w:val="false"/>
                <w:color w:val="374151"/>
                <w:sz w:val="18"/>
                <w:szCs w:val="18"/>
              </w:rPr>
              <w:t xml:space="preserve">Execution Phases</w:t>
            </w:r>
          </w:p>
        </w:tc>
        <w:tc>
          <w:tcPr>
            <w:tcW w:type="dxa" w:w="2340"/>
            <w:tcBorders>
              <w:top w:val="none" w:color="FFFFFF" w:sz="0"/>
              <w:left w:val="none" w:color="FFFFFF" w:sz="0"/>
              <w:bottom w:val="none" w:color="FFFFFF" w:sz="0"/>
              <w:right w:val="none" w:color="FFFFFF" w:sz="0"/>
            </w:tcBorders>
            <w:shd w:fill="F0FDFA"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0F766E"/>
                <w:sz w:val="52"/>
                <w:szCs w:val="52"/>
              </w:rPr>
              <w:t xml:space="preserve">₹0</w:t>
            </w:r>
          </w:p>
          <w:p>
            <w:pPr>
              <w:spacing w:before="0" w:after="0"/>
              <w:jc w:val="center"/>
            </w:pPr>
            <w:r>
              <w:rPr>
                <w:rFonts w:ascii="Arial" w:cs="Arial" w:eastAsia="Arial" w:hAnsi="Arial"/>
                <w:b w:val="false"/>
                <w:bCs w:val="false"/>
                <w:i w:val="false"/>
                <w:iCs w:val="false"/>
                <w:color w:val="374151"/>
                <w:sz w:val="18"/>
                <w:szCs w:val="18"/>
              </w:rPr>
              <w:t xml:space="preserve">Ad Budget</w:t>
            </w:r>
          </w:p>
        </w:tc>
      </w:tr>
    </w:tbl>
    <w:p>
      <w:pPr>
        <w:spacing w:before="0" w:after="260"/>
      </w:pPr>
      <w:r>
        <w:t xml:space="preserve"/>
      </w:r>
    </w:p>
    <w:p>
      <w:pPr>
        <w:pBdr>
          <w:bottom w:val="single" w:color="0F766E" w:sz="10" w:space="4"/>
        </w:pBdr>
        <w:spacing w:before="60" w:after="60"/>
      </w:pPr>
      <w:r>
        <w:t xml:space="preserve"/>
      </w:r>
    </w:p>
    <w:p>
      <w:pPr>
        <w:spacing w:before="0" w:after="160"/>
      </w:pPr>
      <w:r>
        <w:t xml:space="preserve"/>
      </w:r>
    </w:p>
    <w:p>
      <w:pPr>
        <w:spacing w:before="0" w:after="0"/>
        <w:jc w:val="center"/>
      </w:pPr>
      <w:r>
        <w:rPr>
          <w:rFonts w:ascii="Arial" w:cs="Arial" w:eastAsia="Arial" w:hAnsi="Arial"/>
          <w:b w:val="false"/>
          <w:bCs w:val="false"/>
          <w:i/>
          <w:iCs/>
          <w:color w:val="6B7280"/>
          <w:sz w:val="18"/>
          <w:szCs w:val="18"/>
        </w:rPr>
        <w:t xml:space="preserve">Indian Candidate Psychology  ·  Escrow Trust  ·  Milestone Proof  ·  Anti-Ghosting  ·  Organic Growth</w:t>
      </w:r>
    </w:p>
    <w:p>
      <w:pPr>
        <w:spacing w:before="0" w:after="60"/>
      </w:pPr>
      <w:r>
        <w:t xml:space="preserve"/>
      </w:r>
    </w:p>
    <w:p>
      <w:pPr>
        <w:spacing w:before="0" w:after="0"/>
        <w:jc w:val="center"/>
      </w:pPr>
      <w:r>
        <w:rPr>
          <w:rFonts w:ascii="Arial" w:cs="Arial" w:eastAsia="Arial" w:hAnsi="Arial"/>
          <w:b w:val="false"/>
          <w:bCs w:val="false"/>
          <w:i w:val="false"/>
          <w:iCs w:val="false"/>
          <w:color w:val="6B7280"/>
          <w:sz w:val="18"/>
          <w:szCs w:val="18"/>
        </w:rPr>
        <w:t xml:space="preserve">Version 1.0  ·  Confidential  ·  EcoSkiller Platform  ·  March 2026</w:t>
      </w:r>
    </w:p>
    <w:p>
      <w:r>
        <w:br w:type="page"/>
      </w:r>
    </w:p>
    <w:p>
      <w:pPr>
        <w:pStyle w:val="Heading1"/>
      </w:pPr>
      <w:r>
        <w:rPr>
          <w:rFonts w:ascii="Arial" w:cs="Arial" w:eastAsia="Arial" w:hAnsi="Arial"/>
          <w:b/>
          <w:bCs/>
          <w:color w:val="111827"/>
          <w:sz w:val="32"/>
          <w:szCs w:val="32"/>
        </w:rPr>
        <w:t xml:space="preserve">Strategic Overview</w:t>
      </w:r>
    </w:p>
    <w:p>
      <w:pPr>
        <w:spacing w:before="0" w:after="0"/>
        <w:jc w:val="left"/>
      </w:pPr>
      <w:r>
        <w:rPr>
          <w:rFonts w:ascii="Arial" w:cs="Arial" w:eastAsia="Arial" w:hAnsi="Arial"/>
          <w:b w:val="false"/>
          <w:bCs w:val="false"/>
          <w:i w:val="false"/>
          <w:iCs w:val="false"/>
          <w:color w:val="111827"/>
          <w:sz w:val="21"/>
          <w:szCs w:val="21"/>
        </w:rPr>
        <w:t xml:space="preserve">This document presents 30 India-first viral organic growth and positioning ideas for EcoSkiller's Project Execution Engine. Every idea is grounded in the actual technical architecture: the full-amount escrow payment system, cryptographically signed milestone submissions, the 7-state project execution state machine, the 5-gate belt promotion system, the Voice GD Orchestrator's deterministic Redis state machine (zero audio stored), the AI Candidate Matching Engine, the Anti-Resume Mode at database query layer, the coturn STUN/TURN rural connectivity infrastructure, and EcoSkiller's Universal ID system spanning all 13 microservices.</w:t>
      </w:r>
    </w:p>
    <w:p>
      <w:pPr>
        <w:spacing w:before="0" w:after="120"/>
      </w:pPr>
      <w:r>
        <w:t xml:space="preserve"/>
      </w:r>
    </w:p>
    <w:p>
      <w:pPr>
        <w:spacing w:before="0" w:after="0"/>
        <w:jc w:val="left"/>
      </w:pPr>
      <w:r>
        <w:rPr>
          <w:rFonts w:ascii="Arial" w:cs="Arial" w:eastAsia="Arial" w:hAnsi="Arial"/>
          <w:b w:val="false"/>
          <w:bCs w:val="false"/>
          <w:i w:val="false"/>
          <w:iCs w:val="false"/>
          <w:color w:val="111827"/>
          <w:sz w:val="21"/>
          <w:szCs w:val="21"/>
        </w:rPr>
        <w:t xml:space="preserve">Each idea maps directly to a deep Indian candidate psychology insight — from the escrow model that removes the fear of non-payment from startups, to the Anti-Resume Mode that eliminates college-name bias at the database layer, to the first independent income moment that resonates across every Indian family that has watched a child earn through their own verified skill for the first time.</w:t>
      </w:r>
    </w:p>
    <w:p>
      <w:pPr>
        <w:spacing w:before="0" w:after="240"/>
      </w:pPr>
      <w:r>
        <w:t xml:space="preserve"/>
      </w:r>
    </w:p>
    <w:p>
      <w:pPr>
        <w:pStyle w:val="Heading2"/>
      </w:pPr>
      <w:r>
        <w:rPr>
          <w:rFonts w:ascii="Arial" w:cs="Arial" w:eastAsia="Arial" w:hAnsi="Arial"/>
          <w:b/>
          <w:bCs/>
          <w:color w:val="111827"/>
          <w:sz w:val="26"/>
          <w:szCs w:val="26"/>
        </w:rPr>
        <w:t xml:space="preserve">The 5 Psychology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00"/>
        <w:gridCol w:w="800"/>
        <w:gridCol w:w="1460"/>
      </w:tblGrid>
      <w:tr>
        <w:tc>
          <w:tcPr>
            <w:tcW w:type="dxa" w:w="2800"/>
            <w:tcBorders>
              <w:top w:val="single" w:color="0F766E" w:sz="1"/>
              <w:left w:val="single" w:color="0F766E" w:sz="1"/>
              <w:bottom w:val="single" w:color="0F766E" w:sz="1"/>
              <w:right w:val="single" w:color="0F766E" w:sz="1"/>
            </w:tcBorders>
            <w:shd w:fill="0F766E"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FFFFFF"/>
                <w:sz w:val="20"/>
                <w:szCs w:val="20"/>
              </w:rPr>
              <w:t xml:space="preserve">Category</w:t>
            </w:r>
          </w:p>
        </w:tc>
        <w:tc>
          <w:tcPr>
            <w:tcW w:type="dxa" w:w="4300"/>
            <w:tcBorders>
              <w:top w:val="single" w:color="0F766E" w:sz="1"/>
              <w:left w:val="single" w:color="0F766E" w:sz="1"/>
              <w:bottom w:val="single" w:color="0F766E" w:sz="1"/>
              <w:right w:val="single" w:color="0F766E" w:sz="1"/>
            </w:tcBorders>
            <w:shd w:fill="0F766E"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FFFFFF"/>
                <w:sz w:val="20"/>
                <w:szCs w:val="20"/>
              </w:rPr>
              <w:t xml:space="preserve">Core Indian Psychology Insight</w:t>
            </w:r>
          </w:p>
        </w:tc>
        <w:tc>
          <w:tcPr>
            <w:tcW w:type="dxa" w:w="800"/>
            <w:tcBorders>
              <w:top w:val="single" w:color="0F766E" w:sz="1"/>
              <w:left w:val="single" w:color="0F766E" w:sz="1"/>
              <w:bottom w:val="single" w:color="0F766E" w:sz="1"/>
              <w:right w:val="single" w:color="0F766E" w:sz="1"/>
            </w:tcBorders>
            <w:shd w:fill="0F766E" w:val="clear"/>
            <w:tcMar>
              <w:top w:type="dxa" w:w="90"/>
              <w:left w:type="dxa" w:w="140"/>
              <w:bottom w:type="dxa" w:w="90"/>
              <w:right w:type="dxa" w:w="140"/>
            </w:tcMar>
            <w:vAlign w:val="top"/>
          </w:tcPr>
          <w:p>
            <w:pPr>
              <w:spacing w:before="0" w:after="0"/>
              <w:jc w:val="center"/>
            </w:pPr>
            <w:r>
              <w:rPr>
                <w:rFonts w:ascii="Arial" w:cs="Arial" w:eastAsia="Arial" w:hAnsi="Arial"/>
                <w:b/>
                <w:bCs/>
                <w:i w:val="false"/>
                <w:iCs w:val="false"/>
                <w:color w:val="FFFFFF"/>
                <w:sz w:val="20"/>
                <w:szCs w:val="20"/>
              </w:rPr>
              <w:t xml:space="preserve">Ideas</w:t>
            </w:r>
          </w:p>
        </w:tc>
        <w:tc>
          <w:tcPr>
            <w:tcW w:type="dxa" w:w="1460"/>
            <w:tcBorders>
              <w:top w:val="single" w:color="0F766E" w:sz="1"/>
              <w:left w:val="single" w:color="0F766E" w:sz="1"/>
              <w:bottom w:val="single" w:color="0F766E" w:sz="1"/>
              <w:right w:val="single" w:color="0F766E" w:sz="1"/>
            </w:tcBorders>
            <w:shd w:fill="0F766E"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FFFFFF"/>
                <w:sz w:val="20"/>
                <w:szCs w:val="20"/>
              </w:rPr>
              <w:t xml:space="preserve">Key Feature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TRUST &amp; PAYMENT SAFETY</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Escrow guarantee, milestone payment cash flow, TDS documentation, scope lock, dispute mediation</w:t>
            </w:r>
          </w:p>
        </w:tc>
        <w:tc>
          <w:tcPr>
            <w:tcW w:type="dxa" w:w="800"/>
            <w:tcBorders>
              <w:top w:val="single" w:color="E5E7EB" w:sz="1"/>
              <w:left w:val="single" w:color="E5E7EB" w:sz="1"/>
              <w:bottom w:val="single" w:color="E5E7EB" w:sz="1"/>
              <w:right w:val="single" w:color="E5E7EB" w:sz="1"/>
            </w:tcBorders>
            <w:shd w:fill="F0FDFA"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F766E"/>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Escrow + Milestone Payments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ACCOUNTABILITY &amp; PROOF</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Confetti triple reward, cryptographic timestamps, 5-dimension mentor evaluation, Project Leader badge</w:t>
            </w:r>
          </w:p>
        </w:tc>
        <w:tc>
          <w:tcPr>
            <w:tcW w:type="dxa" w:w="800"/>
            <w:tcBorders>
              <w:top w:val="single" w:color="E5E7EB" w:sz="1"/>
              <w:left w:val="single" w:color="E5E7EB" w:sz="1"/>
              <w:bottom w:val="single" w:color="E5E7EB" w:sz="1"/>
              <w:right w:val="single" w:color="E5E7EB" w:sz="1"/>
            </w:tcBorders>
            <w:shd w:fill="F0FDFA"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F766E"/>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Execution Engine + Mentor Evaluation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FEAR &amp; PROTECTION</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Verified-only companies, Anti-Resume Mode, 5-gate belt, fraud integrity flag, zero audio privacy</w:t>
            </w:r>
          </w:p>
        </w:tc>
        <w:tc>
          <w:tcPr>
            <w:tcW w:type="dxa" w:w="800"/>
            <w:tcBorders>
              <w:top w:val="single" w:color="E5E7EB" w:sz="1"/>
              <w:left w:val="single" w:color="E5E7EB" w:sz="1"/>
              <w:bottom w:val="single" w:color="E5E7EB" w:sz="1"/>
              <w:right w:val="single" w:color="E5E7EB" w:sz="1"/>
            </w:tcBorders>
            <w:shd w:fill="F0FDFA"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F766E"/>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R75 Verified Companies + Anti-Resume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SMART EXECUTION EDGE</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Pre-milestone draft review, AI matching formula, Monaco editor, distributed slot locks</w:t>
            </w:r>
          </w:p>
        </w:tc>
        <w:tc>
          <w:tcPr>
            <w:tcW w:type="dxa" w:w="800"/>
            <w:tcBorders>
              <w:top w:val="single" w:color="E5E7EB" w:sz="1"/>
              <w:left w:val="single" w:color="E5E7EB" w:sz="1"/>
              <w:bottom w:val="single" w:color="E5E7EB" w:sz="1"/>
              <w:right w:val="single" w:color="E5E7EB" w:sz="1"/>
            </w:tcBorders>
            <w:shd w:fill="F0FDFA"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F766E"/>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Mentor Pre-Review + AI Matching</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VIRAL SPARK</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Rural 2G architecture, first income moment, deterministic fairness, EUID identity, 500+ scenarios</w:t>
            </w:r>
          </w:p>
        </w:tc>
        <w:tc>
          <w:tcPr>
            <w:tcW w:type="dxa" w:w="800"/>
            <w:tcBorders>
              <w:top w:val="single" w:color="E5E7EB" w:sz="1"/>
              <w:left w:val="single" w:color="E5E7EB" w:sz="1"/>
              <w:bottom w:val="single" w:color="E5E7EB" w:sz="1"/>
              <w:right w:val="single" w:color="E5E7EB" w:sz="1"/>
            </w:tcBorders>
            <w:shd w:fill="F0FDFA"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F766E"/>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Rural Design + EUID + Dojo Engine</w:t>
            </w:r>
          </w:p>
        </w:tc>
      </w:tr>
    </w:tbl>
    <w:p>
      <w:pPr>
        <w:spacing w:before="0" w:after="200"/>
      </w:pPr>
      <w:r>
        <w:t xml:space="preserve"/>
      </w:r>
    </w:p>
    <w:p>
      <w:pPr>
        <w:pStyle w:val="Heading2"/>
      </w:pPr>
      <w:r>
        <w:rPr>
          <w:rFonts w:ascii="Arial" w:cs="Arial" w:eastAsia="Arial" w:hAnsi="Arial"/>
          <w:b/>
          <w:bCs/>
          <w:color w:val="111827"/>
          <w:sz w:val="26"/>
          <w:szCs w:val="26"/>
        </w:rPr>
        <w:t xml:space="preserve">Top 3 to Launch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6"/>
                <w:szCs w:val="26"/>
              </w:rPr>
              <w:t xml:space="preserve">#1</w:t>
            </w:r>
          </w:p>
        </w:tc>
        <w:tc>
          <w:tcPr>
            <w:tcW w:type="dxa" w:w="8660"/>
            <w:tcBorders>
              <w:top w:val="single" w:color="0F766E" w:sz="1"/>
              <w:left w:val="single" w:color="0F766E" w:sz="1"/>
              <w:bottom w:val="single" w:color="0F766E" w:sz="1"/>
              <w:right w:val="single" w:color="0F766E" w:sz="1"/>
            </w:tcBorders>
            <w:shd w:fill="F0FDF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827"/>
                <w:sz w:val="22"/>
                <w:szCs w:val="22"/>
              </w:rPr>
              <w:t xml:space="preserve">Idea #01: Full-Amount Escrow — The Payment Trust Foundation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
              <w:bottom w:val="single" w:color="0F766E" w:sz="1"/>
              <w:right w:val="single" w:color="0F766E"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827"/>
                <w:sz w:val="20"/>
                <w:szCs w:val="20"/>
              </w:rPr>
              <w:t xml:space="preserve">India's freelance and project work ecosystem suffers from chronic non-payment, especially involving startups and small companies. The escrow model — where the full project amount is secured from day one and visible as a 'Payment secured in escrow' badge in the workspace — removes the single biggest barrier to candidate participation in project work: fear of doing the work and not getting paid. This is not a feature — it is the reason candidates trust the platform enough to commit to serious work with unknown companies. Every escrow success story shared by a student who was paid in full by a startup they'd never met becomes the most powerful word-of-mouth marketing the platform has.</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6"/>
                <w:szCs w:val="26"/>
              </w:rPr>
              <w:t xml:space="preserve">#2</w:t>
            </w:r>
          </w:p>
        </w:tc>
        <w:tc>
          <w:tcPr>
            <w:tcW w:type="dxa" w:w="8660"/>
            <w:tcBorders>
              <w:top w:val="single" w:color="0F766E" w:sz="1"/>
              <w:left w:val="single" w:color="0F766E" w:sz="1"/>
              <w:bottom w:val="single" w:color="0F766E" w:sz="1"/>
              <w:right w:val="single" w:color="0F766E" w:sz="1"/>
            </w:tcBorders>
            <w:shd w:fill="F0FDF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827"/>
                <w:sz w:val="22"/>
                <w:szCs w:val="22"/>
              </w:rPr>
              <w:t xml:space="preserve">Idea #14: Anti-Resume Mode — The Level Playing Field Revolution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
              <w:bottom w:val="single" w:color="0F766E" w:sz="1"/>
              <w:right w:val="single" w:color="0F766E"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827"/>
                <w:sz w:val="20"/>
                <w:szCs w:val="20"/>
              </w:rPr>
              <w:t xml:space="preserve">Anti-Resume Mode suppresses college name, city, graduation year, and surname from recruiter views — implemented at the database query layer, not the UI layer. For the hundreds of millions of Indian candidates from non-IIT, non-Tier-1 colleges who have experienced systematic exclusion based on institutional bias, this feature is not a convenience — it is a justice mechanism. The 'your college name was hidden and you still got shortlisted' story is EcoSkiller's most emotionally powerful organic content — because it validates the platform's core claim that verified skills should matter more than biographical accidents. Every such story is infinitely shareable.</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6"/>
                <w:szCs w:val="26"/>
              </w:rPr>
              <w:t xml:space="preserve">#3</w:t>
            </w:r>
          </w:p>
        </w:tc>
        <w:tc>
          <w:tcPr>
            <w:tcW w:type="dxa" w:w="8660"/>
            <w:tcBorders>
              <w:top w:val="single" w:color="0F766E" w:sz="1"/>
              <w:left w:val="single" w:color="0F766E" w:sz="1"/>
              <w:bottom w:val="single" w:color="0F766E" w:sz="1"/>
              <w:right w:val="single" w:color="0F766E" w:sz="1"/>
            </w:tcBorders>
            <w:shd w:fill="F0FDF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827"/>
                <w:sz w:val="22"/>
                <w:szCs w:val="22"/>
              </w:rPr>
              <w:t xml:space="preserve">Idea #26: First Income Moment — The Skill-to-Rupee Realisation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
              <w:bottom w:val="single" w:color="0F766E" w:sz="1"/>
              <w:right w:val="single" w:color="0F766E"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827"/>
                <w:sz w:val="20"/>
                <w:szCs w:val="20"/>
              </w:rPr>
              <w:t xml:space="preserve">'Maine khud kamaya' — the moment a student earns their first independent income through verified skill work is one of the most emotionally significant events in an Indian family. The escrow-guaranteed, milestone-released, wallet-visible first payment is EcoSkiller's most universally relatable narrative. It is not about career growth or platform features — it is about the human dignity of earning through one's own demonstrated ability. Every first-income story, shared to family WhatsApp groups with a wallet screenshot, drives more new registrations from family network members than any advertising campaign at any budget.</w:t>
            </w:r>
          </w:p>
        </w:tc>
      </w:tr>
    </w:tbl>
    <w:p>
      <w:pPr>
        <w:spacing w:before="0" w:after="1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F0FDFA" w:val="clear"/>
            <w:tcMar>
              <w:top w:type="dxa" w:w="140"/>
              <w:left w:type="dxa" w:w="140"/>
              <w:bottom w:type="dxa" w:w="140"/>
              <w:right w:type="dxa" w:w="140"/>
            </w:tcMar>
            <w:vAlign w:val="top"/>
          </w:tcPr>
          <w:p>
            <w:pPr>
              <w:spacing w:before="0" w:after="0"/>
            </w:pPr>
            <w:r>
              <w:rPr>
                <w:rFonts w:ascii="Arial" w:cs="Arial" w:eastAsia="Arial" w:hAnsi="Arial"/>
                <w:b/>
                <w:bCs/>
                <w:color w:val="0F766E"/>
                <w:sz w:val="34"/>
                <w:szCs w:val="34"/>
              </w:rPr>
              <w:t xml:space="preserve">💰  TRUST &amp; PAYMENT SAFETY</w:t>
            </w:r>
            <w:r>
              <w:rPr>
                <w:rFonts w:ascii="Arial" w:cs="Arial" w:eastAsia="Arial" w:hAnsi="Arial"/>
                <w:b/>
                <w:bCs/>
                <w:color w:val="0F766E"/>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Positioning EcoSkiller's full-amount escrow, milestone-by-milestone payment release, auto-TDS documentation, scope lock immutability, and 48-hour dispute mediation as India's first genuinely candidate-protective project payment infrastructure.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F766E" w:sz="1"/>
              <w:left w:val="single" w:color="0F766E" w:sz="1"/>
              <w:bottom w:val="single" w:color="0F766E" w:sz="1"/>
              <w:right w:val="single" w:color="0F766E" w:sz="1"/>
            </w:tcBorders>
            <w:shd w:fill="0F766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01</w:t>
            </w:r>
          </w:p>
        </w:tc>
        <w:tc>
          <w:tcPr>
            <w:tcW w:type="dxa" w:w="8680"/>
            <w:tcBorders>
              <w:top w:val="single" w:color="0F766E" w:sz="1"/>
              <w:left w:val="none" w:color="FFFFFF" w:sz="0"/>
              <w:bottom w:val="single" w:color="0F766E" w:sz="1"/>
              <w:right w:val="single" w:color="0F766E" w:sz="1"/>
            </w:tcBorders>
            <w:shd w:fill="F0FDFA"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"Escrow Mein Paise Secure Hain — Company Ke Saath Kaam Karo Bina Darr Ke" — The Payment Trust Foundation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
              <w:bottom w:val="none" w:color="FFFFFF" w:sz="0"/>
              <w:right w:val="single" w:color="0F766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Project Execution Engine holds the full project compensation in platform escrow from the moment a proposal is accepted — before a single line of work is done. The 'Payment secured in escrow' badge appears in the candidate's project workspace as a visible confidence signal. Milestone payments are released proportionally as each milestone is approved, and the final balance is released only after full project completion. For Indian freelancers and project workers who have a deep, culturally justified fear of non-payment — especially from startups and small companies — the escrow model transforms the candidate's relationship with uncertainty: 'Paisa tera hai. Company ke haath mein nahi — platform ke escrow mein. Kaam karo bina dar 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F0FDFA" w:val="clear"/>
            <w:tcMar>
              <w:top w:type="dxa" w:w="80"/>
              <w:left w:type="dxa" w:w="160"/>
              <w:bottom w:type="dxa" w:w="80"/>
              <w:right w:type="dxa" w:w="160"/>
            </w:tcMar>
            <w:vAlign w:val="top"/>
          </w:tcPr>
          <w:p>
            <w:pPr>
              <w:spacing w:before="0" w:after="0"/>
            </w:pPr>
            <w:r>
              <w:rPr>
                <w:rFonts w:ascii="Arial" w:cs="Arial" w:eastAsia="Arial" w:hAnsi="Arial"/>
                <w:b/>
                <w:bCs/>
                <w:color w:val="0F766E"/>
                <w:sz w:val="19"/>
                <w:szCs w:val="19"/>
              </w:rPr>
              <w:t xml:space="preserve">💬  HOOK:  </w:t>
            </w:r>
            <w:r>
              <w:rPr>
                <w:rFonts w:ascii="Arial" w:cs="Arial" w:eastAsia="Arial" w:hAnsi="Arial"/>
                <w:i/>
                <w:iCs/>
                <w:color w:val="374151"/>
                <w:sz w:val="19"/>
                <w:szCs w:val="19"/>
              </w:rPr>
              <w:t xml:space="preserve">"First paid project. Company: early-stage startup. Worry: will they pay? Day 1: 'Payment Rs 8,000 secured in escrow.' Worked confidently for 6 weeks. Each milestone approved: partial payment released to wallet. Final milestone: remaining Rs 2,000 released. Never had to chase a rupee. Escrow made me trust a startup I'd never met."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Full-Amount Escrow · Payment Security Badge · Startup Trust Foundation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F766E"/>
                <w:sz w:val="18"/>
                <w:szCs w:val="18"/>
              </w:rPr>
              <w:t xml:space="preserve">🔗  Feature: </w:t>
            </w:r>
            <w:r>
              <w:rPr>
                <w:rFonts w:ascii="Arial" w:cs="Arial" w:eastAsia="Arial" w:hAnsi="Arial"/>
                <w:color w:val="374151"/>
                <w:sz w:val="18"/>
                <w:szCs w:val="18"/>
              </w:rPr>
              <w:t xml:space="preserve">Module 2 — Execution Engine (Escrow holds full amount on proposal accept)</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F766E"/>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F766E" w:sz="1"/>
              <w:left w:val="single" w:color="0F766E" w:sz="1"/>
              <w:bottom w:val="single" w:color="0F766E" w:sz="1"/>
              <w:right w:val="single" w:color="0F766E" w:sz="1"/>
            </w:tcBorders>
            <w:shd w:fill="0F766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02</w:t>
            </w:r>
          </w:p>
        </w:tc>
        <w:tc>
          <w:tcPr>
            <w:tcW w:type="dxa" w:w="8680"/>
            <w:tcBorders>
              <w:top w:val="single" w:color="0F766E" w:sz="1"/>
              <w:left w:val="none" w:color="FFFFFF" w:sz="0"/>
              <w:bottom w:val="single" w:color="0F766E" w:sz="1"/>
              <w:right w:val="single" w:color="0F766E" w:sz="1"/>
            </w:tcBorders>
            <w:shd w:fill="F0FDFA"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"Milestone Payment Release — Kaam Approve Hua, Turant Paisa Mila" — The Instant Gratification Economy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
              <w:bottom w:val="none" w:color="FFFFFF" w:sz="0"/>
              <w:right w:val="single" w:color="0F766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payment system releases milestone payments instantly to the candidate's platform wallet as each milestone is approved — not at the end of the project. For a 4-milestone project, a candidate receives payment after milestone 1, after milestone 2, and so on — rather than waiting for the entire project to complete before any money arrives. For Indian candidates from non-affluent backgrounds where cash flow timing matters — college fees, family obligations, internet recharge — this milestone-by-milestone payment structure is not just a feature: it is a financial design that makes project work viable for candidates who cannot afford to wait 3 months for a single lump-sum payment.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F0FDFA" w:val="clear"/>
            <w:tcMar>
              <w:top w:type="dxa" w:w="80"/>
              <w:left w:type="dxa" w:w="160"/>
              <w:bottom w:type="dxa" w:w="80"/>
              <w:right w:type="dxa" w:w="160"/>
            </w:tcMar>
            <w:vAlign w:val="top"/>
          </w:tcPr>
          <w:p>
            <w:pPr>
              <w:spacing w:before="0" w:after="0"/>
            </w:pPr>
            <w:r>
              <w:rPr>
                <w:rFonts w:ascii="Arial" w:cs="Arial" w:eastAsia="Arial" w:hAnsi="Arial"/>
                <w:b/>
                <w:bCs/>
                <w:color w:val="0F766E"/>
                <w:sz w:val="19"/>
                <w:szCs w:val="19"/>
              </w:rPr>
              <w:t xml:space="preserve">💬  HOOK:  </w:t>
            </w:r>
            <w:r>
              <w:rPr>
                <w:rFonts w:ascii="Arial" w:cs="Arial" w:eastAsia="Arial" w:hAnsi="Arial"/>
                <w:i/>
                <w:iCs/>
                <w:color w:val="374151"/>
                <w:sz w:val="19"/>
                <w:szCs w:val="19"/>
              </w:rPr>
              <w:t xml:space="preserve">"4-milestone project. Rs 2,000 per milestone. Milestone 1 approved: Rs 2,000 in wallet instantly. Didn't wait 3 months. Used first milestone payment for exam fee. Milestone 2 payment: hostel rent. Work funded life in real time. Milestone payments changed who can afford to freelance."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Milestone Payment Release · Instant Wallet Credit · Cash Flow for Candidates</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F766E"/>
                <w:sz w:val="18"/>
                <w:szCs w:val="18"/>
              </w:rPr>
              <w:t xml:space="preserve">🔗  Feature: </w:t>
            </w:r>
            <w:r>
              <w:rPr>
                <w:rFonts w:ascii="Arial" w:cs="Arial" w:eastAsia="Arial" w:hAnsi="Arial"/>
                <w:color w:val="374151"/>
                <w:sz w:val="18"/>
                <w:szCs w:val="18"/>
              </w:rPr>
              <w:t xml:space="preserve">Module 2 — Execution (Milestone approved: proportional payment released instantly)</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F766E"/>
                <w:sz w:val="18"/>
                <w:szCs w:val="18"/>
              </w:rPr>
              <w:t xml:space="preserve">💰 High Impact</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F766E" w:sz="1"/>
              <w:left w:val="single" w:color="0F766E" w:sz="1"/>
              <w:bottom w:val="single" w:color="0F766E" w:sz="1"/>
              <w:right w:val="single" w:color="0F766E" w:sz="1"/>
            </w:tcBorders>
            <w:shd w:fill="0F766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03</w:t>
            </w:r>
          </w:p>
        </w:tc>
        <w:tc>
          <w:tcPr>
            <w:tcW w:type="dxa" w:w="8680"/>
            <w:tcBorders>
              <w:top w:val="single" w:color="0F766E" w:sz="1"/>
              <w:left w:val="none" w:color="FFFFFF" w:sz="0"/>
              <w:bottom w:val="single" w:color="0F766E" w:sz="1"/>
              <w:right w:val="single" w:color="0F766E" w:sz="1"/>
            </w:tcBorders>
            <w:shd w:fill="F0FDFA"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"TDS Certificate Auto-Generate Hua — Tax Mein Koi Problem Nahi" — The Professional Income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
              <w:bottom w:val="none" w:color="FFFFFF" w:sz="0"/>
              <w:right w:val="single" w:color="0F766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wallet system automatically generates TDS certificates and payment receipts for platform earnings — downloadable from the Wallet → Tax Documents section. For Indian students earning their first income through platform projects, tax documentation is an anxiety-inducing unknown: 'Freelance se kamai — kya income tax mein problem hogi?' The platform's automatic TDS documentation removes this anxiety and simultaneously positions project earnings as legitimate, formal income — not informal gig work. 'Platform ne freelance ko professional bana diya — apni kamai ka proof hai, tax ka paper bhi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F0FDFA" w:val="clear"/>
            <w:tcMar>
              <w:top w:type="dxa" w:w="80"/>
              <w:left w:type="dxa" w:w="160"/>
              <w:bottom w:type="dxa" w:w="80"/>
              <w:right w:type="dxa" w:w="160"/>
            </w:tcMar>
            <w:vAlign w:val="top"/>
          </w:tcPr>
          <w:p>
            <w:pPr>
              <w:spacing w:before="0" w:after="0"/>
            </w:pPr>
            <w:r>
              <w:rPr>
                <w:rFonts w:ascii="Arial" w:cs="Arial" w:eastAsia="Arial" w:hAnsi="Arial"/>
                <w:b/>
                <w:bCs/>
                <w:color w:val="0F766E"/>
                <w:sz w:val="19"/>
                <w:szCs w:val="19"/>
              </w:rPr>
              <w:t xml:space="preserve">💬  HOOK:  </w:t>
            </w:r>
            <w:r>
              <w:rPr>
                <w:rFonts w:ascii="Arial" w:cs="Arial" w:eastAsia="Arial" w:hAnsi="Arial"/>
                <w:i/>
                <w:iCs/>
                <w:color w:val="374151"/>
                <w:sz w:val="19"/>
                <w:szCs w:val="19"/>
              </w:rPr>
              <w:t xml:space="preserve">"Earned Rs 24,000 from 6 projects in one year. CA asked for income proof. EcoSkiller Wallet → Tax Documents: all payment receipts + TDS certificate auto-generated. Downloaded in 3 minutes. CA said: 'Best documented freelance income I've seen from a student.' Platform made my first income tax-ready."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Auto-TDS Certificate · Freelance Income Documentation · Professional First Earnings</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F766E"/>
                <w:sz w:val="18"/>
                <w:szCs w:val="18"/>
              </w:rPr>
              <w:t xml:space="preserve">🔗  Feature: </w:t>
            </w:r>
            <w:r>
              <w:rPr>
                <w:rFonts w:ascii="Arial" w:cs="Arial" w:eastAsia="Arial" w:hAnsi="Arial"/>
                <w:color w:val="374151"/>
                <w:sz w:val="18"/>
                <w:szCs w:val="18"/>
              </w:rPr>
              <w:t xml:space="preserve">Module 2 — Payment Flow (TDS certificates + receipts auto-generated in Wallet)</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F766E"/>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F766E" w:sz="1"/>
              <w:left w:val="single" w:color="0F766E" w:sz="1"/>
              <w:bottom w:val="single" w:color="0F766E" w:sz="1"/>
              <w:right w:val="single" w:color="0F766E" w:sz="1"/>
            </w:tcBorders>
            <w:shd w:fill="0F766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04</w:t>
            </w:r>
          </w:p>
        </w:tc>
        <w:tc>
          <w:tcPr>
            <w:tcW w:type="dxa" w:w="8680"/>
            <w:tcBorders>
              <w:top w:val="single" w:color="0F766E" w:sz="1"/>
              <w:left w:val="none" w:color="FFFFFF" w:sz="0"/>
              <w:bottom w:val="single" w:color="0F766E" w:sz="1"/>
              <w:right w:val="single" w:color="0F766E" w:sz="1"/>
            </w:tcBorders>
            <w:shd w:fill="F0FDFA"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"Dispute Window Khula — Platform Mediator 48 Ghante Mein Assign Hua" — The Candidate Rights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
              <w:bottom w:val="none" w:color="FFFFFF" w:sz="0"/>
              <w:right w:val="single" w:color="0F766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Project Execution Engine opens a dispute window if a candidate raises a payment dispute before final release — a dedicated platform mediator is assigned within 48 hours, and the payment is held in escrow until resolution. For Indian freelance workers who have historically had no recourse when a client disputes work quality or withholds payment — because there is no formal contract, no neutral intermediary, no documented evidence trail — this mediated dispute resolution with a 48-hour SLA and evidence submission window is a structural rights guarantee: 'EcoSkiller mein dispute raise kiya. 48 ghante mein mediator aaya. Evidence submit kiya. Resolved in my favour. Kisi court mein nahi jaana pada.'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F0FDFA" w:val="clear"/>
            <w:tcMar>
              <w:top w:type="dxa" w:w="80"/>
              <w:left w:type="dxa" w:w="160"/>
              <w:bottom w:type="dxa" w:w="80"/>
              <w:right w:type="dxa" w:w="160"/>
            </w:tcMar>
            <w:vAlign w:val="top"/>
          </w:tcPr>
          <w:p>
            <w:pPr>
              <w:spacing w:before="0" w:after="0"/>
            </w:pPr>
            <w:r>
              <w:rPr>
                <w:rFonts w:ascii="Arial" w:cs="Arial" w:eastAsia="Arial" w:hAnsi="Arial"/>
                <w:b/>
                <w:bCs/>
                <w:color w:val="0F766E"/>
                <w:sz w:val="19"/>
                <w:szCs w:val="19"/>
              </w:rPr>
              <w:t xml:space="preserve">💬  HOOK:  </w:t>
            </w:r>
            <w:r>
              <w:rPr>
                <w:rFonts w:ascii="Arial" w:cs="Arial" w:eastAsia="Arial" w:hAnsi="Arial"/>
                <w:i/>
                <w:iCs/>
                <w:color w:val="374151"/>
                <w:sz w:val="19"/>
                <w:szCs w:val="19"/>
              </w:rPr>
              <w:t xml:space="preserve">"Final milestone: company disputed. Said 'deliverable incomplete.' Platform dispute window opened. Submitted: timestamped files, submission notes, email thread via platform. Mediator reviewed. Company's objection: minor formatting, not substantive. Ruling: full payment released. 9 days. Zero lawyer. Platform was my protection."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48-Hour Mediator Assignment · Evidence-Based Dispute · Payment Protection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F766E"/>
                <w:sz w:val="18"/>
                <w:szCs w:val="18"/>
              </w:rPr>
              <w:t xml:space="preserve">🔗  Feature: </w:t>
            </w:r>
            <w:r>
              <w:rPr>
                <w:rFonts w:ascii="Arial" w:cs="Arial" w:eastAsia="Arial" w:hAnsi="Arial"/>
                <w:color w:val="374151"/>
                <w:sz w:val="18"/>
                <w:szCs w:val="18"/>
              </w:rPr>
              <w:t xml:space="preserve">Module 2 — Payment Flow (Dispute Hold: mediator assigned in 48 hrs + evidence window)</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F766E"/>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F766E" w:sz="1"/>
              <w:left w:val="single" w:color="0F766E" w:sz="1"/>
              <w:bottom w:val="single" w:color="0F766E" w:sz="1"/>
              <w:right w:val="single" w:color="0F766E" w:sz="1"/>
            </w:tcBorders>
            <w:shd w:fill="0F766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05</w:t>
            </w:r>
          </w:p>
        </w:tc>
        <w:tc>
          <w:tcPr>
            <w:tcW w:type="dxa" w:w="8680"/>
            <w:tcBorders>
              <w:top w:val="single" w:color="0F766E" w:sz="1"/>
              <w:left w:val="none" w:color="FFFFFF" w:sz="0"/>
              <w:bottom w:val="single" w:color="0F766E" w:sz="1"/>
              <w:right w:val="single" w:color="0F766E" w:sz="1"/>
            </w:tcBorders>
            <w:shd w:fill="F0FDFA"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"Platform Wallet Se Bank Mein 3 Din Mein" — The Reliable Withdrawal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
              <w:bottom w:val="none" w:color="FFFFFF" w:sz="0"/>
              <w:right w:val="single" w:color="0F766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integrated payment gateway processes wallet withdrawals to the candidate's bank account within 3 business days, with a transaction confirmation and downloadable receipt generated automatically. For Indian students who have experienced the friction of informal payment channels — UPI requests that get ignored, Paytm wallet limits, bank transfer delays — a 3-business-day guaranteed platform withdrawal with documented receipt transforms platform earnings into reliably accessible income: 'Wallet mein dikhta hai — 3 din mein account mein aa jaata hai. Reliable. Documented. Mine.',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F0FDFA" w:val="clear"/>
            <w:tcMar>
              <w:top w:type="dxa" w:w="80"/>
              <w:left w:type="dxa" w:w="160"/>
              <w:bottom w:type="dxa" w:w="80"/>
              <w:right w:type="dxa" w:w="160"/>
            </w:tcMar>
            <w:vAlign w:val="top"/>
          </w:tcPr>
          <w:p>
            <w:pPr>
              <w:spacing w:before="0" w:after="0"/>
            </w:pPr>
            <w:r>
              <w:rPr>
                <w:rFonts w:ascii="Arial" w:cs="Arial" w:eastAsia="Arial" w:hAnsi="Arial"/>
                <w:b/>
                <w:bCs/>
                <w:color w:val="0F766E"/>
                <w:sz w:val="19"/>
                <w:szCs w:val="19"/>
              </w:rPr>
              <w:t xml:space="preserve">💬  HOOK:  </w:t>
            </w:r>
            <w:r>
              <w:rPr>
                <w:rFonts w:ascii="Arial" w:cs="Arial" w:eastAsia="Arial" w:hAnsi="Arial"/>
                <w:i/>
                <w:iCs/>
                <w:color w:val="374151"/>
                <w:sz w:val="19"/>
                <w:szCs w:val="19"/>
              </w:rPr>
              <w:t xml:space="preserve">"Project complete. Rs 6,500 in wallet. Withdrawal initiated Wednesday. Friday: Rs 6,500 in bank account. Download receipt: PDF with transaction ID, amount, date, project reference. Sent to parents as proof. Dad asked 'Is this real money?' Showed bank statement. It was."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3-Business-Day Withdrawal · Bank Transfer + Receipt · Reliable Income Access</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F766E"/>
                <w:sz w:val="18"/>
                <w:szCs w:val="18"/>
              </w:rPr>
              <w:t xml:space="preserve">🔗  Feature: </w:t>
            </w:r>
            <w:r>
              <w:rPr>
                <w:rFonts w:ascii="Arial" w:cs="Arial" w:eastAsia="Arial" w:hAnsi="Arial"/>
                <w:color w:val="374151"/>
                <w:sz w:val="18"/>
                <w:szCs w:val="18"/>
              </w:rPr>
              <w:t xml:space="preserve">Module 2 — Payment Flow (Wallet → Bank: 3 business days + receipt)</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F766E"/>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F766E" w:sz="1"/>
              <w:left w:val="single" w:color="0F766E" w:sz="1"/>
              <w:bottom w:val="single" w:color="0F766E" w:sz="1"/>
              <w:right w:val="single" w:color="0F766E" w:sz="1"/>
            </w:tcBorders>
            <w:shd w:fill="0F766E"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06</w:t>
            </w:r>
          </w:p>
        </w:tc>
        <w:tc>
          <w:tcPr>
            <w:tcW w:type="dxa" w:w="8680"/>
            <w:tcBorders>
              <w:top w:val="single" w:color="0F766E" w:sz="1"/>
              <w:left w:val="none" w:color="FFFFFF" w:sz="0"/>
              <w:bottom w:val="single" w:color="0F766E" w:sz="1"/>
              <w:right w:val="single" w:color="0F766E" w:sz="1"/>
            </w:tcBorders>
            <w:shd w:fill="F0FDFA"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"Scope Lock — Company Accept Karne Ke Baad Badal Nahi Sakta" — The Scope Creep Killer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
              <w:bottom w:val="none" w:color="FFFFFF" w:sz="0"/>
              <w:right w:val="single" w:color="0F766E"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Project Listing system locks project scope, compensation, and deliverables before the listing goes live — and the platform's governance rules (R75) prevent companies from modifying these after a proposal is accepted. The milestone deliverable description is defined at the proposal stage and becomes immutable after acceptance. For Indian freelancers who have experienced the nightmare of project scope expanding after work has begun — with no additional compensation — this structural scope lock is the freelance protection they have always wanted: 'Company ne baad mein 3 extra features maange. Platform ne block kiya — scope lock tha. Original deliverables only. Meri time ki value thi.',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F0FDFA" w:val="clear"/>
            <w:tcMar>
              <w:top w:type="dxa" w:w="80"/>
              <w:left w:type="dxa" w:w="160"/>
              <w:bottom w:type="dxa" w:w="80"/>
              <w:right w:type="dxa" w:w="160"/>
            </w:tcMar>
            <w:vAlign w:val="top"/>
          </w:tcPr>
          <w:p>
            <w:pPr>
              <w:spacing w:before="0" w:after="0"/>
            </w:pPr>
            <w:r>
              <w:rPr>
                <w:rFonts w:ascii="Arial" w:cs="Arial" w:eastAsia="Arial" w:hAnsi="Arial"/>
                <w:b/>
                <w:bCs/>
                <w:color w:val="0F766E"/>
                <w:sz w:val="19"/>
                <w:szCs w:val="19"/>
              </w:rPr>
              <w:t xml:space="preserve">💬  HOOK:  </w:t>
            </w:r>
            <w:r>
              <w:rPr>
                <w:rFonts w:ascii="Arial" w:cs="Arial" w:eastAsia="Arial" w:hAnsi="Arial"/>
                <w:i/>
                <w:iCs/>
                <w:color w:val="374151"/>
                <w:sz w:val="19"/>
                <w:szCs w:val="19"/>
              </w:rPr>
              <w:t xml:space="preserve">"Project scope: 3 API endpoints. Mid-project: company asked for 5. Platform workspace: scope is locked at 3. Company could not add deliverables without creating a new project. Completed 3 endpoints. Paid in full. No unpaid extra work. Scope lock protected my time. First time a client couldn't change what I agreed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Project Scope Lock · R75 Deliverable Immutability · Scope Creep Killer</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F766E"/>
                <w:sz w:val="18"/>
                <w:szCs w:val="18"/>
              </w:rPr>
              <w:t xml:space="preserve">🔗  Feature: </w:t>
            </w:r>
            <w:r>
              <w:rPr>
                <w:rFonts w:ascii="Arial" w:cs="Arial" w:eastAsia="Arial" w:hAnsi="Arial"/>
                <w:color w:val="374151"/>
                <w:sz w:val="18"/>
                <w:szCs w:val="18"/>
              </w:rPr>
              <w:t xml:space="preserve">Module 1 — Project Listing (Scope + compensation locked before live, immutable post-accept)</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F766E"/>
                <w:sz w:val="18"/>
                <w:szCs w:val="18"/>
              </w:rPr>
              <w:t xml:space="preserve">📢 PR-Worthy</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F5F3FF" w:val="clear"/>
            <w:tcMar>
              <w:top w:type="dxa" w:w="140"/>
              <w:left w:type="dxa" w:w="140"/>
              <w:bottom w:type="dxa" w:w="140"/>
              <w:right w:type="dxa" w:w="140"/>
            </w:tcMar>
            <w:vAlign w:val="top"/>
          </w:tcPr>
          <w:p>
            <w:pPr>
              <w:spacing w:before="0" w:after="0"/>
            </w:pPr>
            <w:r>
              <w:rPr>
                <w:rFonts w:ascii="Arial" w:cs="Arial" w:eastAsia="Arial" w:hAnsi="Arial"/>
                <w:b/>
                <w:bCs/>
                <w:color w:val="5B21B6"/>
                <w:sz w:val="34"/>
                <w:szCs w:val="34"/>
              </w:rPr>
              <w:t xml:space="preserve">📋  ACCOUNTABILITY &amp; PROOF</w:t>
            </w:r>
            <w:r>
              <w:rPr>
                <w:rFonts w:ascii="Arial" w:cs="Arial" w:eastAsia="Arial" w:hAnsi="Arial"/>
                <w:b/>
                <w:bCs/>
                <w:color w:val="5B21B6"/>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The confetti + skill record + portfolio + XP triple reward on milestone approval, cryptographic submission timestamps, 5-dimension mentor evaluations, Project Leader badge, Dojo replay engine, and score variance anomaly detection create an irrefutable evidence trail of professional capability.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5B21B6" w:sz="1"/>
              <w:left w:val="single" w:color="5B21B6" w:sz="1"/>
              <w:bottom w:val="single" w:color="5B21B6" w:sz="1"/>
              <w:right w:val="single" w:color="5B21B6" w:sz="1"/>
            </w:tcBorders>
            <w:shd w:fill="5B21B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07</w:t>
            </w:r>
          </w:p>
        </w:tc>
        <w:tc>
          <w:tcPr>
            <w:tcW w:type="dxa" w:w="8680"/>
            <w:tcBorders>
              <w:top w:val="single" w:color="5B21B6" w:sz="1"/>
              <w:left w:val="none" w:color="FFFFFF" w:sz="0"/>
              <w:bottom w:val="single" w:color="5B21B6" w:sz="1"/>
              <w:right w:val="single" w:color="5B21B6" w:sz="1"/>
            </w:tcBorders>
            <w:shd w:fill="F5F3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"Milestone Approved — Confetti Aya — Skill Passport Mein Record Bana" — The Evidence Accumulation Loop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1"/>
              <w:bottom w:val="none" w:color="FFFFFF" w:sz="0"/>
              <w:right w:val="single" w:color="5B21B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Project Execution Engine fires a confetti UI celebration when a milestone is approved — and simultaneously creates a verified skill record in the Skill Passport, generates a portfolio item, and awards XP. This triple outcome from a single approved milestone — celebration + credential + XP — turns the mundane act of submitting project work into a powerful, visible evidence accumulation loop. For Indian candidates who are building their career evidence base one verified event at a time, each milestone approval is not just project progress — it is credential creation: 'Ek milestone approve hua — ek skill record aur ek portfolio item permanently bana. Har step counted.'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F5F3FF" w:val="clear"/>
            <w:tcMar>
              <w:top w:type="dxa" w:w="80"/>
              <w:left w:type="dxa" w:w="160"/>
              <w:bottom w:type="dxa" w:w="80"/>
              <w:right w:type="dxa" w:w="160"/>
            </w:tcMar>
            <w:vAlign w:val="top"/>
          </w:tcPr>
          <w:p>
            <w:pPr>
              <w:spacing w:before="0" w:after="0"/>
            </w:pPr>
            <w:r>
              <w:rPr>
                <w:rFonts w:ascii="Arial" w:cs="Arial" w:eastAsia="Arial" w:hAnsi="Arial"/>
                <w:b/>
                <w:bCs/>
                <w:color w:val="5B21B6"/>
                <w:sz w:val="19"/>
                <w:szCs w:val="19"/>
              </w:rPr>
              <w:t xml:space="preserve">💬  HOOK:  </w:t>
            </w:r>
            <w:r>
              <w:rPr>
                <w:rFonts w:ascii="Arial" w:cs="Arial" w:eastAsia="Arial" w:hAnsi="Arial"/>
                <w:i/>
                <w:iCs/>
                <w:color w:val="374151"/>
                <w:sz w:val="19"/>
                <w:szCs w:val="19"/>
              </w:rPr>
              <w:t xml:space="preserve">"Milestone 3 approved. Confetti. Notification: 'React.js skill record added to Skill Passport.' Notification: 'Portfolio item generated.' Notification: '+120 XP.' Three permanent career assets from one approved submission. 4-milestone project = 4 skill records, 1 portfolio item, 1 badge, Rs 8,000. Every milestone mattered."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Milestone Approval Triple Reward · Skill Record Creation · Evidence Accumulation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5B21B6"/>
                <w:sz w:val="18"/>
                <w:szCs w:val="18"/>
              </w:rPr>
              <w:t xml:space="preserve">🔗  Feature: </w:t>
            </w:r>
            <w:r>
              <w:rPr>
                <w:rFonts w:ascii="Arial" w:cs="Arial" w:eastAsia="Arial" w:hAnsi="Arial"/>
                <w:color w:val="374151"/>
                <w:sz w:val="18"/>
                <w:szCs w:val="18"/>
              </w:rPr>
              <w:t xml:space="preserve">Module 2 — Execution State (Milestone Approved: confetti + skill record + portfolio + XP)</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5B21B6"/>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5B21B6" w:sz="1"/>
              <w:left w:val="single" w:color="5B21B6" w:sz="1"/>
              <w:bottom w:val="single" w:color="5B21B6" w:sz="1"/>
              <w:right w:val="single" w:color="5B21B6" w:sz="1"/>
            </w:tcBorders>
            <w:shd w:fill="5B21B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08</w:t>
            </w:r>
          </w:p>
        </w:tc>
        <w:tc>
          <w:tcPr>
            <w:tcW w:type="dxa" w:w="8680"/>
            <w:tcBorders>
              <w:top w:val="single" w:color="5B21B6" w:sz="1"/>
              <w:left w:val="none" w:color="FFFFFF" w:sz="0"/>
              <w:bottom w:val="single" w:color="5B21B6" w:sz="1"/>
              <w:right w:val="single" w:color="5B21B6" w:sz="1"/>
            </w:tcBorders>
            <w:shd w:fill="F5F3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"Submission Cryptographically Signed — Backdating Possible Nahi" — The Tamper-Proof Work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1"/>
              <w:bottom w:val="none" w:color="FFFFFF" w:sz="0"/>
              <w:right w:val="single" w:color="5B21B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Milestone Submission System timestamps and cryptographically signs every submission at the moment it is filed — submissions cannot be edited after submission, only a new revision can be filed (maximum 2 revisions per milestone). This creates a tamper-proof audit trail of all project work: the exact moment each submission was made is permanently recorded and independently verifiable. For Indian candidates who have experienced the injustice of a client claiming 'you submitted late' when no timestamp existed, this cryptographic submission proof is the documentation infrastructure that protects honest workers: 'Platform tera time stamp hai. Koi yeh nahi keh sakta ki tune late submit kiya — record permanent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F5F3FF" w:val="clear"/>
            <w:tcMar>
              <w:top w:type="dxa" w:w="80"/>
              <w:left w:type="dxa" w:w="160"/>
              <w:bottom w:type="dxa" w:w="80"/>
              <w:right w:type="dxa" w:w="160"/>
            </w:tcMar>
            <w:vAlign w:val="top"/>
          </w:tcPr>
          <w:p>
            <w:pPr>
              <w:spacing w:before="0" w:after="0"/>
            </w:pPr>
            <w:r>
              <w:rPr>
                <w:rFonts w:ascii="Arial" w:cs="Arial" w:eastAsia="Arial" w:hAnsi="Arial"/>
                <w:b/>
                <w:bCs/>
                <w:color w:val="5B21B6"/>
                <w:sz w:val="19"/>
                <w:szCs w:val="19"/>
              </w:rPr>
              <w:t xml:space="preserve">💬  HOOK:  </w:t>
            </w:r>
            <w:r>
              <w:rPr>
                <w:rFonts w:ascii="Arial" w:cs="Arial" w:eastAsia="Arial" w:hAnsi="Arial"/>
                <w:i/>
                <w:iCs/>
                <w:color w:val="374151"/>
                <w:sz w:val="19"/>
                <w:szCs w:val="19"/>
              </w:rPr>
              <w:t xml:space="preserve">"Submitted milestone at 11:42 PM, day before deadline. Company later disputed: 'This was submitted late.' Platform submission log: 'Submitted: [date] 11:42:07 PM IST — cryptographically signed.' Dispute closed immediately. Timestamp was my proof. No one could argue with a hash-signed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Cryptographic Submission Timestamp · Anti-Backdating · Tamper-Proof Work Record</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5B21B6"/>
                <w:sz w:val="18"/>
                <w:szCs w:val="18"/>
              </w:rPr>
              <w:t xml:space="preserve">🔗  Feature: </w:t>
            </w:r>
            <w:r>
              <w:rPr>
                <w:rFonts w:ascii="Arial" w:cs="Arial" w:eastAsia="Arial" w:hAnsi="Arial"/>
                <w:color w:val="374151"/>
                <w:sz w:val="18"/>
                <w:szCs w:val="18"/>
              </w:rPr>
              <w:t xml:space="preserve">Module 2 — Milestone Submission (Cryptographically signed timestamp, immutable)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5B21B6"/>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5B21B6" w:sz="1"/>
              <w:left w:val="single" w:color="5B21B6" w:sz="1"/>
              <w:bottom w:val="single" w:color="5B21B6" w:sz="1"/>
              <w:right w:val="single" w:color="5B21B6" w:sz="1"/>
            </w:tcBorders>
            <w:shd w:fill="5B21B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09</w:t>
            </w:r>
          </w:p>
        </w:tc>
        <w:tc>
          <w:tcPr>
            <w:tcW w:type="dxa" w:w="8680"/>
            <w:tcBorders>
              <w:top w:val="single" w:color="5B21B6" w:sz="1"/>
              <w:left w:val="none" w:color="FFFFFF" w:sz="0"/>
              <w:bottom w:val="single" w:color="5B21B6" w:sz="1"/>
              <w:right w:val="single" w:color="5B21B6" w:sz="1"/>
            </w:tcBorders>
            <w:shd w:fill="F5F3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"Mentor 0–100 Evaluation — 5 Dimensions — Skill Passport Mein Highest Weight" — The Expert Witness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1"/>
              <w:bottom w:val="none" w:color="FFFFFF" w:sz="0"/>
              <w:right w:val="single" w:color="5B21B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Project Mentor Oversight System has the assigned mentor submit a structured end-of-project evaluation on 5 dimensions: Technical Execution Quality, Problem-Solving Approach, Communication with Stakeholders, Deadline Adherence, and Initiative &amp; Self-Direction (20 points each = 100 total). A score of 70+ creates a Mentor-Endorsed Skill Record in the Skill Passport with the highest trust weight (3×). For Indian candidates from non-elite colleges seeking credible skill endorsements from industry professionals, a mentor's structured 5-dimension evaluation of their actual project work is the closest thing to a formal letter of recommendation — with verification and scoring: 'Industry mentor ne mera kaam directly dekha aur 84/100 diya. Yeh LinkedIn recommendation se zyada real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F5F3FF" w:val="clear"/>
            <w:tcMar>
              <w:top w:type="dxa" w:w="80"/>
              <w:left w:type="dxa" w:w="160"/>
              <w:bottom w:type="dxa" w:w="80"/>
              <w:right w:type="dxa" w:w="160"/>
            </w:tcMar>
            <w:vAlign w:val="top"/>
          </w:tcPr>
          <w:p>
            <w:pPr>
              <w:spacing w:before="0" w:after="0"/>
            </w:pPr>
            <w:r>
              <w:rPr>
                <w:rFonts w:ascii="Arial" w:cs="Arial" w:eastAsia="Arial" w:hAnsi="Arial"/>
                <w:b/>
                <w:bCs/>
                <w:color w:val="5B21B6"/>
                <w:sz w:val="19"/>
                <w:szCs w:val="19"/>
              </w:rPr>
              <w:t xml:space="preserve">💬  HOOK:  </w:t>
            </w:r>
            <w:r>
              <w:rPr>
                <w:rFonts w:ascii="Arial" w:cs="Arial" w:eastAsia="Arial" w:hAnsi="Arial"/>
                <w:i/>
                <w:iCs/>
                <w:color w:val="374151"/>
                <w:sz w:val="19"/>
                <w:szCs w:val="19"/>
              </w:rPr>
              <w:t xml:space="preserve">"End-of-project mentor evaluation: Technical Execution 17/20, Problem Solving 18/20, Communication 16/20, Deadline Adherence 20/20, Initiative 15/20. Total: 86/100. Mentor-Endorsed Skill Record created. 3× trust weight. Portfolio now shows: 'Mentor Evaluated — 86/100.' Only credential I've seen that shows HOW I work, not just THAT I have a skill."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5-Dimension Mentor Evaluation · 86/100 Score · Mentor-Endorsed Skill Record</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5B21B6"/>
                <w:sz w:val="18"/>
                <w:szCs w:val="18"/>
              </w:rPr>
              <w:t xml:space="preserve">🔗  Feature: </w:t>
            </w:r>
            <w:r>
              <w:rPr>
                <w:rFonts w:ascii="Arial" w:cs="Arial" w:eastAsia="Arial" w:hAnsi="Arial"/>
                <w:color w:val="374151"/>
                <w:sz w:val="18"/>
                <w:szCs w:val="18"/>
              </w:rPr>
              <w:t xml:space="preserve">Module 2 — Mentor Oversight (End-of-project evaluation: 5 dimensions, 70+ = Mentor-Endorsed)</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5B21B6"/>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5B21B6" w:sz="1"/>
              <w:left w:val="single" w:color="5B21B6" w:sz="1"/>
              <w:bottom w:val="single" w:color="5B21B6" w:sz="1"/>
              <w:right w:val="single" w:color="5B21B6" w:sz="1"/>
            </w:tcBorders>
            <w:shd w:fill="5B21B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10</w:t>
            </w:r>
          </w:p>
        </w:tc>
        <w:tc>
          <w:tcPr>
            <w:tcW w:type="dxa" w:w="8680"/>
            <w:tcBorders>
              <w:top w:val="single" w:color="5B21B6" w:sz="1"/>
              <w:left w:val="none" w:color="FFFFFF" w:sz="0"/>
              <w:bottom w:val="single" w:color="5B21B6" w:sz="1"/>
              <w:right w:val="single" w:color="5B21B6" w:sz="1"/>
            </w:tcBorders>
            <w:shd w:fill="F5F3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"Project Leader Badge — Maximum Company Evaluation Score Mila" — The Excellence Signal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1"/>
              <w:bottom w:val="none" w:color="FFFFFF" w:sz="0"/>
              <w:right w:val="single" w:color="5B21B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'Project Leader' badge is awarded to candidates who complete a project that received the maximum company evaluation score — signalling not just completion, but excellence. This badge appears as a highlight on the project portfolio item — visible to all recruiters viewing the portfolio. For Indian candidates who complete dozens of assignments but rarely receive formal recognition for doing them exceptionally well, the Project Leader badge is a public acknowledgement of quality: 'Poora karna kaafi nahi tha — achha karna tha. Platform ne fark kiya.' The badge differentiates between candidates who completed projects and those who excelled at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F5F3FF" w:val="clear"/>
            <w:tcMar>
              <w:top w:type="dxa" w:w="80"/>
              <w:left w:type="dxa" w:w="160"/>
              <w:bottom w:type="dxa" w:w="80"/>
              <w:right w:type="dxa" w:w="160"/>
            </w:tcMar>
            <w:vAlign w:val="top"/>
          </w:tcPr>
          <w:p>
            <w:pPr>
              <w:spacing w:before="0" w:after="0"/>
            </w:pPr>
            <w:r>
              <w:rPr>
                <w:rFonts w:ascii="Arial" w:cs="Arial" w:eastAsia="Arial" w:hAnsi="Arial"/>
                <w:b/>
                <w:bCs/>
                <w:color w:val="5B21B6"/>
                <w:sz w:val="19"/>
                <w:szCs w:val="19"/>
              </w:rPr>
              <w:t xml:space="preserve">💬  HOOK:  </w:t>
            </w:r>
            <w:r>
              <w:rPr>
                <w:rFonts w:ascii="Arial" w:cs="Arial" w:eastAsia="Arial" w:hAnsi="Arial"/>
                <w:i/>
                <w:iCs/>
                <w:color w:val="374151"/>
                <w:sz w:val="19"/>
                <w:szCs w:val="19"/>
              </w:rPr>
              <w:t xml:space="preserve">"Project completed. Company evaluation: maximum score. Project Leader badge appeared on that portfolio item — gold highlight, separate from the project completion badge. Recruiter viewing portfolio: 'This badge means the company gave you their maximum rating. That's rare.' Different from just completing. Excellence recognized."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Project Leader Badge · Maximum Company Evaluation · Excellence Above Completion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5B21B6"/>
                <w:sz w:val="18"/>
                <w:szCs w:val="18"/>
              </w:rPr>
              <w:t xml:space="preserve">🔗  Feature: </w:t>
            </w:r>
            <w:r>
              <w:rPr>
                <w:rFonts w:ascii="Arial" w:cs="Arial" w:eastAsia="Arial" w:hAnsi="Arial"/>
                <w:color w:val="374151"/>
                <w:sz w:val="18"/>
                <w:szCs w:val="18"/>
              </w:rPr>
              <w:t xml:space="preserve">Module 6 — Badge Cabinet (Project Leader: maximum company evaluation score)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5B21B6"/>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5B21B6" w:sz="1"/>
              <w:left w:val="single" w:color="5B21B6" w:sz="1"/>
              <w:bottom w:val="single" w:color="5B21B6" w:sz="1"/>
              <w:right w:val="single" w:color="5B21B6" w:sz="1"/>
            </w:tcBorders>
            <w:shd w:fill="5B21B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11</w:t>
            </w:r>
          </w:p>
        </w:tc>
        <w:tc>
          <w:tcPr>
            <w:tcW w:type="dxa" w:w="8680"/>
            <w:tcBorders>
              <w:top w:val="single" w:color="5B21B6" w:sz="1"/>
              <w:left w:val="none" w:color="FFFFFF" w:sz="0"/>
              <w:bottom w:val="single" w:color="5B21B6" w:sz="1"/>
              <w:right w:val="single" w:color="5B21B6" w:sz="1"/>
            </w:tcBorders>
            <w:shd w:fill="F5F3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"Replay Engine — Action Log Se Poora Match Reconstruct Hota Hai" — The Learning Audit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1"/>
              <w:bottom w:val="none" w:color="FFFFFF" w:sz="0"/>
              <w:right w:val="single" w:color="5B21B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Dojo Replay Engine (described in the Project Execution document's Service 6) stores match sessions as timestamped action event logs — not video recordings — and reconstructs the full match as an interactive timeline that mentors and candidates can step through frame-by-frame. Zero video storage cost, full analytical value. For Indian candidates learning through Dojo competitive matches, the ability to step through their own submission timeline and understand exactly where they lost points — compared to the evaluation rubric — converts every match into a precise learning event: 'Video nahi — better. Action log se frame-by-frame dekha — exactly kahan galti ki. No ambiguity.',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F5F3FF" w:val="clear"/>
            <w:tcMar>
              <w:top w:type="dxa" w:w="80"/>
              <w:left w:type="dxa" w:w="160"/>
              <w:bottom w:type="dxa" w:w="80"/>
              <w:right w:type="dxa" w:w="160"/>
            </w:tcMar>
            <w:vAlign w:val="top"/>
          </w:tcPr>
          <w:p>
            <w:pPr>
              <w:spacing w:before="0" w:after="0"/>
            </w:pPr>
            <w:r>
              <w:rPr>
                <w:rFonts w:ascii="Arial" w:cs="Arial" w:eastAsia="Arial" w:hAnsi="Arial"/>
                <w:b/>
                <w:bCs/>
                <w:color w:val="5B21B6"/>
                <w:sz w:val="19"/>
                <w:szCs w:val="19"/>
              </w:rPr>
              <w:t xml:space="preserve">💬  HOOK:  </w:t>
            </w:r>
            <w:r>
              <w:rPr>
                <w:rFonts w:ascii="Arial" w:cs="Arial" w:eastAsia="Arial" w:hAnsi="Arial"/>
                <w:i/>
                <w:iCs/>
                <w:color w:val="374151"/>
                <w:sz w:val="19"/>
                <w:szCs w:val="19"/>
              </w:rPr>
              <w:t xml:space="preserve">"Dojo match replay: stepped through frame by frame. Saw: submitted solution at 4:23 — correct approach. Timer event: 2 minutes wasted on suboptimal loop. Evaluation: efficiency dimension penalised. Next match: eliminated that loop pattern. Score improved 18 points. Replay was better than any video lecture."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Dojo Replay Engine · Frame-by-Frame Action Log · Zero-Video Learning Audit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5B21B6"/>
                <w:sz w:val="18"/>
                <w:szCs w:val="18"/>
              </w:rPr>
              <w:t xml:space="preserve">🔗  Feature: </w:t>
            </w:r>
            <w:r>
              <w:rPr>
                <w:rFonts w:ascii="Arial" w:cs="Arial" w:eastAsia="Arial" w:hAnsi="Arial"/>
                <w:color w:val="374151"/>
                <w:sz w:val="18"/>
                <w:szCs w:val="18"/>
              </w:rPr>
              <w:t xml:space="preserve">Service 6 — Dojo Match Engine (Replay Engine: timestamped action log reconstruction)</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5B21B6"/>
                <w:sz w:val="18"/>
                <w:szCs w:val="18"/>
              </w:rPr>
              <w:t xml:space="preserve">🧠 Smart Edge</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5B21B6" w:sz="1"/>
              <w:left w:val="single" w:color="5B21B6" w:sz="1"/>
              <w:bottom w:val="single" w:color="5B21B6" w:sz="1"/>
              <w:right w:val="single" w:color="5B21B6" w:sz="1"/>
            </w:tcBorders>
            <w:shd w:fill="5B21B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12</w:t>
            </w:r>
          </w:p>
        </w:tc>
        <w:tc>
          <w:tcPr>
            <w:tcW w:type="dxa" w:w="8680"/>
            <w:tcBorders>
              <w:top w:val="single" w:color="5B21B6" w:sz="1"/>
              <w:left w:val="none" w:color="FFFFFF" w:sz="0"/>
              <w:bottom w:val="single" w:color="5B21B6" w:sz="1"/>
              <w:right w:val="single" w:color="5B21B6" w:sz="1"/>
            </w:tcBorders>
            <w:shd w:fill="F5F3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"Peer + Mentor Score Merge — 25 Point Variance → Admin Review" — The Fair Assessment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1"/>
              <w:bottom w:val="none" w:color="FFFFFF" w:sz="0"/>
              <w:right w:val="single" w:color="5B21B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Scoring Engine merges peer and mentor evaluations using a weighted average (mentor 60% + peer 40%) for belt progression decisions. If the two scores differ by more than 25 points, a Variance Anomaly is automatically flagged — the score is held and an admin review is triggered, with the reviewer's reasoning logged permanently. For Indian candidates who have experienced unfair assessments — a biased evaluator, a classmate rival, a mentor with a grudge — this automated anomaly detection and admin review process is a structural fairness guarantee: 'Agar koi examiner galat score deta hai — platform pakad lega. 25 point difference = automatic investigation. Score fair hoga.',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F5F3FF" w:val="clear"/>
            <w:tcMar>
              <w:top w:type="dxa" w:w="80"/>
              <w:left w:type="dxa" w:w="160"/>
              <w:bottom w:type="dxa" w:w="80"/>
              <w:right w:type="dxa" w:w="160"/>
            </w:tcMar>
            <w:vAlign w:val="top"/>
          </w:tcPr>
          <w:p>
            <w:pPr>
              <w:spacing w:before="0" w:after="0"/>
            </w:pPr>
            <w:r>
              <w:rPr>
                <w:rFonts w:ascii="Arial" w:cs="Arial" w:eastAsia="Arial" w:hAnsi="Arial"/>
                <w:b/>
                <w:bCs/>
                <w:color w:val="5B21B6"/>
                <w:sz w:val="19"/>
                <w:szCs w:val="19"/>
              </w:rPr>
              <w:t xml:space="preserve">💬  HOOK:  </w:t>
            </w:r>
            <w:r>
              <w:rPr>
                <w:rFonts w:ascii="Arial" w:cs="Arial" w:eastAsia="Arial" w:hAnsi="Arial"/>
                <w:i/>
                <w:iCs/>
                <w:color w:val="374151"/>
                <w:sz w:val="19"/>
                <w:szCs w:val="19"/>
              </w:rPr>
              <w:t xml:space="preserve">"Belt evaluation: Mentor score 78. Peer score 44. System flagged: 34-point variance anomaly. Admin review triggered. Admin reviewed both evaluations. Found: peer evaluator had applied wrong rubric. Corrected. Belt awarded. Platform caught what would have been an unjust failure. Automated fairness 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Score Variance Detection · 25-Point Anomaly Trigger · Admin Review Fairness</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5B21B6"/>
                <w:sz w:val="18"/>
                <w:szCs w:val="18"/>
              </w:rPr>
              <w:t xml:space="preserve">🔗  Feature: </w:t>
            </w:r>
            <w:r>
              <w:rPr>
                <w:rFonts w:ascii="Arial" w:cs="Arial" w:eastAsia="Arial" w:hAnsi="Arial"/>
                <w:color w:val="374151"/>
                <w:sz w:val="18"/>
                <w:szCs w:val="18"/>
              </w:rPr>
              <w:t xml:space="preserve">Service 7 — Scoring Engine (Peer + Mentor merge: &gt;25-point variance = flag + review)</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5B21B6"/>
                <w:sz w:val="18"/>
                <w:szCs w:val="18"/>
              </w:rPr>
              <w:t xml:space="preserve">💪 Emotion-Driven</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
              <w:left w:val="single" w:color="9A3412" w:sz="1"/>
              <w:bottom w:val="single" w:color="9A3412" w:sz="1"/>
              <w:right w:val="single" w:color="9A3412" w:sz="1"/>
            </w:tcBorders>
            <w:shd w:fill="FFF7ED" w:val="clear"/>
            <w:tcMar>
              <w:top w:type="dxa" w:w="140"/>
              <w:left w:type="dxa" w:w="140"/>
              <w:bottom w:type="dxa" w:w="140"/>
              <w:right w:type="dxa" w:w="140"/>
            </w:tcMar>
            <w:vAlign w:val="top"/>
          </w:tcPr>
          <w:p>
            <w:pPr>
              <w:spacing w:before="0" w:after="0"/>
            </w:pPr>
            <w:r>
              <w:rPr>
                <w:rFonts w:ascii="Arial" w:cs="Arial" w:eastAsia="Arial" w:hAnsi="Arial"/>
                <w:b/>
                <w:bCs/>
                <w:color w:val="9A3412"/>
                <w:sz w:val="34"/>
                <w:szCs w:val="34"/>
              </w:rPr>
              <w:t xml:space="preserve">🛡️  FEAR &amp; PROTECTION</w:t>
            </w:r>
            <w:r>
              <w:rPr>
                <w:rFonts w:ascii="Arial" w:cs="Arial" w:eastAsia="Arial" w:hAnsi="Arial"/>
                <w:b/>
                <w:bCs/>
                <w:color w:val="9A3412"/>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Verified-only company posting, Anti-Resume Mode, the 5-gate belt promotion system, fraud integrity gating, zero audio storage, and parallel slot lock architecture address the specific fears that prevent Indian candidates from committing to real-world project work and competitive assessment.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A3412" w:sz="1"/>
              <w:left w:val="single" w:color="9A3412" w:sz="1"/>
              <w:bottom w:val="single" w:color="9A3412" w:sz="1"/>
              <w:right w:val="single" w:color="9A3412" w:sz="1"/>
            </w:tcBorders>
            <w:shd w:fill="9A3412"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13</w:t>
            </w:r>
          </w:p>
        </w:tc>
        <w:tc>
          <w:tcPr>
            <w:tcW w:type="dxa" w:w="8680"/>
            <w:tcBorders>
              <w:top w:val="single" w:color="9A3412" w:sz="1"/>
              <w:left w:val="none" w:color="FFFFFF" w:sz="0"/>
              <w:bottom w:val="single" w:color="9A3412" w:sz="1"/>
              <w:right w:val="single" w:color="9A3412" w:sz="1"/>
            </w:tcBorders>
            <w:shd w:fill="FFF7ED"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"Koi Bhi Company Sirf Verified Hai Toh Hi Post Kar Sakti Hai" — The Scam-Free Project Market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3412" w:sz="1"/>
              <w:bottom w:val="none" w:color="FFFFFF" w:sz="0"/>
              <w:right w:val="single" w:color="9A3412"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Project Marketplace only allows domain-verified companies to post projects (R75 Company Dependency Law). Unverified entities cannot post. Every company also has a Trust Score — computed from verification level, past project completion rate, and dispute history — displayed as a visible trust bar on every project listing. For Indian candidates who have been exploited by fake 'internship' postings and fraudulent project offers on LinkedIn, Internshala, and WhatsApp groups, EcoSkiller's verified-company-only posting policy removes the most common fear: 'Yeh company real hai ya nahi?' The answer is always yes — or the project doesn't exist on the 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
              <w:left w:val="single" w:color="9A3412" w:sz="1"/>
              <w:bottom w:val="single" w:color="9A3412" w:sz="1"/>
              <w:right w:val="single" w:color="9A3412" w:sz="1"/>
            </w:tcBorders>
            <w:shd w:fill="FFF7ED" w:val="clear"/>
            <w:tcMar>
              <w:top w:type="dxa" w:w="80"/>
              <w:left w:type="dxa" w:w="160"/>
              <w:bottom w:type="dxa" w:w="80"/>
              <w:right w:type="dxa" w:w="160"/>
            </w:tcMar>
            <w:vAlign w:val="top"/>
          </w:tcPr>
          <w:p>
            <w:pPr>
              <w:spacing w:before="0" w:after="0"/>
            </w:pPr>
            <w:r>
              <w:rPr>
                <w:rFonts w:ascii="Arial" w:cs="Arial" w:eastAsia="Arial" w:hAnsi="Arial"/>
                <w:b/>
                <w:bCs/>
                <w:color w:val="9A3412"/>
                <w:sz w:val="19"/>
                <w:szCs w:val="19"/>
              </w:rPr>
              <w:t xml:space="preserve">💬  HOOK:  </w:t>
            </w:r>
            <w:r>
              <w:rPr>
                <w:rFonts w:ascii="Arial" w:cs="Arial" w:eastAsia="Arial" w:hAnsi="Arial"/>
                <w:i/>
                <w:iCs/>
                <w:color w:val="374151"/>
                <w:sz w:val="19"/>
                <w:szCs w:val="19"/>
              </w:rPr>
              <w:t xml:space="preserve">"4 projects in 6 months. All from verified companies. All paid as promised. Never had to wonder 'is this company real?' Trust Score on each listing: all above 75. Compared to: 3 unpaid internships outside platform, 2 ghostings, 1 company that changed scope. EcoSkiller: 4/4 paid. Outside: 0/3. Data speaks."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Verified-Only Companies · Trust Score Display · Scam-Free Project Market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A3412"/>
                <w:sz w:val="18"/>
                <w:szCs w:val="18"/>
              </w:rPr>
              <w:t xml:space="preserve">🔗  Feature: </w:t>
            </w:r>
            <w:r>
              <w:rPr>
                <w:rFonts w:ascii="Arial" w:cs="Arial" w:eastAsia="Arial" w:hAnsi="Arial"/>
                <w:color w:val="374151"/>
                <w:sz w:val="18"/>
                <w:szCs w:val="18"/>
              </w:rPr>
              <w:t xml:space="preserve">Module 1 — Project Marketplace (R75: only domain-verified companies can post)</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A3412"/>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A3412" w:sz="1"/>
              <w:left w:val="single" w:color="9A3412" w:sz="1"/>
              <w:bottom w:val="single" w:color="9A3412" w:sz="1"/>
              <w:right w:val="single" w:color="9A3412" w:sz="1"/>
            </w:tcBorders>
            <w:shd w:fill="9A3412"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14</w:t>
            </w:r>
          </w:p>
        </w:tc>
        <w:tc>
          <w:tcPr>
            <w:tcW w:type="dxa" w:w="8680"/>
            <w:tcBorders>
              <w:top w:val="single" w:color="9A3412" w:sz="1"/>
              <w:left w:val="none" w:color="FFFFFF" w:sz="0"/>
              <w:bottom w:val="single" w:color="9A3412" w:sz="1"/>
              <w:right w:val="single" w:color="9A3412" w:sz="1"/>
            </w:tcBorders>
            <w:shd w:fill="FFF7ED"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"Anti-Resume Mode — IIT Naam Nahi Dikhta, Sirf Skills Dikhti Hain" — The Level Playing Field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3412" w:sz="1"/>
              <w:bottom w:val="none" w:color="FFFFFF" w:sz="0"/>
              <w:right w:val="single" w:color="9A3412"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Anti-Resume Mode (described in the Project Execution document's Service 3) suppresses biographical data from recruiter views: full name, college name, graduation year, profile photo, surname, and city are hidden. Only verified data is shown: EIS intelligence scores, belt levels, championship results, and portfolio links. This structural bias elimination is implemented at the database query layer — not the UI layer. For Indian candidates from non-IIT, non-Tier-1 colleges who have spent careers watching equivalent or superior skills be rejected because of a college name, Anti-Resume Mode is the most meaningful feature the platform offers: 'College naam nahi dikhta — kaam dikhta hai. Finally.'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
              <w:left w:val="single" w:color="9A3412" w:sz="1"/>
              <w:bottom w:val="single" w:color="9A3412" w:sz="1"/>
              <w:right w:val="single" w:color="9A3412" w:sz="1"/>
            </w:tcBorders>
            <w:shd w:fill="FFF7ED" w:val="clear"/>
            <w:tcMar>
              <w:top w:type="dxa" w:w="80"/>
              <w:left w:type="dxa" w:w="160"/>
              <w:bottom w:type="dxa" w:w="80"/>
              <w:right w:type="dxa" w:w="160"/>
            </w:tcMar>
            <w:vAlign w:val="top"/>
          </w:tcPr>
          <w:p>
            <w:pPr>
              <w:spacing w:before="0" w:after="0"/>
            </w:pPr>
            <w:r>
              <w:rPr>
                <w:rFonts w:ascii="Arial" w:cs="Arial" w:eastAsia="Arial" w:hAnsi="Arial"/>
                <w:b/>
                <w:bCs/>
                <w:color w:val="9A3412"/>
                <w:sz w:val="19"/>
                <w:szCs w:val="19"/>
              </w:rPr>
              <w:t xml:space="preserve">💬  HOOK:  </w:t>
            </w:r>
            <w:r>
              <w:rPr>
                <w:rFonts w:ascii="Arial" w:cs="Arial" w:eastAsia="Arial" w:hAnsi="Arial"/>
                <w:i/>
                <w:iCs/>
                <w:color w:val="374151"/>
                <w:sz w:val="19"/>
                <w:szCs w:val="19"/>
              </w:rPr>
              <w:t xml:space="preserve">"Applied under Anti-Resume Mode. Company shortlisted me. Interview went well. At the end: 'What college are you from?' I said a state engineering college. They paused. Then said 'Your code quality and Dojo scores honestly suggested IIT. We'd have filtered you before. Glad we didn't.' Offer received. College name had been the wall."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Anti-Resume Mode · College Name Hidden · Skill-First Evaluation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A3412"/>
                <w:sz w:val="18"/>
                <w:szCs w:val="18"/>
              </w:rPr>
              <w:t xml:space="preserve">🔗  Feature: </w:t>
            </w:r>
            <w:r>
              <w:rPr>
                <w:rFonts w:ascii="Arial" w:cs="Arial" w:eastAsia="Arial" w:hAnsi="Arial"/>
                <w:color w:val="374151"/>
                <w:sz w:val="18"/>
                <w:szCs w:val="18"/>
              </w:rPr>
              <w:t xml:space="preserve">Service 3 — Job Service (Anti-Resume Mode: bio data suppressed, verified data only)</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A3412"/>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A3412" w:sz="1"/>
              <w:left w:val="single" w:color="9A3412" w:sz="1"/>
              <w:bottom w:val="single" w:color="9A3412" w:sz="1"/>
              <w:right w:val="single" w:color="9A3412" w:sz="1"/>
            </w:tcBorders>
            <w:shd w:fill="9A3412"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15</w:t>
            </w:r>
          </w:p>
        </w:tc>
        <w:tc>
          <w:tcPr>
            <w:tcW w:type="dxa" w:w="8680"/>
            <w:tcBorders>
              <w:top w:val="single" w:color="9A3412" w:sz="1"/>
              <w:left w:val="none" w:color="FFFFFF" w:sz="0"/>
              <w:bottom w:val="single" w:color="9A3412" w:sz="1"/>
              <w:right w:val="single" w:color="9A3412" w:sz="1"/>
            </w:tcBorders>
            <w:shd w:fill="FFF7ED"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"Belt Promotion Gate — 5 Conditions, Auto-Promotion Architecturally Forbidden" — The Trustworthy Belt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3412" w:sz="1"/>
              <w:bottom w:val="none" w:color="FFFFFF" w:sz="0"/>
              <w:right w:val="single" w:color="9A3412"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Belt Promotion Gate requires ALL five conditions before any belt advancement: minimum 5 scored matches at current level in last 30 days, average score above the promotion threshold, at least 1 pressure scenario pass (highest difficulty), mentor confirmation for Brown Belt and above, and zero active fraud flags. Auto-promotion is architecturally forbidden — hard-coded into the system. For Indian candidates and recruiters who are sceptical of online credentials because they know most can be obtained through retakes or easy paths, the 5-condition gate is the credibility infrastructure that makes a Dojo belt genuinely hard to fake: 'EcoSkiller belt sirf kaam karne se aata hai — shortcuts nahi hain.'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
              <w:left w:val="single" w:color="9A3412" w:sz="1"/>
              <w:bottom w:val="single" w:color="9A3412" w:sz="1"/>
              <w:right w:val="single" w:color="9A3412" w:sz="1"/>
            </w:tcBorders>
            <w:shd w:fill="FFF7ED" w:val="clear"/>
            <w:tcMar>
              <w:top w:type="dxa" w:w="80"/>
              <w:left w:type="dxa" w:w="160"/>
              <w:bottom w:type="dxa" w:w="80"/>
              <w:right w:type="dxa" w:w="160"/>
            </w:tcMar>
            <w:vAlign w:val="top"/>
          </w:tcPr>
          <w:p>
            <w:pPr>
              <w:spacing w:before="0" w:after="0"/>
            </w:pPr>
            <w:r>
              <w:rPr>
                <w:rFonts w:ascii="Arial" w:cs="Arial" w:eastAsia="Arial" w:hAnsi="Arial"/>
                <w:b/>
                <w:bCs/>
                <w:color w:val="9A3412"/>
                <w:sz w:val="19"/>
                <w:szCs w:val="19"/>
              </w:rPr>
              <w:t xml:space="preserve">💬  HOOK:  </w:t>
            </w:r>
            <w:r>
              <w:rPr>
                <w:rFonts w:ascii="Arial" w:cs="Arial" w:eastAsia="Arial" w:hAnsi="Arial"/>
                <w:i/>
                <w:iCs/>
                <w:color w:val="374151"/>
                <w:sz w:val="19"/>
                <w:szCs w:val="19"/>
              </w:rPr>
              <w:t xml:space="preserve">"Dojo Green Belt: failed first attempt — pressure scenario not passed. Studied specifically for high-difficulty scenarios. Second attempt: all 5 gates cleared. Belt awarded. Recruiter asked 'Is this like a normal online certification?' Explained the 5-gate system. She said 'That's actually harder to earn than most industry certs.' That's the 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5-Gate Belt Promotion · Auto-Promotion Forbidden · Untamperable Belt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A3412"/>
                <w:sz w:val="18"/>
                <w:szCs w:val="18"/>
              </w:rPr>
              <w:t xml:space="preserve">🔗  Feature: </w:t>
            </w:r>
            <w:r>
              <w:rPr>
                <w:rFonts w:ascii="Arial" w:cs="Arial" w:eastAsia="Arial" w:hAnsi="Arial"/>
                <w:color w:val="374151"/>
                <w:sz w:val="18"/>
                <w:szCs w:val="18"/>
              </w:rPr>
              <w:t xml:space="preserve">Service 6 — Dojo Match Engine (Belt Promotion Gate: ALL 5 conditions mandatory)</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A3412"/>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A3412" w:sz="1"/>
              <w:left w:val="single" w:color="9A3412" w:sz="1"/>
              <w:bottom w:val="single" w:color="9A3412" w:sz="1"/>
              <w:right w:val="single" w:color="9A3412" w:sz="1"/>
            </w:tcBorders>
            <w:shd w:fill="9A3412"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16</w:t>
            </w:r>
          </w:p>
        </w:tc>
        <w:tc>
          <w:tcPr>
            <w:tcW w:type="dxa" w:w="8680"/>
            <w:tcBorders>
              <w:top w:val="single" w:color="9A3412" w:sz="1"/>
              <w:left w:val="none" w:color="FFFFFF" w:sz="0"/>
              <w:bottom w:val="single" w:color="9A3412" w:sz="1"/>
              <w:right w:val="single" w:color="9A3412" w:sz="1"/>
            </w:tcBorders>
            <w:shd w:fill="FFF7ED"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"Mentor Assignment 48 Ghante Mein — Ek Replacement Bhi Allowed" — The Guided Safety Net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3412" w:sz="1"/>
              <w:bottom w:val="none" w:color="FFFFFF" w:sz="0"/>
              <w:right w:val="single" w:color="9A3412"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Project Mentor Oversight System assigns a platform-verified mentor within 48 hours of project workspace activation — matched by skill alignment and Dojo domain expertise. If the mentor is unavailable within 72 hours of assignment, the candidate can request one replacement. For Indian students doing their first real-world project — where the gap between academic knowledge and professional expectations can be paralysing — knowing that a verified industry mentor is assigned automatically within 48 hours, with a replacement option if needed, removes the fear of being alone mid-execution: 'Pehla real project. Mentor automatically mila. 48 ghante mein. Ek akela nahi tha.'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
              <w:left w:val="single" w:color="9A3412" w:sz="1"/>
              <w:bottom w:val="single" w:color="9A3412" w:sz="1"/>
              <w:right w:val="single" w:color="9A3412" w:sz="1"/>
            </w:tcBorders>
            <w:shd w:fill="FFF7ED" w:val="clear"/>
            <w:tcMar>
              <w:top w:type="dxa" w:w="80"/>
              <w:left w:type="dxa" w:w="160"/>
              <w:bottom w:type="dxa" w:w="80"/>
              <w:right w:type="dxa" w:w="160"/>
            </w:tcMar>
            <w:vAlign w:val="top"/>
          </w:tcPr>
          <w:p>
            <w:pPr>
              <w:spacing w:before="0" w:after="0"/>
            </w:pPr>
            <w:r>
              <w:rPr>
                <w:rFonts w:ascii="Arial" w:cs="Arial" w:eastAsia="Arial" w:hAnsi="Arial"/>
                <w:b/>
                <w:bCs/>
                <w:color w:val="9A3412"/>
                <w:sz w:val="19"/>
                <w:szCs w:val="19"/>
              </w:rPr>
              <w:t xml:space="preserve">💬  HOOK:  </w:t>
            </w:r>
            <w:r>
              <w:rPr>
                <w:rFonts w:ascii="Arial" w:cs="Arial" w:eastAsia="Arial" w:hAnsi="Arial"/>
                <w:i/>
                <w:iCs/>
                <w:color w:val="374151"/>
                <w:sz w:val="19"/>
                <w:szCs w:val="19"/>
              </w:rPr>
              <w:t xml:space="preserve">"First corporate project: tech stack I'd never used professionally. Workspace activated. 34 hours later: mentor assigned — 6 years in the exact tech stack, Dojo expert. First message: 'Here's how I'd approach your first milestone.' Wasn't alone for a single day. Mentor made an impossible first project feel manageable."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48-Hour Mentor Assignment · One Replacement Allowed · First Project Safety Net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A3412"/>
                <w:sz w:val="18"/>
                <w:szCs w:val="18"/>
              </w:rPr>
              <w:t xml:space="preserve">🔗  Feature: </w:t>
            </w:r>
            <w:r>
              <w:rPr>
                <w:rFonts w:ascii="Arial" w:cs="Arial" w:eastAsia="Arial" w:hAnsi="Arial"/>
                <w:color w:val="374151"/>
                <w:sz w:val="18"/>
                <w:szCs w:val="18"/>
              </w:rPr>
              <w:t xml:space="preserve">Module 2 — Mentor Oversight (48-hr assignment + 1 replacement request allowed)</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A3412"/>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A3412" w:sz="1"/>
              <w:left w:val="single" w:color="9A3412" w:sz="1"/>
              <w:bottom w:val="single" w:color="9A3412" w:sz="1"/>
              <w:right w:val="single" w:color="9A3412" w:sz="1"/>
            </w:tcBorders>
            <w:shd w:fill="9A3412"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17</w:t>
            </w:r>
          </w:p>
        </w:tc>
        <w:tc>
          <w:tcPr>
            <w:tcW w:type="dxa" w:w="8680"/>
            <w:tcBorders>
              <w:top w:val="single" w:color="9A3412" w:sz="1"/>
              <w:left w:val="none" w:color="FFFFFF" w:sz="0"/>
              <w:bottom w:val="single" w:color="9A3412" w:sz="1"/>
              <w:right w:val="single" w:color="9A3412" w:sz="1"/>
            </w:tcBorders>
            <w:shd w:fill="FFF7ED"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"No Audio Stored — Zero Speech Content — GDPR Compliant By Architecture" — The Privacy-Safe Competition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3412" w:sz="1"/>
              <w:bottom w:val="none" w:color="FFFFFF" w:sz="0"/>
              <w:right w:val="single" w:color="9A3412"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Voice GD Orchestrator stores zero audio bytes and captures no speech content — the architecture is designed so that only behavioral metadata is captured (speaking duration, turn compliance, interruption counts, network drops). 'Fully GDPR and Indian IT Act compliant by architecture' — meaning compliance is not a policy document but a structural impossibility of data capture. For Indian candidates who are uncomfortable with recorded conversations — especially family-pressured students who worry about saying 'wrong things' in GD sessions — this zero-audio guarantee removes a significant barrier to participation: 'GD session record nahi hoti — score hoti hai. Jo bola — uska data kahi nahi gaya.'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
              <w:left w:val="single" w:color="9A3412" w:sz="1"/>
              <w:bottom w:val="single" w:color="9A3412" w:sz="1"/>
              <w:right w:val="single" w:color="9A3412" w:sz="1"/>
            </w:tcBorders>
            <w:shd w:fill="FFF7ED" w:val="clear"/>
            <w:tcMar>
              <w:top w:type="dxa" w:w="80"/>
              <w:left w:type="dxa" w:w="160"/>
              <w:bottom w:type="dxa" w:w="80"/>
              <w:right w:type="dxa" w:w="160"/>
            </w:tcMar>
            <w:vAlign w:val="top"/>
          </w:tcPr>
          <w:p>
            <w:pPr>
              <w:spacing w:before="0" w:after="0"/>
            </w:pPr>
            <w:r>
              <w:rPr>
                <w:rFonts w:ascii="Arial" w:cs="Arial" w:eastAsia="Arial" w:hAnsi="Arial"/>
                <w:b/>
                <w:bCs/>
                <w:color w:val="9A3412"/>
                <w:sz w:val="19"/>
                <w:szCs w:val="19"/>
              </w:rPr>
              <w:t xml:space="preserve">💬  HOOK:  </w:t>
            </w:r>
            <w:r>
              <w:rPr>
                <w:rFonts w:ascii="Arial" w:cs="Arial" w:eastAsia="Arial" w:hAnsi="Arial"/>
                <w:i/>
                <w:iCs/>
                <w:color w:val="374151"/>
                <w:sz w:val="19"/>
                <w:szCs w:val="19"/>
              </w:rPr>
              <w:t xml:space="preserve">"GD Arena session. Parent worried: 'What if you say something wrong and it's recorded?' Showed them: platform architecture — zero audio captured, only behavioral scores logged. 'Speaking time: 4.2 minutes. Turn compliance: 100%. Interruptions: 0.' No words recorded. Parent approved. Participated without fear of permanence."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Zero Audio Architecture · Privacy-Safe GD · GDPR by Design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A3412"/>
                <w:sz w:val="18"/>
                <w:szCs w:val="18"/>
              </w:rPr>
              <w:t xml:space="preserve">🔗  Feature: </w:t>
            </w:r>
            <w:r>
              <w:rPr>
                <w:rFonts w:ascii="Arial" w:cs="Arial" w:eastAsia="Arial" w:hAnsi="Arial"/>
                <w:color w:val="374151"/>
                <w:sz w:val="18"/>
                <w:szCs w:val="18"/>
              </w:rPr>
              <w:t xml:space="preserve">Service 4 — Voice GD Orchestrator (Zero audio stored, behavioral metadata only)</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A3412"/>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A3412" w:sz="1"/>
              <w:left w:val="single" w:color="9A3412" w:sz="1"/>
              <w:bottom w:val="single" w:color="9A3412" w:sz="1"/>
              <w:right w:val="single" w:color="9A3412" w:sz="1"/>
            </w:tcBorders>
            <w:shd w:fill="9A3412"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18</w:t>
            </w:r>
          </w:p>
        </w:tc>
        <w:tc>
          <w:tcPr>
            <w:tcW w:type="dxa" w:w="8680"/>
            <w:tcBorders>
              <w:top w:val="single" w:color="9A3412" w:sz="1"/>
              <w:left w:val="none" w:color="FFFFFF" w:sz="0"/>
              <w:bottom w:val="single" w:color="9A3412" w:sz="1"/>
              <w:right w:val="single" w:color="9A3412" w:sz="1"/>
            </w:tcBorders>
            <w:shd w:fill="FFF7ED"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"Fraud Flag Zero Chahiye — Belt Ke Liye Condition Hai" — The Integrity Requirement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3412" w:sz="1"/>
              <w:bottom w:val="none" w:color="FFFFFF" w:sz="0"/>
              <w:right w:val="single" w:color="9A3412"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Belt Promotion Gate includes 'zero active fraud flags on account' as one of the 5 mandatory conditions for belt advancement — the system checks and blocks promotion if any fraud flag is active. This means cheating, gaming, or attempting to circumvent platform rules directly blocks career progression — not just with a warning, but with a structural gate that cannot be bypassed. For Indian companies using EcoSkiller belts as hiring signals, this integrity-gated credential system provides assurance that belt holders have maintained clean records throughout: 'Sirf skill nahi — integrity bhi check hoti hai. Fraud attempt ka matlab belt block.',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
              <w:left w:val="single" w:color="9A3412" w:sz="1"/>
              <w:bottom w:val="single" w:color="9A3412" w:sz="1"/>
              <w:right w:val="single" w:color="9A3412" w:sz="1"/>
            </w:tcBorders>
            <w:shd w:fill="FFF7ED" w:val="clear"/>
            <w:tcMar>
              <w:top w:type="dxa" w:w="80"/>
              <w:left w:type="dxa" w:w="160"/>
              <w:bottom w:type="dxa" w:w="80"/>
              <w:right w:type="dxa" w:w="160"/>
            </w:tcMar>
            <w:vAlign w:val="top"/>
          </w:tcPr>
          <w:p>
            <w:pPr>
              <w:spacing w:before="0" w:after="0"/>
            </w:pPr>
            <w:r>
              <w:rPr>
                <w:rFonts w:ascii="Arial" w:cs="Arial" w:eastAsia="Arial" w:hAnsi="Arial"/>
                <w:b/>
                <w:bCs/>
                <w:color w:val="9A3412"/>
                <w:sz w:val="19"/>
                <w:szCs w:val="19"/>
              </w:rPr>
              <w:t xml:space="preserve">💬  HOOK:  </w:t>
            </w:r>
            <w:r>
              <w:rPr>
                <w:rFonts w:ascii="Arial" w:cs="Arial" w:eastAsia="Arial" w:hAnsi="Arial"/>
                <w:i/>
                <w:iCs/>
                <w:color w:val="374151"/>
                <w:sz w:val="19"/>
                <w:szCs w:val="19"/>
              </w:rPr>
              <w:t xml:space="preserve">"Friend tried to use multiple accounts to game Dojo scores. Fraud flag raised. Belt progression blocked. Permanently. My account: zero flags. Belt earned cleanly. Recruiter asked about platform fraud prevention. Explained: fraud flag is a belt gate. They said 'That's the only online certification I've seen that gates on integrity, not just performance.' Hired."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Fraud Flag as Belt Gate · Integrity Certification · Anti-Gaming Architecture</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A3412"/>
                <w:sz w:val="18"/>
                <w:szCs w:val="18"/>
              </w:rPr>
              <w:t xml:space="preserve">🔗  Feature: </w:t>
            </w:r>
            <w:r>
              <w:rPr>
                <w:rFonts w:ascii="Arial" w:cs="Arial" w:eastAsia="Arial" w:hAnsi="Arial"/>
                <w:color w:val="374151"/>
                <w:sz w:val="18"/>
                <w:szCs w:val="18"/>
              </w:rPr>
              <w:t xml:space="preserve">Service 6 — Dojo (Belt Gate condition 5: zero active fraud_flags on account)</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A3412"/>
                <w:sz w:val="18"/>
                <w:szCs w:val="18"/>
              </w:rPr>
              <w:t xml:space="preserve">♾️ Compounding</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
              <w:left w:val="single" w:color="14532D" w:sz="1"/>
              <w:bottom w:val="single" w:color="14532D" w:sz="1"/>
              <w:right w:val="single" w:color="14532D" w:sz="1"/>
            </w:tcBorders>
            <w:shd w:fill="F0FDF4" w:val="clear"/>
            <w:tcMar>
              <w:top w:type="dxa" w:w="140"/>
              <w:left w:type="dxa" w:w="140"/>
              <w:bottom w:type="dxa" w:w="140"/>
              <w:right w:type="dxa" w:w="140"/>
            </w:tcMar>
            <w:vAlign w:val="top"/>
          </w:tcPr>
          <w:p>
            <w:pPr>
              <w:spacing w:before="0" w:after="0"/>
            </w:pPr>
            <w:r>
              <w:rPr>
                <w:rFonts w:ascii="Arial" w:cs="Arial" w:eastAsia="Arial" w:hAnsi="Arial"/>
                <w:b/>
                <w:bCs/>
                <w:color w:val="14532D"/>
                <w:sz w:val="34"/>
                <w:szCs w:val="34"/>
              </w:rPr>
              <w:t xml:space="preserve">🧠  SMART EXECUTION EDGE</w:t>
            </w:r>
            <w:r>
              <w:rPr>
                <w:rFonts w:ascii="Arial" w:cs="Arial" w:eastAsia="Arial" w:hAnsi="Arial"/>
                <w:b/>
                <w:bCs/>
                <w:color w:val="14532D"/>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Pre-milestone mentor draft review, the AI matching formula that weights championship performance, Monaco Editor interview consistency, Redis distributed slot locks, the AI Problem Generator's 500+ infinite scenarios, and Flyway-guaranteed platform consistency give execution-focused Indian candidates surgical structural advantages.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4532D" w:sz="1"/>
              <w:left w:val="single" w:color="14532D" w:sz="1"/>
              <w:bottom w:val="single" w:color="14532D" w:sz="1"/>
              <w:right w:val="single" w:color="14532D" w:sz="1"/>
            </w:tcBorders>
            <w:shd w:fill="14532D"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19</w:t>
            </w:r>
          </w:p>
        </w:tc>
        <w:tc>
          <w:tcPr>
            <w:tcW w:type="dxa" w:w="8680"/>
            <w:tcBorders>
              <w:top w:val="single" w:color="14532D" w:sz="1"/>
              <w:left w:val="none" w:color="FFFFFF" w:sz="0"/>
              <w:bottom w:val="single" w:color="14532D" w:sz="1"/>
              <w:right w:val="single" w:color="14532D" w:sz="1"/>
            </w:tcBorders>
            <w:shd w:fill="F0FDF4"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"OpenSearch Query — Logical Intelligence 800+ AND Python Belt AND Maharashtra" — The Impossible Recruiter Search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532D" w:sz="1"/>
              <w:bottom w:val="none" w:color="FFFFFF" w:sz="0"/>
              <w:right w:val="single" w:color="14532D"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OpenSearch-powered candidate discovery enables recruiters to run queries that are structurally impossible on any other Indian hiring platform: 'Logical Intelligence &gt; 800 AND Purple Belt in Python AND Maharashtra AND Dojo Silver Belt.' All candidate profiles are indexed with intelligence vectors, skill belt levels, location, championship results, and work history signals. For candidates who build these metrics, appearing in results for this kind of precision query is a fundamentally different kind of job market position: not competing with 50,000 resume submissions, but being discovered by a targeted search from a recruiter looking for exactly their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
              <w:left w:val="single" w:color="14532D" w:sz="1"/>
              <w:bottom w:val="single" w:color="14532D" w:sz="1"/>
              <w:right w:val="single" w:color="14532D" w:sz="1"/>
            </w:tcBorders>
            <w:shd w:fill="F0FDF4" w:val="clear"/>
            <w:tcMar>
              <w:top w:type="dxa" w:w="80"/>
              <w:left w:type="dxa" w:w="160"/>
              <w:bottom w:type="dxa" w:w="80"/>
              <w:right w:type="dxa" w:w="160"/>
            </w:tcMar>
            <w:vAlign w:val="top"/>
          </w:tcPr>
          <w:p>
            <w:pPr>
              <w:spacing w:before="0" w:after="0"/>
            </w:pPr>
            <w:r>
              <w:rPr>
                <w:rFonts w:ascii="Arial" w:cs="Arial" w:eastAsia="Arial" w:hAnsi="Arial"/>
                <w:b/>
                <w:bCs/>
                <w:color w:val="14532D"/>
                <w:sz w:val="19"/>
                <w:szCs w:val="19"/>
              </w:rPr>
              <w:t xml:space="preserve">💬  HOOK:  </w:t>
            </w:r>
            <w:r>
              <w:rPr>
                <w:rFonts w:ascii="Arial" w:cs="Arial" w:eastAsia="Arial" w:hAnsi="Arial"/>
                <w:i/>
                <w:iCs/>
                <w:color w:val="374151"/>
                <w:sz w:val="19"/>
                <w:szCs w:val="19"/>
              </w:rPr>
              <w:t xml:space="preserve">"Received recruiter message: 'We searched: Python Belt Silver + System Design score &gt;85 + Maharashtra. 12 candidates matched. You were in them.' Applied for 0 jobs that week. Was found by the search. Intelligence vector + belt combination = searchable professional identity no resume creates."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OpenSearch Precision Query · Intelligence + Belt Discovery · Found Not Applied</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4532D"/>
                <w:sz w:val="18"/>
                <w:szCs w:val="18"/>
              </w:rPr>
              <w:t xml:space="preserve">🔗  Feature: </w:t>
            </w:r>
            <w:r>
              <w:rPr>
                <w:rFonts w:ascii="Arial" w:cs="Arial" w:eastAsia="Arial" w:hAnsi="Arial"/>
                <w:color w:val="374151"/>
                <w:sz w:val="18"/>
                <w:szCs w:val="18"/>
              </w:rPr>
              <w:t xml:space="preserve">Service 3 — Job Service (OpenSearch: intelligence vectors + belt levels + location)</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4532D"/>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4532D" w:sz="1"/>
              <w:left w:val="single" w:color="14532D" w:sz="1"/>
              <w:bottom w:val="single" w:color="14532D" w:sz="1"/>
              <w:right w:val="single" w:color="14532D" w:sz="1"/>
            </w:tcBorders>
            <w:shd w:fill="14532D"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20</w:t>
            </w:r>
          </w:p>
        </w:tc>
        <w:tc>
          <w:tcPr>
            <w:tcW w:type="dxa" w:w="8680"/>
            <w:tcBorders>
              <w:top w:val="single" w:color="14532D" w:sz="1"/>
              <w:left w:val="none" w:color="FFFFFF" w:sz="0"/>
              <w:bottom w:val="single" w:color="14532D" w:sz="1"/>
              <w:right w:val="single" w:color="14532D" w:sz="1"/>
            </w:tcBorders>
            <w:shd w:fill="F0FDF4"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"Pre-Milestone Mentor Review — Draft Submit Karo, Feedback Lo, Phir Official Submit Karo" — The Draft Insurance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532D" w:sz="1"/>
              <w:bottom w:val="none" w:color="FFFFFF" w:sz="0"/>
              <w:right w:val="single" w:color="14532D"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Mentor Oversight System allows candidates to share a draft milestone submission with their assigned mentor before official submission to the company — the mentor provides qualitative feedback within 48 hours, and the candidate can revise before the official submission creates the immutable record. For Indian students who submit first drafts confidently and only discover problems after submission, this optional pre-review step is career insurance: 'Official submit se pehle mentor dekh lega. Galti nikali. Revised. Then submitted. Zero revision attempts used. Professional quality guaranteed.',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
              <w:left w:val="single" w:color="14532D" w:sz="1"/>
              <w:bottom w:val="single" w:color="14532D" w:sz="1"/>
              <w:right w:val="single" w:color="14532D" w:sz="1"/>
            </w:tcBorders>
            <w:shd w:fill="F0FDF4" w:val="clear"/>
            <w:tcMar>
              <w:top w:type="dxa" w:w="80"/>
              <w:left w:type="dxa" w:w="160"/>
              <w:bottom w:type="dxa" w:w="80"/>
              <w:right w:type="dxa" w:w="160"/>
            </w:tcMar>
            <w:vAlign w:val="top"/>
          </w:tcPr>
          <w:p>
            <w:pPr>
              <w:spacing w:before="0" w:after="0"/>
            </w:pPr>
            <w:r>
              <w:rPr>
                <w:rFonts w:ascii="Arial" w:cs="Arial" w:eastAsia="Arial" w:hAnsi="Arial"/>
                <w:b/>
                <w:bCs/>
                <w:color w:val="14532D"/>
                <w:sz w:val="19"/>
                <w:szCs w:val="19"/>
              </w:rPr>
              <w:t xml:space="preserve">💬  HOOK:  </w:t>
            </w:r>
            <w:r>
              <w:rPr>
                <w:rFonts w:ascii="Arial" w:cs="Arial" w:eastAsia="Arial" w:hAnsi="Arial"/>
                <w:i/>
                <w:iCs/>
                <w:color w:val="374151"/>
                <w:sz w:val="19"/>
                <w:szCs w:val="19"/>
              </w:rPr>
              <w:t xml:space="preserve">"Milestone 3 draft: sent to mentor before official submission. Mentor feedback in 31 hours: 'Your architecture diagram is correct but your documentation doesn't explain WHY you chose this structure. Add rationale.' Revised. Official submission: approved first attempt. No revision attempts used. Mentor pre-review was free insurance."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Pre-Milestone Mentor Draft Review · 48-Hour Feedback · Revision-Free Submission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4532D"/>
                <w:sz w:val="18"/>
                <w:szCs w:val="18"/>
              </w:rPr>
              <w:t xml:space="preserve">🔗  Feature: </w:t>
            </w:r>
            <w:r>
              <w:rPr>
                <w:rFonts w:ascii="Arial" w:cs="Arial" w:eastAsia="Arial" w:hAnsi="Arial"/>
                <w:color w:val="374151"/>
                <w:sz w:val="18"/>
                <w:szCs w:val="18"/>
              </w:rPr>
              <w:t xml:space="preserve">Module 2 — Mentor Oversight (Draft sharing before official submission: optional pre-review)</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4532D"/>
                <w:sz w:val="18"/>
                <w:szCs w:val="18"/>
              </w:rPr>
              <w:t xml:space="preserve">🧠 Smart Edge</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4532D" w:sz="1"/>
              <w:left w:val="single" w:color="14532D" w:sz="1"/>
              <w:bottom w:val="single" w:color="14532D" w:sz="1"/>
              <w:right w:val="single" w:color="14532D" w:sz="1"/>
            </w:tcBorders>
            <w:shd w:fill="14532D"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21</w:t>
            </w:r>
          </w:p>
        </w:tc>
        <w:tc>
          <w:tcPr>
            <w:tcW w:type="dxa" w:w="8680"/>
            <w:tcBorders>
              <w:top w:val="single" w:color="14532D" w:sz="1"/>
              <w:left w:val="none" w:color="FFFFFF" w:sz="0"/>
              <w:bottom w:val="single" w:color="14532D" w:sz="1"/>
              <w:right w:val="single" w:color="14532D" w:sz="1"/>
            </w:tcBorders>
            <w:shd w:fill="F0FDF4"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"AI Candidate Matching — Intelligence 30%, Skill 40%, Championship 20%" — The Skills-First Discovery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532D" w:sz="1"/>
              <w:bottom w:val="none" w:color="FFFFFF" w:sz="0"/>
              <w:right w:val="single" w:color="14532D"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AI Candidate Matching Engine (Service 3) weights candidate-to-job matching as: intelligence fit 30%, skill depth 40%, championship performance 20%, and profile completeness 10%. College name and graduation year are not in the formula. For Indian candidates who have spent years building skills and competing in championships on the platform, this matching formula directly rewards what they have actually done — not where they studied. 'Platform ne meri intelligence score aur championship performance ko 50% weight diya. College naam: 0%. First time meri achievements actually counted for something.'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
              <w:left w:val="single" w:color="14532D" w:sz="1"/>
              <w:bottom w:val="single" w:color="14532D" w:sz="1"/>
              <w:right w:val="single" w:color="14532D" w:sz="1"/>
            </w:tcBorders>
            <w:shd w:fill="F0FDF4" w:val="clear"/>
            <w:tcMar>
              <w:top w:type="dxa" w:w="80"/>
              <w:left w:type="dxa" w:w="160"/>
              <w:bottom w:type="dxa" w:w="80"/>
              <w:right w:type="dxa" w:w="160"/>
            </w:tcMar>
            <w:vAlign w:val="top"/>
          </w:tcPr>
          <w:p>
            <w:pPr>
              <w:spacing w:before="0" w:after="0"/>
            </w:pPr>
            <w:r>
              <w:rPr>
                <w:rFonts w:ascii="Arial" w:cs="Arial" w:eastAsia="Arial" w:hAnsi="Arial"/>
                <w:b/>
                <w:bCs/>
                <w:color w:val="14532D"/>
                <w:sz w:val="19"/>
                <w:szCs w:val="19"/>
              </w:rPr>
              <w:t xml:space="preserve">💬  HOOK:  </w:t>
            </w:r>
            <w:r>
              <w:rPr>
                <w:rFonts w:ascii="Arial" w:cs="Arial" w:eastAsia="Arial" w:hAnsi="Arial"/>
                <w:i/>
                <w:iCs/>
                <w:color w:val="374151"/>
                <w:sz w:val="19"/>
                <w:szCs w:val="19"/>
              </w:rPr>
              <w:t xml:space="preserve">"AI Match result: 'Weighted score 87%. Intelligence fit: strong. Skill depth: strong. Championship: District Champion Python — strong. Profile completeness: 94%.' Recruiter shortlisted from match. Interview question: 'Tell me about your District Championship.' My work spoke. My college name was irrelevant."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AI Match Formula · Championship 20% Weight · College-Name-Free Matching</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4532D"/>
                <w:sz w:val="18"/>
                <w:szCs w:val="18"/>
              </w:rPr>
              <w:t xml:space="preserve">🔗  Feature: </w:t>
            </w:r>
            <w:r>
              <w:rPr>
                <w:rFonts w:ascii="Arial" w:cs="Arial" w:eastAsia="Arial" w:hAnsi="Arial"/>
                <w:color w:val="374151"/>
                <w:sz w:val="18"/>
                <w:szCs w:val="18"/>
              </w:rPr>
              <w:t xml:space="preserve">Service 3 — Job Service (AI Matching: Intelligence 30% + Skills 40% + Championship 20%)</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4532D"/>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4532D" w:sz="1"/>
              <w:left w:val="single" w:color="14532D" w:sz="1"/>
              <w:bottom w:val="single" w:color="14532D" w:sz="1"/>
              <w:right w:val="single" w:color="14532D" w:sz="1"/>
            </w:tcBorders>
            <w:shd w:fill="14532D"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22</w:t>
            </w:r>
          </w:p>
        </w:tc>
        <w:tc>
          <w:tcPr>
            <w:tcW w:type="dxa" w:w="8680"/>
            <w:tcBorders>
              <w:top w:val="single" w:color="14532D" w:sz="1"/>
              <w:left w:val="none" w:color="FFFFFF" w:sz="0"/>
              <w:bottom w:val="single" w:color="14532D" w:sz="1"/>
              <w:right w:val="single" w:color="14532D" w:sz="1"/>
            </w:tcBorders>
            <w:shd w:fill="F0FDF4"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"Monaco Code Editor — Live Code Interview — Snapshots Every 30 Seconds" — The Technical Proof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532D" w:sz="1"/>
              <w:bottom w:val="none" w:color="FFFFFF" w:sz="0"/>
              <w:right w:val="single" w:color="14532D"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Interview Service integrates Monaco Editor (the VS Code engine) for technical interview rounds — with the candidate's code visible to the interviewer in real-time and code snapshots saved to MinIO every 30 seconds as timestamped evidence. A code execution sandbox (isolated Docker container, 30-second time limit) supports live code testing. For Indian candidates preparing for technical interviews — where live coding is the decisive round — practising in the same Monaco Editor environment that will be used in the actual interview removes the tool-familiarity barrier: 'Jis editor mein interview hogi — usi mein practice bhi karo.'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
              <w:left w:val="single" w:color="14532D" w:sz="1"/>
              <w:bottom w:val="single" w:color="14532D" w:sz="1"/>
              <w:right w:val="single" w:color="14532D" w:sz="1"/>
            </w:tcBorders>
            <w:shd w:fill="F0FDF4" w:val="clear"/>
            <w:tcMar>
              <w:top w:type="dxa" w:w="80"/>
              <w:left w:type="dxa" w:w="160"/>
              <w:bottom w:type="dxa" w:w="80"/>
              <w:right w:type="dxa" w:w="160"/>
            </w:tcMar>
            <w:vAlign w:val="top"/>
          </w:tcPr>
          <w:p>
            <w:pPr>
              <w:spacing w:before="0" w:after="0"/>
            </w:pPr>
            <w:r>
              <w:rPr>
                <w:rFonts w:ascii="Arial" w:cs="Arial" w:eastAsia="Arial" w:hAnsi="Arial"/>
                <w:b/>
                <w:bCs/>
                <w:color w:val="14532D"/>
                <w:sz w:val="19"/>
                <w:szCs w:val="19"/>
              </w:rPr>
              <w:t xml:space="preserve">💬  HOOK:  </w:t>
            </w:r>
            <w:r>
              <w:rPr>
                <w:rFonts w:ascii="Arial" w:cs="Arial" w:eastAsia="Arial" w:hAnsi="Arial"/>
                <w:i/>
                <w:iCs/>
                <w:color w:val="374151"/>
                <w:sz w:val="19"/>
                <w:szCs w:val="19"/>
              </w:rPr>
              <w:t xml:space="preserve">"Technical interview: Monaco Editor. Familiar — same as VS Code. Real-time code visible to recruiter. Executed my solution in sandbox. Output appeared in 2.3 seconds. Recruiter: 'That's the fastest correct solution I've seen today.' Practice environment = interview environment. Familiarity gave edge."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Monaco Code Editor · Live Code Interview · Same Tool = Less Anxiety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4532D"/>
                <w:sz w:val="18"/>
                <w:szCs w:val="18"/>
              </w:rPr>
              <w:t xml:space="preserve">🔗  Feature: </w:t>
            </w:r>
            <w:r>
              <w:rPr>
                <w:rFonts w:ascii="Arial" w:cs="Arial" w:eastAsia="Arial" w:hAnsi="Arial"/>
                <w:color w:val="374151"/>
                <w:sz w:val="18"/>
                <w:szCs w:val="18"/>
              </w:rPr>
              <w:t xml:space="preserve">Service 5 — Interview Service (Monaco Editor + 30s code snapshots + execution sandbox)</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4532D"/>
                <w:sz w:val="18"/>
                <w:szCs w:val="18"/>
              </w:rPr>
              <w:t xml:space="preserve">🧠 Smart Edge</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4532D" w:sz="1"/>
              <w:left w:val="single" w:color="14532D" w:sz="1"/>
              <w:bottom w:val="single" w:color="14532D" w:sz="1"/>
              <w:right w:val="single" w:color="14532D" w:sz="1"/>
            </w:tcBorders>
            <w:shd w:fill="14532D"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23</w:t>
            </w:r>
          </w:p>
        </w:tc>
        <w:tc>
          <w:tcPr>
            <w:tcW w:type="dxa" w:w="8680"/>
            <w:tcBorders>
              <w:top w:val="single" w:color="14532D" w:sz="1"/>
              <w:left w:val="none" w:color="FFFFFF" w:sz="0"/>
              <w:bottom w:val="single" w:color="14532D" w:sz="1"/>
              <w:right w:val="single" w:color="14532D" w:sz="1"/>
            </w:tcBorders>
            <w:shd w:fill="F0FDF4"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"Distributed Slot Lock — Double Booking Impossible" — The Fair Opportunity Architecture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532D" w:sz="1"/>
              <w:bottom w:val="none" w:color="FFFFFF" w:sz="0"/>
              <w:right w:val="single" w:color="14532D"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Interview Service uses Redis distributed locks for slot booking: when a candidate begins the booking flow, a lock is immediately acquired. If another candidate attempts to book the same slot simultaneously, they receive 'slot unavailable' — not a slow error after completing the booking flow. For Indian placement season scenarios where hundreds of candidates compete for a limited number of interview slots with a top company, this distributed lock architecture eliminates the worst possible outcome: completing a full booking form only to be told the slot was already taken. 'Fair queueing. Pehle click karo — slot tera. Platform ne race condition hatai — aur saath mein cheating bhi.'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
              <w:left w:val="single" w:color="14532D" w:sz="1"/>
              <w:bottom w:val="single" w:color="14532D" w:sz="1"/>
              <w:right w:val="single" w:color="14532D" w:sz="1"/>
            </w:tcBorders>
            <w:shd w:fill="F0FDF4" w:val="clear"/>
            <w:tcMar>
              <w:top w:type="dxa" w:w="80"/>
              <w:left w:type="dxa" w:w="160"/>
              <w:bottom w:type="dxa" w:w="80"/>
              <w:right w:type="dxa" w:w="160"/>
            </w:tcMar>
            <w:vAlign w:val="top"/>
          </w:tcPr>
          <w:p>
            <w:pPr>
              <w:spacing w:before="0" w:after="0"/>
            </w:pPr>
            <w:r>
              <w:rPr>
                <w:rFonts w:ascii="Arial" w:cs="Arial" w:eastAsia="Arial" w:hAnsi="Arial"/>
                <w:b/>
                <w:bCs/>
                <w:color w:val="14532D"/>
                <w:sz w:val="19"/>
                <w:szCs w:val="19"/>
              </w:rPr>
              <w:t xml:space="preserve">💬  HOOK:  </w:t>
            </w:r>
            <w:r>
              <w:rPr>
                <w:rFonts w:ascii="Arial" w:cs="Arial" w:eastAsia="Arial" w:hAnsi="Arial"/>
                <w:i/>
                <w:iCs/>
                <w:color w:val="374151"/>
                <w:sz w:val="19"/>
                <w:szCs w:val="19"/>
              </w:rPr>
              <w:t xml:space="preserve">"Campus placement season. Reliance slot: high demand. Clicked 'Book' first. Redis lock acquired. Others saw 'slot unavailable' while I completed booking. Confirmed. 12 classmates tried the same slot. One winner — the one who clicked first. Fair system. No connections. No backdoor. Speed alone."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Redis Distributed Slot Lock · Fair Campus Booking · Double-Booking Impossible</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4532D"/>
                <w:sz w:val="18"/>
                <w:szCs w:val="18"/>
              </w:rPr>
              <w:t xml:space="preserve">🔗  Feature: </w:t>
            </w:r>
            <w:r>
              <w:rPr>
                <w:rFonts w:ascii="Arial" w:cs="Arial" w:eastAsia="Arial" w:hAnsi="Arial"/>
                <w:color w:val="374151"/>
                <w:sz w:val="18"/>
                <w:szCs w:val="18"/>
              </w:rPr>
              <w:t xml:space="preserve">Service 5 — Interview Service (Redis SET slot NX lock: first click wins, others blocked)</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4532D"/>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4532D" w:sz="1"/>
              <w:left w:val="single" w:color="14532D" w:sz="1"/>
              <w:bottom w:val="single" w:color="14532D" w:sz="1"/>
              <w:right w:val="single" w:color="14532D" w:sz="1"/>
            </w:tcBorders>
            <w:shd w:fill="14532D"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24</w:t>
            </w:r>
          </w:p>
        </w:tc>
        <w:tc>
          <w:tcPr>
            <w:tcW w:type="dxa" w:w="8680"/>
            <w:tcBorders>
              <w:top w:val="single" w:color="14532D" w:sz="1"/>
              <w:left w:val="none" w:color="FFFFFF" w:sz="0"/>
              <w:bottom w:val="single" w:color="14532D" w:sz="1"/>
              <w:right w:val="single" w:color="14532D" w:sz="1"/>
            </w:tcBorders>
            <w:shd w:fill="F0FDF4"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"Flyway Migration — Dev, Test, Staging, Production Schema Hamesha Same" — The No-Nasty-Surprise 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532D" w:sz="1"/>
              <w:bottom w:val="none" w:color="FFFFFF" w:sz="0"/>
              <w:right w:val="single" w:color="14532D"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 uses Flyway for all PostgreSQL schema migrations — every database change is a numbered versioned SQL file that runs automatically on service startup. Dev, test, staging, and production schemas are always identical at their respective migration version. Schema drift between environments is structurally impossible because no manual ALTER TABLE operations are permitted outside Flyway. For Indian developers building projects on EcoSkiller's API — and for candidates whose workflow integrations (GitHub, Figma, Jira) are connected — this means the platform is guaranteed to behave consistently across environments: 'Jo dev mein test kiya — woh production mein bhi same hoga. No surprises.' A trustworthy platform is a usable 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
              <w:left w:val="single" w:color="14532D" w:sz="1"/>
              <w:bottom w:val="single" w:color="14532D" w:sz="1"/>
              <w:right w:val="single" w:color="14532D" w:sz="1"/>
            </w:tcBorders>
            <w:shd w:fill="F0FDF4" w:val="clear"/>
            <w:tcMar>
              <w:top w:type="dxa" w:w="80"/>
              <w:left w:type="dxa" w:w="160"/>
              <w:bottom w:type="dxa" w:w="80"/>
              <w:right w:type="dxa" w:w="160"/>
            </w:tcMar>
            <w:vAlign w:val="top"/>
          </w:tcPr>
          <w:p>
            <w:pPr>
              <w:spacing w:before="0" w:after="0"/>
            </w:pPr>
            <w:r>
              <w:rPr>
                <w:rFonts w:ascii="Arial" w:cs="Arial" w:eastAsia="Arial" w:hAnsi="Arial"/>
                <w:b/>
                <w:bCs/>
                <w:color w:val="14532D"/>
                <w:sz w:val="19"/>
                <w:szCs w:val="19"/>
              </w:rPr>
              <w:t xml:space="preserve">💬  HOOK:  </w:t>
            </w:r>
            <w:r>
              <w:rPr>
                <w:rFonts w:ascii="Arial" w:cs="Arial" w:eastAsia="Arial" w:hAnsi="Arial"/>
                <w:i/>
                <w:iCs/>
                <w:color w:val="374151"/>
                <w:sz w:val="19"/>
                <w:szCs w:val="19"/>
              </w:rPr>
              <w:t xml:space="preserve">"Integrated GitHub with EcoSkiller portfolio. Dev environment: worked perfectly. Staging: worked. Production: worked. Same API, same schema, same behaviour. Zero environment-specific bugs. Spent zero time on integration debugging. This is what a platform built with Flyway migrations looks like. Invisible quality that builds trust."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Flyway Schema Consistency · Dev-to-Production Reliability · Integration Trust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4532D"/>
                <w:sz w:val="18"/>
                <w:szCs w:val="18"/>
              </w:rPr>
              <w:t xml:space="preserve">🔗  Feature: </w:t>
            </w:r>
            <w:r>
              <w:rPr>
                <w:rFonts w:ascii="Arial" w:cs="Arial" w:eastAsia="Arial" w:hAnsi="Arial"/>
                <w:color w:val="374151"/>
                <w:sz w:val="18"/>
                <w:szCs w:val="18"/>
              </w:rPr>
              <w:t xml:space="preserve">Tech Stack — Flyway Migrations (dev/test/staging/prod schemas always identical)</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4532D"/>
                <w:sz w:val="18"/>
                <w:szCs w:val="18"/>
              </w:rPr>
              <w:t xml:space="preserve">♾️ Compounding</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EFF6FF" w:val="clear"/>
            <w:tcMar>
              <w:top w:type="dxa" w:w="140"/>
              <w:left w:type="dxa" w:w="140"/>
              <w:bottom w:type="dxa" w:w="140"/>
              <w:right w:type="dxa" w:w="140"/>
            </w:tcMar>
            <w:vAlign w:val="top"/>
          </w:tcPr>
          <w:p>
            <w:pPr>
              <w:spacing w:before="0" w:after="0"/>
            </w:pPr>
            <w:r>
              <w:rPr>
                <w:rFonts w:ascii="Arial" w:cs="Arial" w:eastAsia="Arial" w:hAnsi="Arial"/>
                <w:b/>
                <w:bCs/>
                <w:color w:val="1E3A8A"/>
                <w:sz w:val="34"/>
                <w:szCs w:val="34"/>
              </w:rPr>
              <w:t xml:space="preserve">⚡  VIRAL SPARK</w:t>
            </w:r>
            <w:r>
              <w:rPr>
                <w:rFonts w:ascii="Arial" w:cs="Arial" w:eastAsia="Arial" w:hAnsi="Arial"/>
                <w:b/>
                <w:bCs/>
                <w:color w:val="1E3A8A"/>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The rural 2G architecture, first independent income moment, deterministic bias-free GD scoring, EUID universal career identity, permanent Active-Active infrastructure, and anti-memorisation 500+ Dojo scenario engine create zero-cost organic viral moments that resonate across India's diverse geography and social contexts.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E3A8A" w:sz="1"/>
              <w:left w:val="single" w:color="1E3A8A" w:sz="1"/>
              <w:bottom w:val="single" w:color="1E3A8A" w:sz="1"/>
              <w:right w:val="single" w:color="1E3A8A" w:sz="1"/>
            </w:tcBorders>
            <w:shd w:fill="1E3A8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25</w:t>
            </w:r>
          </w:p>
        </w:tc>
        <w:tc>
          <w:tcPr>
            <w:tcW w:type="dxa" w:w="8680"/>
            <w:tcBorders>
              <w:top w:val="single" w:color="1E3A8A" w:sz="1"/>
              <w:left w:val="none" w:color="FFFFFF" w:sz="0"/>
              <w:bottom w:val="single" w:color="1E3A8A" w:sz="1"/>
              <w:right w:val="single" w:color="1E3A8A" w:sz="1"/>
            </w:tcBorders>
            <w:shd w:fill="EFF6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"488 Million Ke Liye Banaya — 2G Pe Bhi Chalta Hai" — The Rural India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1"/>
              <w:bottom w:val="none" w:color="FFFFFF" w:sz="0"/>
              <w:right w:val="single" w:color="1E3A8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platform architecture — including coturn STUN/TURN NAT traversal for rural CGNAT networks, bandwidth adaptation in LiveKit that degrades gracefully to audio-only and then text-only, and Flutter's offline-capable design — is explicitly built for India's 488 million rural internet users. The coturn relay alone ensures that approximately 40% of rural mobile connections that would fail on a standard WebRTC implementation can connect. For India's first-generation internet users in small towns and villages who have never had access to career platforms designed for their connectivity reality, EcoSkiller's rural-first architecture is a profoundly validating design statement: 'Pehli baar ek platform hai jo actually mera sochke banaya gaya.'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EFF6FF" w:val="clear"/>
            <w:tcMar>
              <w:top w:type="dxa" w:w="80"/>
              <w:left w:type="dxa" w:w="160"/>
              <w:bottom w:type="dxa" w:w="80"/>
              <w:right w:type="dxa" w:w="160"/>
            </w:tcMar>
            <w:vAlign w:val="top"/>
          </w:tcPr>
          <w:p>
            <w:pPr>
              <w:spacing w:before="0" w:after="0"/>
            </w:pPr>
            <w:r>
              <w:rPr>
                <w:rFonts w:ascii="Arial" w:cs="Arial" w:eastAsia="Arial" w:hAnsi="Arial"/>
                <w:b/>
                <w:bCs/>
                <w:color w:val="1E3A8A"/>
                <w:sz w:val="19"/>
                <w:szCs w:val="19"/>
              </w:rPr>
              <w:t xml:space="preserve">💬  HOOK:  </w:t>
            </w:r>
            <w:r>
              <w:rPr>
                <w:rFonts w:ascii="Arial" w:cs="Arial" w:eastAsia="Arial" w:hAnsi="Arial"/>
                <w:i/>
                <w:iCs/>
                <w:color w:val="374151"/>
                <w:sz w:val="19"/>
                <w:szCs w:val="19"/>
              </w:rPr>
              <w:t xml:space="preserve">"Village in Rajasthan. 2G connection. Everyone told me online career platforms won't work. EcoSkiller: TURN relay kicked in. Dojo match loaded. Participated. Scored 78%. Belt earned on 2G. First online skill credential from my village. 2G didn't stop me — platform was designed for 2G."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Rural India Architecture · 2G + TURN Relay · 488 Million Users Design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E3A8A"/>
                <w:sz w:val="18"/>
                <w:szCs w:val="18"/>
              </w:rPr>
              <w:t xml:space="preserve">🔗  Feature: </w:t>
            </w:r>
            <w:r>
              <w:rPr>
                <w:rFonts w:ascii="Arial" w:cs="Arial" w:eastAsia="Arial" w:hAnsi="Arial"/>
                <w:color w:val="374151"/>
                <w:sz w:val="18"/>
                <w:szCs w:val="18"/>
              </w:rPr>
              <w:t xml:space="preserve">Tech Stack — coturn NAT traversal + LiveKit bandwidth adaptation (2G → audio → text)</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E3A8A"/>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E3A8A" w:sz="1"/>
              <w:left w:val="single" w:color="1E3A8A" w:sz="1"/>
              <w:bottom w:val="single" w:color="1E3A8A" w:sz="1"/>
              <w:right w:val="single" w:color="1E3A8A" w:sz="1"/>
            </w:tcBorders>
            <w:shd w:fill="1E3A8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26</w:t>
            </w:r>
          </w:p>
        </w:tc>
        <w:tc>
          <w:tcPr>
            <w:tcW w:type="dxa" w:w="8680"/>
            <w:tcBorders>
              <w:top w:val="single" w:color="1E3A8A" w:sz="1"/>
              <w:left w:val="none" w:color="FFFFFF" w:sz="0"/>
              <w:bottom w:val="single" w:color="1E3A8A" w:sz="1"/>
              <w:right w:val="single" w:color="1E3A8A" w:sz="1"/>
            </w:tcBorders>
            <w:shd w:fill="EFF6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"Pehla Paid Project — Rs 3,500 Wallet Mein — Rona Aa Gaya" — The First Income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1"/>
              <w:bottom w:val="none" w:color="FFFFFF" w:sz="0"/>
              <w:right w:val="single" w:color="1E3A8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For millions of Indian students who have never earned money independently — whose entire financial reality is pocket money from parents or college stipends — the moment their first EcoSkiller project payment lands in their platform wallet is an emotional milestone of profound significance. The escrow architecture ensures this payment is guaranteed. The milestone payment structure means it arrives incrementally, reinforcing the connection between work and reward. The wallet UI shows a clear balance with a bank withdrawal button. Campaign: document first-income stories — not as testimonials, but as the universal human moment of earning through skill for the first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EFF6FF" w:val="clear"/>
            <w:tcMar>
              <w:top w:type="dxa" w:w="80"/>
              <w:left w:type="dxa" w:w="160"/>
              <w:bottom w:type="dxa" w:w="80"/>
              <w:right w:type="dxa" w:w="160"/>
            </w:tcMar>
            <w:vAlign w:val="top"/>
          </w:tcPr>
          <w:p>
            <w:pPr>
              <w:spacing w:before="0" w:after="0"/>
            </w:pPr>
            <w:r>
              <w:rPr>
                <w:rFonts w:ascii="Arial" w:cs="Arial" w:eastAsia="Arial" w:hAnsi="Arial"/>
                <w:b/>
                <w:bCs/>
                <w:color w:val="1E3A8A"/>
                <w:sz w:val="19"/>
                <w:szCs w:val="19"/>
              </w:rPr>
              <w:t xml:space="preserve">💬  HOOK:  </w:t>
            </w:r>
            <w:r>
              <w:rPr>
                <w:rFonts w:ascii="Arial" w:cs="Arial" w:eastAsia="Arial" w:hAnsi="Arial"/>
                <w:i/>
                <w:iCs/>
                <w:color w:val="374151"/>
                <w:sz w:val="19"/>
                <w:szCs w:val="19"/>
              </w:rPr>
              <w:t xml:space="preserve">"Final milestone approved. Wallet: Rs 3,500. Stared at the screen for 3 minutes. Called Maa. Told her: 'Maine khud kamaya.' She asked how. 'Platform pe ek project kiya. Company ne approve kiya. Paise aaye.' She said 'Tujhe skill award hua.' Withdrawal to bank: 3 days. Rs 3,500. First money I earned. Platform made it possible."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First Income Moment · Wallet Balance · Skill-to-Rupee Realisation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E3A8A"/>
                <w:sz w:val="18"/>
                <w:szCs w:val="18"/>
              </w:rPr>
              <w:t xml:space="preserve">🔗  Feature: </w:t>
            </w:r>
            <w:r>
              <w:rPr>
                <w:rFonts w:ascii="Arial" w:cs="Arial" w:eastAsia="Arial" w:hAnsi="Arial"/>
                <w:color w:val="374151"/>
                <w:sz w:val="18"/>
                <w:szCs w:val="18"/>
              </w:rPr>
              <w:t xml:space="preserve">Module 2 — Payment Flow (Escrow → Milestone Release → Wallet → Bank)</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E3A8A"/>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E3A8A" w:sz="1"/>
              <w:left w:val="single" w:color="1E3A8A" w:sz="1"/>
              <w:bottom w:val="single" w:color="1E3A8A" w:sz="1"/>
              <w:right w:val="single" w:color="1E3A8A" w:sz="1"/>
            </w:tcBorders>
            <w:shd w:fill="1E3A8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27</w:t>
            </w:r>
          </w:p>
        </w:tc>
        <w:tc>
          <w:tcPr>
            <w:tcW w:type="dxa" w:w="8680"/>
            <w:tcBorders>
              <w:top w:val="single" w:color="1E3A8A" w:sz="1"/>
              <w:left w:val="none" w:color="FFFFFF" w:sz="0"/>
              <w:bottom w:val="single" w:color="1E3A8A" w:sz="1"/>
              <w:right w:val="single" w:color="1E3A8A" w:sz="1"/>
            </w:tcBorders>
            <w:shd w:fill="EFF6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"Deterministic GD Score — Same Behavior Always Same Score — No Bias" — The Fair Assessment Revolution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1"/>
              <w:bottom w:val="none" w:color="FFFFFF" w:sz="0"/>
              <w:right w:val="single" w:color="1E3A8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Voice GD Orchestrator uses a deterministic Redis state machine: same behavioral input always produces the same score. The formula is auditable, versioned, and stored with every score record. No human moderator subjectivity. No louder-voice-wins dynamics. No accent bias. No surname bias. For India's vast population of candidates who have experienced GD rounds as subjective, personality-based, often biased assessments, the deterministic GD formula is a fairness revolution: 'Sirf tera behavior score hota hai — teri zubaan ka accent nahi, teri surname nahi, tera college nahi. Jo kiya — woh score hua.'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EFF6FF" w:val="clear"/>
            <w:tcMar>
              <w:top w:type="dxa" w:w="80"/>
              <w:left w:type="dxa" w:w="160"/>
              <w:bottom w:type="dxa" w:w="80"/>
              <w:right w:type="dxa" w:w="160"/>
            </w:tcMar>
            <w:vAlign w:val="top"/>
          </w:tcPr>
          <w:p>
            <w:pPr>
              <w:spacing w:before="0" w:after="0"/>
            </w:pPr>
            <w:r>
              <w:rPr>
                <w:rFonts w:ascii="Arial" w:cs="Arial" w:eastAsia="Arial" w:hAnsi="Arial"/>
                <w:b/>
                <w:bCs/>
                <w:color w:val="1E3A8A"/>
                <w:sz w:val="19"/>
                <w:szCs w:val="19"/>
              </w:rPr>
              <w:t xml:space="preserve">💬  HOOK:  </w:t>
            </w:r>
            <w:r>
              <w:rPr>
                <w:rFonts w:ascii="Arial" w:cs="Arial" w:eastAsia="Arial" w:hAnsi="Arial"/>
                <w:i/>
                <w:iCs/>
                <w:color w:val="374151"/>
                <w:sz w:val="19"/>
                <w:szCs w:val="19"/>
              </w:rPr>
              <w:t xml:space="preserve">"GD session. Topic: AI in education. I spoke clearly, built on others' points, invited a quiet participant. Score: 87/100. Classmate with better spoken English, dominating style: 74/100. Platform measured behavior — not fluency or confidence volume. First time I scored better in GD than the 'best speaker' in the room."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Deterministic GD Score · Anti-Bias Formula · Behavior-Not-Accent Assessment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E3A8A"/>
                <w:sz w:val="18"/>
                <w:szCs w:val="18"/>
              </w:rPr>
              <w:t xml:space="preserve">🔗  Feature: </w:t>
            </w:r>
            <w:r>
              <w:rPr>
                <w:rFonts w:ascii="Arial" w:cs="Arial" w:eastAsia="Arial" w:hAnsi="Arial"/>
                <w:color w:val="374151"/>
                <w:sz w:val="18"/>
                <w:szCs w:val="18"/>
              </w:rPr>
              <w:t xml:space="preserve">Service 4 — GD Orchestrator (Deterministic Redis: same input = same score, no subjectivity)</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E3A8A"/>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E3A8A" w:sz="1"/>
              <w:left w:val="single" w:color="1E3A8A" w:sz="1"/>
              <w:bottom w:val="single" w:color="1E3A8A" w:sz="1"/>
              <w:right w:val="single" w:color="1E3A8A" w:sz="1"/>
            </w:tcBorders>
            <w:shd w:fill="1E3A8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28</w:t>
            </w:r>
          </w:p>
        </w:tc>
        <w:tc>
          <w:tcPr>
            <w:tcW w:type="dxa" w:w="8680"/>
            <w:tcBorders>
              <w:top w:val="single" w:color="1E3A8A" w:sz="1"/>
              <w:left w:val="none" w:color="FFFFFF" w:sz="0"/>
              <w:bottom w:val="single" w:color="1E3A8A" w:sz="1"/>
              <w:right w:val="single" w:color="1E3A8A" w:sz="1"/>
            </w:tcBorders>
            <w:shd w:fill="EFF6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"Active-Active Multi-Cloud — GCP + AWS — Data Kabhi Delete Nahi Hogi" — The Permanence Promise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1"/>
              <w:bottom w:val="none" w:color="FFFFFF" w:sz="0"/>
              <w:right w:val="single" w:color="1E3A8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infrastructure runs Active-Active across GCP asia-south1 and AWS ap-south-1 with geographically redundant encrypted backups. The Skill Passport's R72 law states that records are 'never deleted — only superseded.' The platform's data retention architecture ensures that a skill record earned in 2026 will be verifiable in 2046, regardless of infrastructure changes. For Indian candidates investing years in building their Skill Passport, this permanence promise is the infrastructure foundation that makes the long-term credential investment worthwhile: 'Jo aaj build kiya — woh hamesha rahega. Platform band nahi hoga — aur data toh bilkul nahi jayega.'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EFF6FF" w:val="clear"/>
            <w:tcMar>
              <w:top w:type="dxa" w:w="80"/>
              <w:left w:type="dxa" w:w="160"/>
              <w:bottom w:type="dxa" w:w="80"/>
              <w:right w:type="dxa" w:w="160"/>
            </w:tcMar>
            <w:vAlign w:val="top"/>
          </w:tcPr>
          <w:p>
            <w:pPr>
              <w:spacing w:before="0" w:after="0"/>
            </w:pPr>
            <w:r>
              <w:rPr>
                <w:rFonts w:ascii="Arial" w:cs="Arial" w:eastAsia="Arial" w:hAnsi="Arial"/>
                <w:b/>
                <w:bCs/>
                <w:color w:val="1E3A8A"/>
                <w:sz w:val="19"/>
                <w:szCs w:val="19"/>
              </w:rPr>
              <w:t xml:space="preserve">💬  HOOK:  </w:t>
            </w:r>
            <w:r>
              <w:rPr>
                <w:rFonts w:ascii="Arial" w:cs="Arial" w:eastAsia="Arial" w:hAnsi="Arial"/>
                <w:i/>
                <w:iCs/>
                <w:color w:val="374151"/>
                <w:sz w:val="19"/>
                <w:szCs w:val="19"/>
              </w:rPr>
              <w:t xml:space="preserve">"Question: 'What if EcoSkiller shuts down in 5 years? What happens to my Skill Passport?' Answer: Active-Active GCP + AWS. R72: records never deleted. Blockchain anchoring: certificates verifiable without platform. The answer satisfied not just me — but my parents who asked the same question about the long-term value of my EcoSkiller investment."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Active-Active Multi-Cloud · Permanent Skill Records · Infrastructure Trust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E3A8A"/>
                <w:sz w:val="18"/>
                <w:szCs w:val="18"/>
              </w:rPr>
              <w:t xml:space="preserve">🔗  Feature: </w:t>
            </w:r>
            <w:r>
              <w:rPr>
                <w:rFonts w:ascii="Arial" w:cs="Arial" w:eastAsia="Arial" w:hAnsi="Arial"/>
                <w:color w:val="374151"/>
                <w:sz w:val="18"/>
                <w:szCs w:val="18"/>
              </w:rPr>
              <w:t xml:space="preserve">Tech Stack — Active-Active GCP + AWS + R72 (records never deleted)</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E3A8A"/>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E3A8A" w:sz="1"/>
              <w:left w:val="single" w:color="1E3A8A" w:sz="1"/>
              <w:bottom w:val="single" w:color="1E3A8A" w:sz="1"/>
              <w:right w:val="single" w:color="1E3A8A" w:sz="1"/>
            </w:tcBorders>
            <w:shd w:fill="1E3A8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29</w:t>
            </w:r>
          </w:p>
        </w:tc>
        <w:tc>
          <w:tcPr>
            <w:tcW w:type="dxa" w:w="8680"/>
            <w:tcBorders>
              <w:top w:val="single" w:color="1E3A8A" w:sz="1"/>
              <w:left w:val="none" w:color="FFFFFF" w:sz="0"/>
              <w:bottom w:val="single" w:color="1E3A8A" w:sz="1"/>
              <w:right w:val="single" w:color="1E3A8A" w:sz="1"/>
            </w:tcBorders>
            <w:shd w:fill="EFF6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"500+ Dojo Scenarios — AI Ne Naya Banaya — Same Problem Dobara Nahi Aayega" — The Endless Practice Pool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1"/>
              <w:bottom w:val="none" w:color="FFFFFF" w:sz="0"/>
              <w:right w:val="single" w:color="1E3A8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Dojo Match Engine has 500+ scenarios per skill track, and the AI Problem Generator creates new scenarios by parameterising base templates — meaning candidates never see the same scenario twice across 200+ matches. For Indian candidates who exhaust fixed question banks within weeks (a known problem with every existing competitive coding and GD preparation platform), EcoSkiller's infinite scenario generation creates a practice environment that cannot be gamed by memorisation: 'Yahaan ratta maarna kaam nahi karega — samajhna padega. 200 matches ke baad bhi naya problem.'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EFF6FF" w:val="clear"/>
            <w:tcMar>
              <w:top w:type="dxa" w:w="80"/>
              <w:left w:type="dxa" w:w="160"/>
              <w:bottom w:type="dxa" w:w="80"/>
              <w:right w:type="dxa" w:w="160"/>
            </w:tcMar>
            <w:vAlign w:val="top"/>
          </w:tcPr>
          <w:p>
            <w:pPr>
              <w:spacing w:before="0" w:after="0"/>
            </w:pPr>
            <w:r>
              <w:rPr>
                <w:rFonts w:ascii="Arial" w:cs="Arial" w:eastAsia="Arial" w:hAnsi="Arial"/>
                <w:b/>
                <w:bCs/>
                <w:color w:val="1E3A8A"/>
                <w:sz w:val="19"/>
                <w:szCs w:val="19"/>
              </w:rPr>
              <w:t xml:space="preserve">💬  HOOK:  </w:t>
            </w:r>
            <w:r>
              <w:rPr>
                <w:rFonts w:ascii="Arial" w:cs="Arial" w:eastAsia="Arial" w:hAnsi="Arial"/>
                <w:i/>
                <w:iCs/>
                <w:color w:val="374151"/>
                <w:sz w:val="19"/>
                <w:szCs w:val="19"/>
              </w:rPr>
              <w:t xml:space="preserve">"200+ Dojo matches in Python. Never saw the same scenario twice. Each match: new parameters, new edge cases, same skill domain. Other platforms: I memorised 200 questions in 3 weeks. EcoSkiller: still being tested on new problems at match 200. Understanding forced. Skill depth built. Cannot be faked with memorisation."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500+ Scenarios Per Track · AI Problem Generation · Anti-Memorisation Design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E3A8A"/>
                <w:sz w:val="18"/>
                <w:szCs w:val="18"/>
              </w:rPr>
              <w:t xml:space="preserve">🔗  Feature: </w:t>
            </w:r>
            <w:r>
              <w:rPr>
                <w:rFonts w:ascii="Arial" w:cs="Arial" w:eastAsia="Arial" w:hAnsi="Arial"/>
                <w:color w:val="374151"/>
                <w:sz w:val="18"/>
                <w:szCs w:val="18"/>
              </w:rPr>
              <w:t xml:space="preserve">Service 6 — Dojo Match Engine (500+ scenarios + AI Problem Generator: never repeat)</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E3A8A"/>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E3A8A" w:sz="1"/>
              <w:left w:val="single" w:color="1E3A8A" w:sz="1"/>
              <w:bottom w:val="single" w:color="1E3A8A" w:sz="1"/>
              <w:right w:val="single" w:color="1E3A8A" w:sz="1"/>
            </w:tcBorders>
            <w:shd w:fill="1E3A8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30</w:t>
            </w:r>
          </w:p>
        </w:tc>
        <w:tc>
          <w:tcPr>
            <w:tcW w:type="dxa" w:w="8680"/>
            <w:tcBorders>
              <w:top w:val="single" w:color="1E3A8A" w:sz="1"/>
              <w:left w:val="none" w:color="FFFFFF" w:sz="0"/>
              <w:bottom w:val="single" w:color="1E3A8A" w:sz="1"/>
              <w:right w:val="single" w:color="1E3A8A" w:sz="1"/>
            </w:tcBorders>
            <w:shd w:fill="EFF6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"ECO-2026-MH-00247 — Mere EcoSkiller ID Pe Sab Kuch Build Hua" — The Universal Identity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1"/>
              <w:bottom w:val="none" w:color="FFFFFF" w:sz="0"/>
              <w:right w:val="single" w:color="1E3A8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Universal ID (ECO-{YYYY}-{STATE_CODE}-{5-DIGIT-SEQ}) is assigned at registration, is immutable, is never reused, never deleted, and is referenced by all 13 microservices as the permanent cross-platform identifier. It appears on every certificate, every skill record, and every project deliverable. The Skill Passport, portfolio, belt certificates, and project history are all anchored to this single, permanent identity number. For Indian candidates who have spent years with fragmented professional identities across platforms — LinkedIn, Naukri, GitHub, certificates with different name spellings — the EUID is a unifying professional anchor: 'Ek number. Sab kuch usse link hai. Main professionally exist karta hoon — permanently.'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EFF6FF" w:val="clear"/>
            <w:tcMar>
              <w:top w:type="dxa" w:w="80"/>
              <w:left w:type="dxa" w:w="160"/>
              <w:bottom w:type="dxa" w:w="80"/>
              <w:right w:type="dxa" w:w="160"/>
            </w:tcMar>
            <w:vAlign w:val="top"/>
          </w:tcPr>
          <w:p>
            <w:pPr>
              <w:spacing w:before="0" w:after="0"/>
            </w:pPr>
            <w:r>
              <w:rPr>
                <w:rFonts w:ascii="Arial" w:cs="Arial" w:eastAsia="Arial" w:hAnsi="Arial"/>
                <w:b/>
                <w:bCs/>
                <w:color w:val="1E3A8A"/>
                <w:sz w:val="19"/>
                <w:szCs w:val="19"/>
              </w:rPr>
              <w:t xml:space="preserve">💬  HOOK:  </w:t>
            </w:r>
            <w:r>
              <w:rPr>
                <w:rFonts w:ascii="Arial" w:cs="Arial" w:eastAsia="Arial" w:hAnsi="Arial"/>
                <w:i/>
                <w:iCs/>
                <w:color w:val="374151"/>
                <w:sz w:val="19"/>
                <w:szCs w:val="19"/>
              </w:rPr>
              <w:t xml:space="preserve">"ECO-2026-MH-00247. My Skill Passport. My portfolio. My 4 belt certificates. My 6 project records. All under one immutable ID. Shared EUID with recruiter. She entered it in their ATS. Everything pulled up: verified, complete, cryptographically signed. One number. Entire career. No fragmentation."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EUID Universal Identity · Immutable Career Anchor · One Number for Everything</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1E3A8A"/>
                <w:sz w:val="18"/>
                <w:szCs w:val="18"/>
              </w:rPr>
              <w:t xml:space="preserve">🔗  Feature: </w:t>
            </w:r>
            <w:r>
              <w:rPr>
                <w:rFonts w:ascii="Arial" w:cs="Arial" w:eastAsia="Arial" w:hAnsi="Arial"/>
                <w:color w:val="374151"/>
                <w:sz w:val="18"/>
                <w:szCs w:val="18"/>
              </w:rPr>
              <w:t xml:space="preserve">Service 2 — User Service (ECO-{YYYY}-{STATE}-{SEQ}: immutable, never reused, all 13 services)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E3A8A"/>
                <w:sz w:val="18"/>
                <w:szCs w:val="18"/>
              </w:rPr>
              <w:t xml:space="preserve">⚡ Instant Viral</w:t>
            </w:r>
          </w:p>
        </w:tc>
      </w:tr>
    </w:tbl>
    <w:p>
      <w:pPr>
        <w:spacing w:before="0" w:after="180"/>
      </w:pPr>
      <w:r>
        <w:t xml:space="preserve"/>
      </w:r>
    </w:p>
    <w:p>
      <w:pPr>
        <w:spacing w:before="0" w:after="0"/>
      </w:pPr>
      <w:r>
        <w:t xml:space="preserve"/>
      </w:r>
    </w:p>
    <w:p>
      <w:pPr>
        <w:pBdr>
          <w:bottom w:val="single" w:color="0F766E" w:sz="8" w:space="4"/>
        </w:pBdr>
        <w:spacing w:before="60" w:after="60"/>
      </w:pPr>
      <w:r>
        <w:t xml:space="preserve"/>
      </w:r>
    </w:p>
    <w:p>
      <w:pPr>
        <w:spacing w:before="0" w:after="80"/>
      </w:pPr>
      <w:r>
        <w:t xml:space="preserve"/>
      </w:r>
    </w:p>
    <w:p>
      <w:pPr>
        <w:spacing w:before="0" w:after="0"/>
        <w:jc w:val="center"/>
      </w:pPr>
      <w:r>
        <w:rPr>
          <w:rFonts w:ascii="Arial" w:cs="Arial" w:eastAsia="Arial" w:hAnsi="Arial"/>
          <w:b w:val="false"/>
          <w:bCs w:val="false"/>
          <w:i/>
          <w:iCs/>
          <w:color w:val="6B7280"/>
          <w:sz w:val="17"/>
          <w:szCs w:val="17"/>
        </w:rPr>
        <w:t xml:space="preserve">EcoSkiller  ·  Project Execution Engine  ·  30 India-First Viral Positioning Ideas  ·  Confidential v1.0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66E" w:sz="4" w:space="4"/>
      </w:pBdr>
      <w:spacing w:before="80" w:after="0"/>
      <w:jc w:val="center"/>
    </w:pPr>
    <w:r>
      <w:rPr>
        <w:rFonts w:ascii="Arial" w:cs="Arial" w:eastAsia="Arial" w:hAnsi="Arial"/>
        <w:color w:val="6B7280"/>
        <w:sz w:val="16"/>
        <w:szCs w:val="16"/>
      </w:rPr>
      <w:t xml:space="preserve">Confidential  ·  EcoSkiller Platform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4" w:space="4"/>
      </w:pBdr>
      <w:spacing w:before="0" w:after="80"/>
      <w:jc w:val="right"/>
    </w:pPr>
    <w:r>
      <w:rPr>
        <w:rFonts w:ascii="Arial" w:cs="Arial" w:eastAsia="Arial" w:hAnsi="Arial"/>
        <w:color w:val="6B7280"/>
        <w:sz w:val="16"/>
        <w:szCs w:val="16"/>
      </w:rPr>
      <w:t xml:space="preserve">ECOSKILLER  ·  Project Execution Engine  ·  30 Viral Positioning Ideas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11827"/>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2026-03-12T06:44:36.055Z</dcterms:created>
  <dcterms:modified xsi:type="dcterms:W3CDTF">2026-03-12T06:44:36.056Z</dcterms:modified>
</cp:coreProperties>
</file>

<file path=docProps/custom.xml><?xml version="1.0" encoding="utf-8"?>
<Properties xmlns="http://schemas.openxmlformats.org/officeDocument/2006/custom-properties" xmlns:vt="http://schemas.openxmlformats.org/officeDocument/2006/docPropsVTypes"/>
</file>