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Bracket &amp; Schedule Generation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F) Tournament &amp; Competition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Manual tournament brackets are time-consuming to create and prone to errors. Automated Bracket and Schedule Generation produces fair, conflict-free competition schedules in seconds.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Automatic Bracket Creation: </w:t>
      </w:r>
      <w:r>
        <w:rPr>
          <w:rFonts w:ascii="Arial" w:cs="Arial" w:eastAsia="Arial" w:hAnsi="Arial"/>
          <w:sz w:val="22"/>
          <w:szCs w:val="22"/>
        </w:rPr>
        <w:t xml:space="preserve">Once registration closes, platform automatically generates competition bracket based on selected format. Knockout bracket, round-robin schedule, or league table — all created algorithmically in under 30 seconds.</w:t>
      </w:r>
    </w:p>
    <w:p>
      <w:pPr>
        <w:pStyle w:val="ListParagraph"/>
        <w:numPr>
          <w:ilvl w:val="0"/>
          <w:numId w:val="2"/>
        </w:numPr>
        <w:spacing w:after="120"/>
      </w:pPr>
      <w:r>
        <w:rPr>
          <w:rFonts w:ascii="Arial" w:cs="Arial" w:eastAsia="Arial" w:hAnsi="Arial"/>
          <w:b/>
          <w:bCs/>
          <w:color w:val="1F7A4D"/>
          <w:sz w:val="22"/>
          <w:szCs w:val="22"/>
        </w:rPr>
        <w:t xml:space="preserve">Seeding Logic: </w:t>
      </w:r>
      <w:r>
        <w:rPr>
          <w:rFonts w:ascii="Arial" w:cs="Arial" w:eastAsia="Arial" w:hAnsi="Arial"/>
          <w:sz w:val="22"/>
          <w:szCs w:val="22"/>
        </w:rPr>
        <w:t xml:space="preserve">For sports and coding tournaments, seeding is based on previous tournament performance on the platform. Top seeds are distributed to minimize early clash between strong competitors. Default is random seeding if no history exists.</w:t>
      </w:r>
    </w:p>
    <w:p>
      <w:pPr>
        <w:pStyle w:val="ListParagraph"/>
        <w:numPr>
          <w:ilvl w:val="0"/>
          <w:numId w:val="2"/>
        </w:numPr>
        <w:spacing w:after="120"/>
      </w:pPr>
      <w:r>
        <w:rPr>
          <w:rFonts w:ascii="Arial" w:cs="Arial" w:eastAsia="Arial" w:hAnsi="Arial"/>
          <w:b/>
          <w:bCs/>
          <w:color w:val="1F7A4D"/>
          <w:sz w:val="22"/>
          <w:szCs w:val="22"/>
        </w:rPr>
        <w:t xml:space="preserve">Conflict-Free Scheduling: </w:t>
      </w:r>
      <w:r>
        <w:rPr>
          <w:rFonts w:ascii="Arial" w:cs="Arial" w:eastAsia="Arial" w:hAnsi="Arial"/>
          <w:sz w:val="22"/>
          <w:szCs w:val="22"/>
        </w:rPr>
        <w:t xml:space="preserve">Platform checks institute academic calendar, exam schedule, and other tournament dates. No match or event is scheduled during exam periods or on existing event days. Conflicts are impossible.</w:t>
      </w:r>
    </w:p>
    <w:p>
      <w:pPr>
        <w:pStyle w:val="ListParagraph"/>
        <w:numPr>
          <w:ilvl w:val="0"/>
          <w:numId w:val="2"/>
        </w:numPr>
        <w:spacing w:after="120"/>
      </w:pPr>
      <w:r>
        <w:rPr>
          <w:rFonts w:ascii="Arial" w:cs="Arial" w:eastAsia="Arial" w:hAnsi="Arial"/>
          <w:b/>
          <w:bCs/>
          <w:color w:val="1F7A4D"/>
          <w:sz w:val="22"/>
          <w:szCs w:val="22"/>
        </w:rPr>
        <w:t xml:space="preserve">Venue Assignment: </w:t>
      </w:r>
      <w:r>
        <w:rPr>
          <w:rFonts w:ascii="Arial" w:cs="Arial" w:eastAsia="Arial" w:hAnsi="Arial"/>
          <w:sz w:val="22"/>
          <w:szCs w:val="22"/>
        </w:rPr>
        <w:t xml:space="preserve">For offline events, available venues (rooms, courts, fields) are listed. Platform assigns venues to matches based on availability and requirements. No two matches requiring the same venue are scheduled simultaneously.</w:t>
      </w:r>
    </w:p>
    <w:p>
      <w:pPr>
        <w:pStyle w:val="ListParagraph"/>
        <w:numPr>
          <w:ilvl w:val="0"/>
          <w:numId w:val="2"/>
        </w:numPr>
        <w:spacing w:after="120"/>
      </w:pPr>
      <w:r>
        <w:rPr>
          <w:rFonts w:ascii="Arial" w:cs="Arial" w:eastAsia="Arial" w:hAnsi="Arial"/>
          <w:b/>
          <w:bCs/>
          <w:color w:val="1F7A4D"/>
          <w:sz w:val="22"/>
          <w:szCs w:val="22"/>
        </w:rPr>
        <w:t xml:space="preserve">Match Time Buffering: </w:t>
      </w:r>
      <w:r>
        <w:rPr>
          <w:rFonts w:ascii="Arial" w:cs="Arial" w:eastAsia="Arial" w:hAnsi="Arial"/>
          <w:sz w:val="22"/>
          <w:szCs w:val="22"/>
        </w:rPr>
        <w:t xml:space="preserve">Buffer time is automatically added between matches for the same participant — if a student plays Match 1 at 10 AM, their next match is not before 11:30 AM. Participants have recovery time.</w:t>
      </w:r>
    </w:p>
    <w:p>
      <w:pPr>
        <w:pStyle w:val="ListParagraph"/>
        <w:numPr>
          <w:ilvl w:val="0"/>
          <w:numId w:val="2"/>
        </w:numPr>
        <w:spacing w:after="120"/>
      </w:pPr>
      <w:r>
        <w:rPr>
          <w:rFonts w:ascii="Arial" w:cs="Arial" w:eastAsia="Arial" w:hAnsi="Arial"/>
          <w:b/>
          <w:bCs/>
          <w:color w:val="1F7A4D"/>
          <w:sz w:val="22"/>
          <w:szCs w:val="22"/>
        </w:rPr>
        <w:t xml:space="preserve">Bracket Visualization: </w:t>
      </w:r>
      <w:r>
        <w:rPr>
          <w:rFonts w:ascii="Arial" w:cs="Arial" w:eastAsia="Arial" w:hAnsi="Arial"/>
          <w:sz w:val="22"/>
          <w:szCs w:val="22"/>
        </w:rPr>
        <w:t xml:space="preserve">Full tournament bracket is displayed visually — like a traditional tournament tree. All participants, judges, and spectators can see the bracket. Real-time updates as matches are completed.</w:t>
      </w:r>
    </w:p>
    <w:p>
      <w:pPr>
        <w:pStyle w:val="ListParagraph"/>
        <w:numPr>
          <w:ilvl w:val="0"/>
          <w:numId w:val="2"/>
        </w:numPr>
        <w:spacing w:after="120"/>
      </w:pPr>
      <w:r>
        <w:rPr>
          <w:rFonts w:ascii="Arial" w:cs="Arial" w:eastAsia="Arial" w:hAnsi="Arial"/>
          <w:b/>
          <w:bCs/>
          <w:color w:val="1F7A4D"/>
          <w:sz w:val="22"/>
          <w:szCs w:val="22"/>
        </w:rPr>
        <w:t xml:space="preserve">Schedule Change Protocol: </w:t>
      </w:r>
      <w:r>
        <w:rPr>
          <w:rFonts w:ascii="Arial" w:cs="Arial" w:eastAsia="Arial" w:hAnsi="Arial"/>
          <w:sz w:val="22"/>
          <w:szCs w:val="22"/>
        </w:rPr>
        <w:t xml:space="preserve">If a match must be rescheduled (weather, equipment failure), admin proposes new slot through platform. Platform checks for conflicts. All affected parties are notified automatically.</w:t>
      </w:r>
    </w:p>
    <w:p>
      <w:pPr>
        <w:pStyle w:val="ListParagraph"/>
        <w:numPr>
          <w:ilvl w:val="0"/>
          <w:numId w:val="2"/>
        </w:numPr>
        <w:spacing w:after="120"/>
      </w:pPr>
      <w:r>
        <w:rPr>
          <w:rFonts w:ascii="Arial" w:cs="Arial" w:eastAsia="Arial" w:hAnsi="Arial"/>
          <w:b/>
          <w:bCs/>
          <w:color w:val="1F7A4D"/>
          <w:sz w:val="22"/>
          <w:szCs w:val="22"/>
        </w:rPr>
        <w:t xml:space="preserve">Judge Assignment to Matches: </w:t>
      </w:r>
      <w:r>
        <w:rPr>
          <w:rFonts w:ascii="Arial" w:cs="Arial" w:eastAsia="Arial" w:hAnsi="Arial"/>
          <w:sz w:val="22"/>
          <w:szCs w:val="22"/>
        </w:rPr>
        <w:t xml:space="preserve">For events requiring judges (debate, art, innovation fair), judges are assigned to specific matches or rounds. Judges receive notifications with assessment criteria and timing.</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2026-03-09T07:16:39.694Z</dcterms:created>
  <dcterms:modified xsi:type="dcterms:W3CDTF">2026-03-09T07:16:39.694Z</dcterms:modified>
</cp:coreProperties>
</file>

<file path=docProps/custom.xml><?xml version="1.0" encoding="utf-8"?>
<Properties xmlns="http://schemas.openxmlformats.org/officeDocument/2006/custom-properties" xmlns:vt="http://schemas.openxmlformats.org/officeDocument/2006/docPropsVTypes"/>
</file>